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7A3C3A" w14:paraId="14A9814F" w14:textId="77777777" w:rsidTr="002F284A">
        <w:trPr>
          <w:trHeight w:val="2268"/>
        </w:trPr>
        <w:tc>
          <w:tcPr>
            <w:tcW w:w="9299" w:type="dxa"/>
            <w:tcBorders>
              <w:top w:val="nil"/>
              <w:left w:val="nil"/>
              <w:bottom w:val="nil"/>
              <w:right w:val="nil"/>
            </w:tcBorders>
            <w:vAlign w:val="bottom"/>
            <w:hideMark/>
          </w:tcPr>
          <w:p w14:paraId="4610FC3D" w14:textId="77777777" w:rsidR="007A3C3A" w:rsidRDefault="007A3C3A" w:rsidP="002F284A">
            <w:pPr>
              <w:pStyle w:val="Title"/>
              <w:spacing w:line="240" w:lineRule="atLeast"/>
            </w:pPr>
            <w:bookmarkStart w:id="0" w:name="ToBeCopied"/>
            <w:bookmarkStart w:id="1" w:name="_GoBack"/>
            <w:bookmarkEnd w:id="0"/>
            <w:bookmarkEnd w:id="1"/>
            <w:r>
              <w:t>Chief Ombudsman’s opinion under the Ombudsmen Act</w:t>
            </w:r>
          </w:p>
        </w:tc>
      </w:tr>
      <w:tr w:rsidR="007A3C3A" w14:paraId="37EBEB8F" w14:textId="77777777" w:rsidTr="002F284A">
        <w:trPr>
          <w:trHeight w:val="340"/>
        </w:trPr>
        <w:tc>
          <w:tcPr>
            <w:tcW w:w="9299" w:type="dxa"/>
            <w:tcBorders>
              <w:top w:val="nil"/>
              <w:left w:val="nil"/>
              <w:bottom w:val="nil"/>
              <w:right w:val="nil"/>
            </w:tcBorders>
            <w:vAlign w:val="bottom"/>
          </w:tcPr>
          <w:p w14:paraId="45D282AC" w14:textId="77777777" w:rsidR="007A3C3A" w:rsidRDefault="007A3C3A" w:rsidP="002F284A"/>
        </w:tc>
      </w:tr>
      <w:tr w:rsidR="007A3C3A" w14:paraId="1571A0FE" w14:textId="77777777" w:rsidTr="002F284A">
        <w:tc>
          <w:tcPr>
            <w:tcW w:w="9299" w:type="dxa"/>
            <w:tcBorders>
              <w:top w:val="nil"/>
              <w:left w:val="nil"/>
              <w:bottom w:val="single" w:sz="2" w:space="0" w:color="4D4D4D"/>
              <w:right w:val="nil"/>
            </w:tcBorders>
            <w:tcMar>
              <w:top w:w="28" w:type="dxa"/>
              <w:left w:w="0" w:type="dxa"/>
              <w:bottom w:w="454" w:type="dxa"/>
              <w:right w:w="0" w:type="dxa"/>
            </w:tcMar>
            <w:hideMark/>
          </w:tcPr>
          <w:p w14:paraId="70B89614" w14:textId="77777777" w:rsidR="007A3C3A" w:rsidRDefault="007A3C3A" w:rsidP="002F284A">
            <w:pPr>
              <w:pStyle w:val="Heading1-Subnonboldtext"/>
            </w:pPr>
            <w:r>
              <w:rPr>
                <w:rStyle w:val="Heading1-Sub"/>
              </w:rPr>
              <w:t>Legislation</w:t>
            </w:r>
            <w:r>
              <w:tab/>
              <w:t xml:space="preserve">Ombudsmen Act 1975, ss 13, 22 </w:t>
            </w:r>
          </w:p>
          <w:p w14:paraId="746261E4" w14:textId="77777777" w:rsidR="007A3C3A" w:rsidRDefault="007A3C3A" w:rsidP="002F284A">
            <w:pPr>
              <w:pStyle w:val="Heading1-Subnonboldtext"/>
            </w:pPr>
            <w:r>
              <w:rPr>
                <w:rStyle w:val="Heading1-Sub"/>
              </w:rPr>
              <w:t>Agency</w:t>
            </w:r>
            <w:r>
              <w:tab/>
              <w:t>Ministry of Education</w:t>
            </w:r>
          </w:p>
          <w:p w14:paraId="7D5265EE" w14:textId="77777777" w:rsidR="007A3C3A" w:rsidRDefault="007A3C3A" w:rsidP="002F284A">
            <w:pPr>
              <w:pStyle w:val="Heading1-Subnonboldtext"/>
            </w:pPr>
            <w:r>
              <w:rPr>
                <w:rStyle w:val="Heading1-Sub"/>
              </w:rPr>
              <w:t>Complaint about</w:t>
            </w:r>
            <w:r>
              <w:tab/>
            </w:r>
            <w:r w:rsidR="004A6D55">
              <w:t>A d</w:t>
            </w:r>
            <w:r w:rsidRPr="0098424C">
              <w:rPr>
                <w:rStyle w:val="BodyTextChar"/>
              </w:rPr>
              <w:t xml:space="preserve">ecision </w:t>
            </w:r>
            <w:r>
              <w:t xml:space="preserve">to dispose of farmland used by Taihape Area School; and  </w:t>
            </w:r>
            <w:r w:rsidR="004A6D55">
              <w:t xml:space="preserve">an </w:t>
            </w:r>
            <w:r>
              <w:t>omission to reassign th</w:t>
            </w:r>
            <w:r w:rsidR="004A6D55">
              <w:t>is</w:t>
            </w:r>
            <w:r>
              <w:t xml:space="preserve"> land prior to disposal</w:t>
            </w:r>
          </w:p>
          <w:p w14:paraId="5D1D5046" w14:textId="77777777" w:rsidR="007A3C3A" w:rsidRDefault="007A3C3A" w:rsidP="002F284A">
            <w:pPr>
              <w:pStyle w:val="Heading1-Subnonboldtext"/>
            </w:pPr>
            <w:r>
              <w:rPr>
                <w:rStyle w:val="Heading1-Sub"/>
              </w:rPr>
              <w:t>Ombudsman</w:t>
            </w:r>
            <w:r>
              <w:tab/>
            </w:r>
            <w:r w:rsidRPr="00EA6B62">
              <w:t>Peter Boshier</w:t>
            </w:r>
          </w:p>
          <w:p w14:paraId="489D6E29" w14:textId="77777777" w:rsidR="007A3C3A" w:rsidRDefault="007A3C3A" w:rsidP="002F284A">
            <w:pPr>
              <w:pStyle w:val="Heading1-Subnonboldtext"/>
            </w:pPr>
            <w:r>
              <w:rPr>
                <w:rStyle w:val="Heading1-Sub"/>
              </w:rPr>
              <w:t>Case number(s)</w:t>
            </w:r>
            <w:r>
              <w:tab/>
              <w:t>536010</w:t>
            </w:r>
          </w:p>
          <w:p w14:paraId="5A9807D7" w14:textId="5E144441" w:rsidR="007A3C3A" w:rsidRDefault="007A3C3A" w:rsidP="00747492">
            <w:pPr>
              <w:pStyle w:val="Heading1-Subnonboldtext"/>
            </w:pPr>
            <w:r>
              <w:rPr>
                <w:rStyle w:val="Heading1-Sub"/>
              </w:rPr>
              <w:t>Date</w:t>
            </w:r>
            <w:r>
              <w:tab/>
            </w:r>
            <w:r w:rsidR="006C63A1">
              <w:t>Aug</w:t>
            </w:r>
            <w:r w:rsidR="00747492">
              <w:t xml:space="preserve">ust </w:t>
            </w:r>
            <w:r>
              <w:t>2021</w:t>
            </w:r>
          </w:p>
        </w:tc>
      </w:tr>
    </w:tbl>
    <w:p w14:paraId="4339FA9A" w14:textId="77777777" w:rsidR="007A3C3A" w:rsidRDefault="007A3C3A" w:rsidP="007A3C3A">
      <w:pPr>
        <w:pStyle w:val="TOCHeading"/>
      </w:pPr>
      <w:r>
        <w:t>Contents</w:t>
      </w:r>
    </w:p>
    <w:p w14:paraId="022DA43C" w14:textId="27A5EF9D" w:rsidR="00C62614" w:rsidRDefault="007A3C3A">
      <w:pPr>
        <w:pStyle w:val="TOC1"/>
        <w:rPr>
          <w:rFonts w:asciiTheme="minorHAnsi" w:eastAsiaTheme="minorEastAsia" w:hAnsiTheme="minorHAnsi"/>
          <w:noProof/>
          <w:color w:val="auto"/>
          <w:sz w:val="22"/>
          <w:lang w:eastAsia="en-NZ"/>
        </w:rPr>
      </w:pPr>
      <w:r>
        <w:rPr>
          <w:color w:val="1E1E1E"/>
          <w:sz w:val="24"/>
        </w:rPr>
        <w:fldChar w:fldCharType="begin"/>
      </w:r>
      <w:r>
        <w:instrText xml:space="preserve"> TOC \o "1-3" \h \z \u </w:instrText>
      </w:r>
      <w:r>
        <w:rPr>
          <w:color w:val="1E1E1E"/>
          <w:sz w:val="24"/>
        </w:rPr>
        <w:fldChar w:fldCharType="separate"/>
      </w:r>
      <w:hyperlink w:anchor="_Toc81498587" w:history="1">
        <w:r w:rsidR="00C62614" w:rsidRPr="00C12612">
          <w:rPr>
            <w:rStyle w:val="Hyperlink"/>
            <w:noProof/>
          </w:rPr>
          <w:t>Summary</w:t>
        </w:r>
        <w:r w:rsidR="00C62614">
          <w:rPr>
            <w:noProof/>
            <w:webHidden/>
          </w:rPr>
          <w:tab/>
        </w:r>
        <w:r w:rsidR="00C62614">
          <w:rPr>
            <w:noProof/>
            <w:webHidden/>
          </w:rPr>
          <w:fldChar w:fldCharType="begin"/>
        </w:r>
        <w:r w:rsidR="00C62614">
          <w:rPr>
            <w:noProof/>
            <w:webHidden/>
          </w:rPr>
          <w:instrText xml:space="preserve"> PAGEREF _Toc81498587 \h </w:instrText>
        </w:r>
        <w:r w:rsidR="00C62614">
          <w:rPr>
            <w:noProof/>
            <w:webHidden/>
          </w:rPr>
        </w:r>
        <w:r w:rsidR="00C62614">
          <w:rPr>
            <w:noProof/>
            <w:webHidden/>
          </w:rPr>
          <w:fldChar w:fldCharType="separate"/>
        </w:r>
        <w:r w:rsidR="00C62614">
          <w:rPr>
            <w:noProof/>
            <w:webHidden/>
          </w:rPr>
          <w:t>2</w:t>
        </w:r>
        <w:r w:rsidR="00C62614">
          <w:rPr>
            <w:noProof/>
            <w:webHidden/>
          </w:rPr>
          <w:fldChar w:fldCharType="end"/>
        </w:r>
      </w:hyperlink>
    </w:p>
    <w:p w14:paraId="2C023158" w14:textId="5A0A0BE4" w:rsidR="00C62614" w:rsidRDefault="00573D1D">
      <w:pPr>
        <w:pStyle w:val="TOC1"/>
        <w:rPr>
          <w:rFonts w:asciiTheme="minorHAnsi" w:eastAsiaTheme="minorEastAsia" w:hAnsiTheme="minorHAnsi"/>
          <w:noProof/>
          <w:color w:val="auto"/>
          <w:sz w:val="22"/>
          <w:lang w:eastAsia="en-NZ"/>
        </w:rPr>
      </w:pPr>
      <w:hyperlink w:anchor="_Toc81498588" w:history="1">
        <w:r w:rsidR="00C62614" w:rsidRPr="00C12612">
          <w:rPr>
            <w:rStyle w:val="Hyperlink"/>
            <w:noProof/>
          </w:rPr>
          <w:t>Ombudsman’s role</w:t>
        </w:r>
        <w:r w:rsidR="00C62614">
          <w:rPr>
            <w:noProof/>
            <w:webHidden/>
          </w:rPr>
          <w:tab/>
        </w:r>
        <w:r w:rsidR="00C62614">
          <w:rPr>
            <w:noProof/>
            <w:webHidden/>
          </w:rPr>
          <w:fldChar w:fldCharType="begin"/>
        </w:r>
        <w:r w:rsidR="00C62614">
          <w:rPr>
            <w:noProof/>
            <w:webHidden/>
          </w:rPr>
          <w:instrText xml:space="preserve"> PAGEREF _Toc81498588 \h </w:instrText>
        </w:r>
        <w:r w:rsidR="00C62614">
          <w:rPr>
            <w:noProof/>
            <w:webHidden/>
          </w:rPr>
        </w:r>
        <w:r w:rsidR="00C62614">
          <w:rPr>
            <w:noProof/>
            <w:webHidden/>
          </w:rPr>
          <w:fldChar w:fldCharType="separate"/>
        </w:r>
        <w:r w:rsidR="00C62614">
          <w:rPr>
            <w:noProof/>
            <w:webHidden/>
          </w:rPr>
          <w:t>3</w:t>
        </w:r>
        <w:r w:rsidR="00C62614">
          <w:rPr>
            <w:noProof/>
            <w:webHidden/>
          </w:rPr>
          <w:fldChar w:fldCharType="end"/>
        </w:r>
      </w:hyperlink>
    </w:p>
    <w:p w14:paraId="6B2BC281" w14:textId="027107BF" w:rsidR="00C62614" w:rsidRDefault="00573D1D">
      <w:pPr>
        <w:pStyle w:val="TOC1"/>
        <w:rPr>
          <w:rFonts w:asciiTheme="minorHAnsi" w:eastAsiaTheme="minorEastAsia" w:hAnsiTheme="minorHAnsi"/>
          <w:noProof/>
          <w:color w:val="auto"/>
          <w:sz w:val="22"/>
          <w:lang w:eastAsia="en-NZ"/>
        </w:rPr>
      </w:pPr>
      <w:hyperlink w:anchor="_Toc81498589" w:history="1">
        <w:r w:rsidR="00C62614" w:rsidRPr="00C12612">
          <w:rPr>
            <w:rStyle w:val="Hyperlink"/>
            <w:noProof/>
          </w:rPr>
          <w:t>Background</w:t>
        </w:r>
        <w:r w:rsidR="00C62614">
          <w:rPr>
            <w:noProof/>
            <w:webHidden/>
          </w:rPr>
          <w:tab/>
        </w:r>
        <w:r w:rsidR="00C62614">
          <w:rPr>
            <w:noProof/>
            <w:webHidden/>
          </w:rPr>
          <w:fldChar w:fldCharType="begin"/>
        </w:r>
        <w:r w:rsidR="00C62614">
          <w:rPr>
            <w:noProof/>
            <w:webHidden/>
          </w:rPr>
          <w:instrText xml:space="preserve"> PAGEREF _Toc81498589 \h </w:instrText>
        </w:r>
        <w:r w:rsidR="00C62614">
          <w:rPr>
            <w:noProof/>
            <w:webHidden/>
          </w:rPr>
        </w:r>
        <w:r w:rsidR="00C62614">
          <w:rPr>
            <w:noProof/>
            <w:webHidden/>
          </w:rPr>
          <w:fldChar w:fldCharType="separate"/>
        </w:r>
        <w:r w:rsidR="00C62614">
          <w:rPr>
            <w:noProof/>
            <w:webHidden/>
          </w:rPr>
          <w:t>3</w:t>
        </w:r>
        <w:r w:rsidR="00C62614">
          <w:rPr>
            <w:noProof/>
            <w:webHidden/>
          </w:rPr>
          <w:fldChar w:fldCharType="end"/>
        </w:r>
      </w:hyperlink>
    </w:p>
    <w:p w14:paraId="08D1AEED" w14:textId="6144A47C" w:rsidR="00C62614" w:rsidRDefault="00573D1D">
      <w:pPr>
        <w:pStyle w:val="TOC1"/>
        <w:rPr>
          <w:rFonts w:asciiTheme="minorHAnsi" w:eastAsiaTheme="minorEastAsia" w:hAnsiTheme="minorHAnsi"/>
          <w:noProof/>
          <w:color w:val="auto"/>
          <w:sz w:val="22"/>
          <w:lang w:eastAsia="en-NZ"/>
        </w:rPr>
      </w:pPr>
      <w:hyperlink w:anchor="_Toc81498590" w:history="1">
        <w:r w:rsidR="00C62614" w:rsidRPr="00C12612">
          <w:rPr>
            <w:rStyle w:val="Hyperlink"/>
            <w:noProof/>
          </w:rPr>
          <w:t>Complaint</w:t>
        </w:r>
        <w:r w:rsidR="00C62614">
          <w:rPr>
            <w:noProof/>
            <w:webHidden/>
          </w:rPr>
          <w:tab/>
        </w:r>
        <w:r w:rsidR="00C62614">
          <w:rPr>
            <w:noProof/>
            <w:webHidden/>
          </w:rPr>
          <w:fldChar w:fldCharType="begin"/>
        </w:r>
        <w:r w:rsidR="00C62614">
          <w:rPr>
            <w:noProof/>
            <w:webHidden/>
          </w:rPr>
          <w:instrText xml:space="preserve"> PAGEREF _Toc81498590 \h </w:instrText>
        </w:r>
        <w:r w:rsidR="00C62614">
          <w:rPr>
            <w:noProof/>
            <w:webHidden/>
          </w:rPr>
        </w:r>
        <w:r w:rsidR="00C62614">
          <w:rPr>
            <w:noProof/>
            <w:webHidden/>
          </w:rPr>
          <w:fldChar w:fldCharType="separate"/>
        </w:r>
        <w:r w:rsidR="00C62614">
          <w:rPr>
            <w:noProof/>
            <w:webHidden/>
          </w:rPr>
          <w:t>5</w:t>
        </w:r>
        <w:r w:rsidR="00C62614">
          <w:rPr>
            <w:noProof/>
            <w:webHidden/>
          </w:rPr>
          <w:fldChar w:fldCharType="end"/>
        </w:r>
      </w:hyperlink>
    </w:p>
    <w:p w14:paraId="6F30687A" w14:textId="26C1B6F9" w:rsidR="00C62614" w:rsidRDefault="00573D1D">
      <w:pPr>
        <w:pStyle w:val="TOC1"/>
        <w:rPr>
          <w:rFonts w:asciiTheme="minorHAnsi" w:eastAsiaTheme="minorEastAsia" w:hAnsiTheme="minorHAnsi"/>
          <w:noProof/>
          <w:color w:val="auto"/>
          <w:sz w:val="22"/>
          <w:lang w:eastAsia="en-NZ"/>
        </w:rPr>
      </w:pPr>
      <w:hyperlink w:anchor="_Toc81498591" w:history="1">
        <w:r w:rsidR="00C62614" w:rsidRPr="00C12612">
          <w:rPr>
            <w:rStyle w:val="Hyperlink"/>
            <w:noProof/>
          </w:rPr>
          <w:t>Investigation</w:t>
        </w:r>
        <w:r w:rsidR="00C62614">
          <w:rPr>
            <w:noProof/>
            <w:webHidden/>
          </w:rPr>
          <w:tab/>
        </w:r>
        <w:r w:rsidR="00C62614">
          <w:rPr>
            <w:noProof/>
            <w:webHidden/>
          </w:rPr>
          <w:fldChar w:fldCharType="begin"/>
        </w:r>
        <w:r w:rsidR="00C62614">
          <w:rPr>
            <w:noProof/>
            <w:webHidden/>
          </w:rPr>
          <w:instrText xml:space="preserve"> PAGEREF _Toc81498591 \h </w:instrText>
        </w:r>
        <w:r w:rsidR="00C62614">
          <w:rPr>
            <w:noProof/>
            <w:webHidden/>
          </w:rPr>
        </w:r>
        <w:r w:rsidR="00C62614">
          <w:rPr>
            <w:noProof/>
            <w:webHidden/>
          </w:rPr>
          <w:fldChar w:fldCharType="separate"/>
        </w:r>
        <w:r w:rsidR="00C62614">
          <w:rPr>
            <w:noProof/>
            <w:webHidden/>
          </w:rPr>
          <w:t>5</w:t>
        </w:r>
        <w:r w:rsidR="00C62614">
          <w:rPr>
            <w:noProof/>
            <w:webHidden/>
          </w:rPr>
          <w:fldChar w:fldCharType="end"/>
        </w:r>
      </w:hyperlink>
    </w:p>
    <w:p w14:paraId="2F24FADF" w14:textId="10AE5E4F" w:rsidR="00C62614" w:rsidRDefault="00573D1D">
      <w:pPr>
        <w:pStyle w:val="TOC1"/>
        <w:rPr>
          <w:rFonts w:asciiTheme="minorHAnsi" w:eastAsiaTheme="minorEastAsia" w:hAnsiTheme="minorHAnsi"/>
          <w:noProof/>
          <w:color w:val="auto"/>
          <w:sz w:val="22"/>
          <w:lang w:eastAsia="en-NZ"/>
        </w:rPr>
      </w:pPr>
      <w:hyperlink w:anchor="_Toc81498592" w:history="1">
        <w:r w:rsidR="00C62614" w:rsidRPr="00C12612">
          <w:rPr>
            <w:rStyle w:val="Hyperlink"/>
            <w:noProof/>
          </w:rPr>
          <w:t>Preliminary observations</w:t>
        </w:r>
        <w:r w:rsidR="00C62614">
          <w:rPr>
            <w:noProof/>
            <w:webHidden/>
          </w:rPr>
          <w:tab/>
        </w:r>
        <w:r w:rsidR="00C62614">
          <w:rPr>
            <w:noProof/>
            <w:webHidden/>
          </w:rPr>
          <w:fldChar w:fldCharType="begin"/>
        </w:r>
        <w:r w:rsidR="00C62614">
          <w:rPr>
            <w:noProof/>
            <w:webHidden/>
          </w:rPr>
          <w:instrText xml:space="preserve"> PAGEREF _Toc81498592 \h </w:instrText>
        </w:r>
        <w:r w:rsidR="00C62614">
          <w:rPr>
            <w:noProof/>
            <w:webHidden/>
          </w:rPr>
        </w:r>
        <w:r w:rsidR="00C62614">
          <w:rPr>
            <w:noProof/>
            <w:webHidden/>
          </w:rPr>
          <w:fldChar w:fldCharType="separate"/>
        </w:r>
        <w:r w:rsidR="00C62614">
          <w:rPr>
            <w:noProof/>
            <w:webHidden/>
          </w:rPr>
          <w:t>6</w:t>
        </w:r>
        <w:r w:rsidR="00C62614">
          <w:rPr>
            <w:noProof/>
            <w:webHidden/>
          </w:rPr>
          <w:fldChar w:fldCharType="end"/>
        </w:r>
      </w:hyperlink>
    </w:p>
    <w:p w14:paraId="38B8FBE1" w14:textId="328E6B4E" w:rsidR="00C62614" w:rsidRDefault="00573D1D">
      <w:pPr>
        <w:pStyle w:val="TOC1"/>
        <w:rPr>
          <w:rFonts w:asciiTheme="minorHAnsi" w:eastAsiaTheme="minorEastAsia" w:hAnsiTheme="minorHAnsi"/>
          <w:noProof/>
          <w:color w:val="auto"/>
          <w:sz w:val="22"/>
          <w:lang w:eastAsia="en-NZ"/>
        </w:rPr>
      </w:pPr>
      <w:hyperlink w:anchor="_Toc81498593" w:history="1">
        <w:r w:rsidR="00C62614" w:rsidRPr="00C12612">
          <w:rPr>
            <w:rStyle w:val="Hyperlink"/>
            <w:noProof/>
          </w:rPr>
          <w:t>Analysis and findings</w:t>
        </w:r>
        <w:r w:rsidR="00C62614">
          <w:rPr>
            <w:noProof/>
            <w:webHidden/>
          </w:rPr>
          <w:tab/>
        </w:r>
        <w:r w:rsidR="00C62614">
          <w:rPr>
            <w:noProof/>
            <w:webHidden/>
          </w:rPr>
          <w:fldChar w:fldCharType="begin"/>
        </w:r>
        <w:r w:rsidR="00C62614">
          <w:rPr>
            <w:noProof/>
            <w:webHidden/>
          </w:rPr>
          <w:instrText xml:space="preserve"> PAGEREF _Toc81498593 \h </w:instrText>
        </w:r>
        <w:r w:rsidR="00C62614">
          <w:rPr>
            <w:noProof/>
            <w:webHidden/>
          </w:rPr>
        </w:r>
        <w:r w:rsidR="00C62614">
          <w:rPr>
            <w:noProof/>
            <w:webHidden/>
          </w:rPr>
          <w:fldChar w:fldCharType="separate"/>
        </w:r>
        <w:r w:rsidR="00C62614">
          <w:rPr>
            <w:noProof/>
            <w:webHidden/>
          </w:rPr>
          <w:t>7</w:t>
        </w:r>
        <w:r w:rsidR="00C62614">
          <w:rPr>
            <w:noProof/>
            <w:webHidden/>
          </w:rPr>
          <w:fldChar w:fldCharType="end"/>
        </w:r>
      </w:hyperlink>
    </w:p>
    <w:p w14:paraId="2BA3A96D" w14:textId="427D6B17" w:rsidR="00C62614" w:rsidRDefault="00573D1D">
      <w:pPr>
        <w:pStyle w:val="TOC2"/>
        <w:rPr>
          <w:rFonts w:asciiTheme="minorHAnsi" w:eastAsiaTheme="minorEastAsia" w:hAnsiTheme="minorHAnsi"/>
          <w:noProof/>
          <w:color w:val="auto"/>
          <w:sz w:val="22"/>
          <w:lang w:eastAsia="en-NZ"/>
        </w:rPr>
      </w:pPr>
      <w:hyperlink w:anchor="_Toc81498594" w:history="1">
        <w:r w:rsidR="00C62614" w:rsidRPr="00C12612">
          <w:rPr>
            <w:rStyle w:val="Hyperlink"/>
            <w:noProof/>
          </w:rPr>
          <w:t>The Ministry’s decision to dispose of the farm was unreasonable</w:t>
        </w:r>
        <w:r w:rsidR="00C62614">
          <w:rPr>
            <w:noProof/>
            <w:webHidden/>
          </w:rPr>
          <w:tab/>
        </w:r>
        <w:r w:rsidR="00C62614">
          <w:rPr>
            <w:noProof/>
            <w:webHidden/>
          </w:rPr>
          <w:fldChar w:fldCharType="begin"/>
        </w:r>
        <w:r w:rsidR="00C62614">
          <w:rPr>
            <w:noProof/>
            <w:webHidden/>
          </w:rPr>
          <w:instrText xml:space="preserve"> PAGEREF _Toc81498594 \h </w:instrText>
        </w:r>
        <w:r w:rsidR="00C62614">
          <w:rPr>
            <w:noProof/>
            <w:webHidden/>
          </w:rPr>
        </w:r>
        <w:r w:rsidR="00C62614">
          <w:rPr>
            <w:noProof/>
            <w:webHidden/>
          </w:rPr>
          <w:fldChar w:fldCharType="separate"/>
        </w:r>
        <w:r w:rsidR="00C62614">
          <w:rPr>
            <w:noProof/>
            <w:webHidden/>
          </w:rPr>
          <w:t>7</w:t>
        </w:r>
        <w:r w:rsidR="00C62614">
          <w:rPr>
            <w:noProof/>
            <w:webHidden/>
          </w:rPr>
          <w:fldChar w:fldCharType="end"/>
        </w:r>
      </w:hyperlink>
    </w:p>
    <w:p w14:paraId="40A78766" w14:textId="458937B8" w:rsidR="00C62614" w:rsidRDefault="00573D1D">
      <w:pPr>
        <w:pStyle w:val="TOC2"/>
        <w:rPr>
          <w:rFonts w:asciiTheme="minorHAnsi" w:eastAsiaTheme="minorEastAsia" w:hAnsiTheme="minorHAnsi"/>
          <w:noProof/>
          <w:color w:val="auto"/>
          <w:sz w:val="22"/>
          <w:lang w:eastAsia="en-NZ"/>
        </w:rPr>
      </w:pPr>
      <w:hyperlink w:anchor="_Toc81498595" w:history="1">
        <w:r w:rsidR="00C62614" w:rsidRPr="00C12612">
          <w:rPr>
            <w:rStyle w:val="Hyperlink"/>
            <w:noProof/>
          </w:rPr>
          <w:t>The Ministry’s omission to not to formally reassign the farm was unreasonable</w:t>
        </w:r>
        <w:r w:rsidR="00C62614">
          <w:rPr>
            <w:noProof/>
            <w:webHidden/>
          </w:rPr>
          <w:tab/>
        </w:r>
        <w:r w:rsidR="00C62614">
          <w:rPr>
            <w:noProof/>
            <w:webHidden/>
          </w:rPr>
          <w:fldChar w:fldCharType="begin"/>
        </w:r>
        <w:r w:rsidR="00C62614">
          <w:rPr>
            <w:noProof/>
            <w:webHidden/>
          </w:rPr>
          <w:instrText xml:space="preserve"> PAGEREF _Toc81498595 \h </w:instrText>
        </w:r>
        <w:r w:rsidR="00C62614">
          <w:rPr>
            <w:noProof/>
            <w:webHidden/>
          </w:rPr>
        </w:r>
        <w:r w:rsidR="00C62614">
          <w:rPr>
            <w:noProof/>
            <w:webHidden/>
          </w:rPr>
          <w:fldChar w:fldCharType="separate"/>
        </w:r>
        <w:r w:rsidR="00C62614">
          <w:rPr>
            <w:noProof/>
            <w:webHidden/>
          </w:rPr>
          <w:t>8</w:t>
        </w:r>
        <w:r w:rsidR="00C62614">
          <w:rPr>
            <w:noProof/>
            <w:webHidden/>
          </w:rPr>
          <w:fldChar w:fldCharType="end"/>
        </w:r>
      </w:hyperlink>
    </w:p>
    <w:p w14:paraId="760234DC" w14:textId="7736DCFF" w:rsidR="00C62614" w:rsidRDefault="00573D1D">
      <w:pPr>
        <w:pStyle w:val="TOC1"/>
        <w:rPr>
          <w:rFonts w:asciiTheme="minorHAnsi" w:eastAsiaTheme="minorEastAsia" w:hAnsiTheme="minorHAnsi"/>
          <w:noProof/>
          <w:color w:val="auto"/>
          <w:sz w:val="22"/>
          <w:lang w:eastAsia="en-NZ"/>
        </w:rPr>
      </w:pPr>
      <w:hyperlink w:anchor="_Toc81498596" w:history="1">
        <w:r w:rsidR="00C62614" w:rsidRPr="00C12612">
          <w:rPr>
            <w:rStyle w:val="Hyperlink"/>
            <w:noProof/>
          </w:rPr>
          <w:t>The Ministry’s response to provisional opinion</w:t>
        </w:r>
        <w:r w:rsidR="00C62614">
          <w:rPr>
            <w:noProof/>
            <w:webHidden/>
          </w:rPr>
          <w:tab/>
        </w:r>
        <w:r w:rsidR="00C62614">
          <w:rPr>
            <w:noProof/>
            <w:webHidden/>
          </w:rPr>
          <w:fldChar w:fldCharType="begin"/>
        </w:r>
        <w:r w:rsidR="00C62614">
          <w:rPr>
            <w:noProof/>
            <w:webHidden/>
          </w:rPr>
          <w:instrText xml:space="preserve"> PAGEREF _Toc81498596 \h </w:instrText>
        </w:r>
        <w:r w:rsidR="00C62614">
          <w:rPr>
            <w:noProof/>
            <w:webHidden/>
          </w:rPr>
        </w:r>
        <w:r w:rsidR="00C62614">
          <w:rPr>
            <w:noProof/>
            <w:webHidden/>
          </w:rPr>
          <w:fldChar w:fldCharType="separate"/>
        </w:r>
        <w:r w:rsidR="00C62614">
          <w:rPr>
            <w:noProof/>
            <w:webHidden/>
          </w:rPr>
          <w:t>9</w:t>
        </w:r>
        <w:r w:rsidR="00C62614">
          <w:rPr>
            <w:noProof/>
            <w:webHidden/>
          </w:rPr>
          <w:fldChar w:fldCharType="end"/>
        </w:r>
      </w:hyperlink>
    </w:p>
    <w:p w14:paraId="4DB2CFD6" w14:textId="38FF9DA5" w:rsidR="00C62614" w:rsidRDefault="00573D1D">
      <w:pPr>
        <w:pStyle w:val="TOC1"/>
        <w:rPr>
          <w:rFonts w:asciiTheme="minorHAnsi" w:eastAsiaTheme="minorEastAsia" w:hAnsiTheme="minorHAnsi"/>
          <w:noProof/>
          <w:color w:val="auto"/>
          <w:sz w:val="22"/>
          <w:lang w:eastAsia="en-NZ"/>
        </w:rPr>
      </w:pPr>
      <w:hyperlink w:anchor="_Toc81498597" w:history="1">
        <w:r w:rsidR="00C62614" w:rsidRPr="00C12612">
          <w:rPr>
            <w:rStyle w:val="Hyperlink"/>
            <w:noProof/>
          </w:rPr>
          <w:t>Chief Ombudsman’s final opinion</w:t>
        </w:r>
        <w:r w:rsidR="00C62614">
          <w:rPr>
            <w:noProof/>
            <w:webHidden/>
          </w:rPr>
          <w:tab/>
        </w:r>
        <w:r w:rsidR="00C62614">
          <w:rPr>
            <w:noProof/>
            <w:webHidden/>
          </w:rPr>
          <w:fldChar w:fldCharType="begin"/>
        </w:r>
        <w:r w:rsidR="00C62614">
          <w:rPr>
            <w:noProof/>
            <w:webHidden/>
          </w:rPr>
          <w:instrText xml:space="preserve"> PAGEREF _Toc81498597 \h </w:instrText>
        </w:r>
        <w:r w:rsidR="00C62614">
          <w:rPr>
            <w:noProof/>
            <w:webHidden/>
          </w:rPr>
        </w:r>
        <w:r w:rsidR="00C62614">
          <w:rPr>
            <w:noProof/>
            <w:webHidden/>
          </w:rPr>
          <w:fldChar w:fldCharType="separate"/>
        </w:r>
        <w:r w:rsidR="00C62614">
          <w:rPr>
            <w:noProof/>
            <w:webHidden/>
          </w:rPr>
          <w:t>10</w:t>
        </w:r>
        <w:r w:rsidR="00C62614">
          <w:rPr>
            <w:noProof/>
            <w:webHidden/>
          </w:rPr>
          <w:fldChar w:fldCharType="end"/>
        </w:r>
      </w:hyperlink>
    </w:p>
    <w:p w14:paraId="5FDC1E94" w14:textId="4204B04F" w:rsidR="00C62614" w:rsidRDefault="00573D1D">
      <w:pPr>
        <w:pStyle w:val="TOC1"/>
        <w:rPr>
          <w:rFonts w:asciiTheme="minorHAnsi" w:eastAsiaTheme="minorEastAsia" w:hAnsiTheme="minorHAnsi"/>
          <w:noProof/>
          <w:color w:val="auto"/>
          <w:sz w:val="22"/>
          <w:lang w:eastAsia="en-NZ"/>
        </w:rPr>
      </w:pPr>
      <w:hyperlink w:anchor="_Toc81498598" w:history="1">
        <w:r w:rsidR="00C62614" w:rsidRPr="00C12612">
          <w:rPr>
            <w:rStyle w:val="Hyperlink"/>
            <w:noProof/>
          </w:rPr>
          <w:t>Appendix 1. Relevant statutory provisions</w:t>
        </w:r>
        <w:r w:rsidR="00C62614">
          <w:rPr>
            <w:noProof/>
            <w:webHidden/>
          </w:rPr>
          <w:tab/>
        </w:r>
        <w:r w:rsidR="00C62614">
          <w:rPr>
            <w:noProof/>
            <w:webHidden/>
          </w:rPr>
          <w:fldChar w:fldCharType="begin"/>
        </w:r>
        <w:r w:rsidR="00C62614">
          <w:rPr>
            <w:noProof/>
            <w:webHidden/>
          </w:rPr>
          <w:instrText xml:space="preserve"> PAGEREF _Toc81498598 \h </w:instrText>
        </w:r>
        <w:r w:rsidR="00C62614">
          <w:rPr>
            <w:noProof/>
            <w:webHidden/>
          </w:rPr>
        </w:r>
        <w:r w:rsidR="00C62614">
          <w:rPr>
            <w:noProof/>
            <w:webHidden/>
          </w:rPr>
          <w:fldChar w:fldCharType="separate"/>
        </w:r>
        <w:r w:rsidR="00C62614">
          <w:rPr>
            <w:noProof/>
            <w:webHidden/>
          </w:rPr>
          <w:t>11</w:t>
        </w:r>
        <w:r w:rsidR="00C62614">
          <w:rPr>
            <w:noProof/>
            <w:webHidden/>
          </w:rPr>
          <w:fldChar w:fldCharType="end"/>
        </w:r>
      </w:hyperlink>
    </w:p>
    <w:p w14:paraId="1A8E0BCE" w14:textId="413B1D36" w:rsidR="00C62614" w:rsidRDefault="00573D1D">
      <w:pPr>
        <w:pStyle w:val="TOC2"/>
        <w:rPr>
          <w:rFonts w:asciiTheme="minorHAnsi" w:eastAsiaTheme="minorEastAsia" w:hAnsiTheme="minorHAnsi"/>
          <w:noProof/>
          <w:color w:val="auto"/>
          <w:sz w:val="22"/>
          <w:lang w:eastAsia="en-NZ"/>
        </w:rPr>
      </w:pPr>
      <w:hyperlink w:anchor="_Toc81498599" w:history="1">
        <w:r w:rsidR="00C62614" w:rsidRPr="00C12612">
          <w:rPr>
            <w:rStyle w:val="Hyperlink"/>
            <w:noProof/>
          </w:rPr>
          <w:t>Ombudsmen Act 1975</w:t>
        </w:r>
        <w:r w:rsidR="00C62614">
          <w:rPr>
            <w:noProof/>
            <w:webHidden/>
          </w:rPr>
          <w:tab/>
        </w:r>
        <w:r w:rsidR="00C62614">
          <w:rPr>
            <w:noProof/>
            <w:webHidden/>
          </w:rPr>
          <w:fldChar w:fldCharType="begin"/>
        </w:r>
        <w:r w:rsidR="00C62614">
          <w:rPr>
            <w:noProof/>
            <w:webHidden/>
          </w:rPr>
          <w:instrText xml:space="preserve"> PAGEREF _Toc81498599 \h </w:instrText>
        </w:r>
        <w:r w:rsidR="00C62614">
          <w:rPr>
            <w:noProof/>
            <w:webHidden/>
          </w:rPr>
        </w:r>
        <w:r w:rsidR="00C62614">
          <w:rPr>
            <w:noProof/>
            <w:webHidden/>
          </w:rPr>
          <w:fldChar w:fldCharType="separate"/>
        </w:r>
        <w:r w:rsidR="00C62614">
          <w:rPr>
            <w:noProof/>
            <w:webHidden/>
          </w:rPr>
          <w:t>11</w:t>
        </w:r>
        <w:r w:rsidR="00C62614">
          <w:rPr>
            <w:noProof/>
            <w:webHidden/>
          </w:rPr>
          <w:fldChar w:fldCharType="end"/>
        </w:r>
      </w:hyperlink>
    </w:p>
    <w:p w14:paraId="60056610" w14:textId="3E454324" w:rsidR="007A3C3A" w:rsidRDefault="007A3C3A" w:rsidP="007A3C3A">
      <w:pPr>
        <w:pStyle w:val="Heading1-Start"/>
      </w:pPr>
      <w:r>
        <w:fldChar w:fldCharType="end"/>
      </w:r>
      <w:bookmarkStart w:id="2" w:name="_Toc81498587"/>
      <w:r>
        <w:t>Summary</w:t>
      </w:r>
      <w:bookmarkEnd w:id="2"/>
    </w:p>
    <w:p w14:paraId="478720C0" w14:textId="7B298AAC" w:rsidR="00002F87" w:rsidRDefault="00286AFE" w:rsidP="007A3C3A">
      <w:pPr>
        <w:pStyle w:val="BodyText"/>
      </w:pPr>
      <w:r w:rsidRPr="00F90C79">
        <w:t xml:space="preserve">A local landowner gifted </w:t>
      </w:r>
      <w:r w:rsidR="00AD6FC8" w:rsidRPr="00F90C79">
        <w:t>Taihape College (the College) a farm</w:t>
      </w:r>
      <w:r w:rsidR="004D3E83" w:rsidRPr="00F90C79">
        <w:t>, with the intention</w:t>
      </w:r>
      <w:r w:rsidRPr="00F90C79">
        <w:t xml:space="preserve"> that </w:t>
      </w:r>
      <w:r w:rsidR="004D3E83" w:rsidRPr="00F90C79">
        <w:t>it</w:t>
      </w:r>
      <w:r w:rsidRPr="00F90C79">
        <w:t xml:space="preserve"> would become a teaching farm administered by the College.</w:t>
      </w:r>
      <w:r w:rsidR="00B864D3">
        <w:rPr>
          <w:rStyle w:val="FootnoteReference"/>
        </w:rPr>
        <w:footnoteReference w:id="2"/>
      </w:r>
      <w:r w:rsidR="00AD6FC8" w:rsidRPr="00F90C79">
        <w:t xml:space="preserve"> </w:t>
      </w:r>
      <w:r w:rsidR="005649D7">
        <w:t>Following certain educational reforms</w:t>
      </w:r>
      <w:r w:rsidR="004D3E83">
        <w:t xml:space="preserve"> in 2004</w:t>
      </w:r>
      <w:r w:rsidR="005649D7">
        <w:t xml:space="preserve">, </w:t>
      </w:r>
      <w:r w:rsidR="007A3C3A">
        <w:t xml:space="preserve">the College and Taihape School were </w:t>
      </w:r>
      <w:r w:rsidR="007A3C3A" w:rsidRPr="00F90C79">
        <w:t>disestablished</w:t>
      </w:r>
      <w:r w:rsidR="00AD6FC8" w:rsidRPr="00F90C79">
        <w:t xml:space="preserve"> </w:t>
      </w:r>
      <w:r w:rsidR="001C5C36" w:rsidRPr="00F90C79">
        <w:t>and t</w:t>
      </w:r>
      <w:r w:rsidR="007A3C3A" w:rsidRPr="00F90C79">
        <w:t xml:space="preserve">he Taihape Area School (the Area School) established in their place. </w:t>
      </w:r>
    </w:p>
    <w:p w14:paraId="4A295FEF" w14:textId="1A25A98F" w:rsidR="007A3C3A" w:rsidRDefault="004F6721" w:rsidP="007A3C3A">
      <w:pPr>
        <w:pStyle w:val="BodyText"/>
      </w:pPr>
      <w:r>
        <w:t xml:space="preserve">The Ministry began the process to dispose of the College’s property. However, in </w:t>
      </w:r>
      <w:r w:rsidR="00913554" w:rsidRPr="00F90C79">
        <w:t>2014, t</w:t>
      </w:r>
      <w:r w:rsidR="004D3E83" w:rsidRPr="00F90C79">
        <w:t xml:space="preserve">he Area School approached the Ministry </w:t>
      </w:r>
      <w:r w:rsidR="00913554" w:rsidRPr="00F90C79">
        <w:t>of</w:t>
      </w:r>
      <w:r w:rsidR="00913554">
        <w:t xml:space="preserve"> Education </w:t>
      </w:r>
      <w:r w:rsidR="004D3E83">
        <w:t>to discuss the farm’s ownership</w:t>
      </w:r>
      <w:r w:rsidR="000F6A2A">
        <w:t>.</w:t>
      </w:r>
      <w:r>
        <w:t xml:space="preserve"> As it became apparent that the Area School could not prove that it owned the farm, t</w:t>
      </w:r>
      <w:r w:rsidR="00200AB9">
        <w:t xml:space="preserve">he </w:t>
      </w:r>
      <w:r w:rsidR="007A3C3A">
        <w:t>Ministry dispose</w:t>
      </w:r>
      <w:r>
        <w:t>d</w:t>
      </w:r>
      <w:r w:rsidR="002C4CC7">
        <w:t xml:space="preserve"> of the farm</w:t>
      </w:r>
      <w:r w:rsidR="007A3C3A">
        <w:t xml:space="preserve"> </w:t>
      </w:r>
      <w:r w:rsidR="003E73A3">
        <w:t>through</w:t>
      </w:r>
      <w:r w:rsidR="004A6D55">
        <w:t xml:space="preserve"> Land Information New Zealand (LINZ</w:t>
      </w:r>
      <w:r w:rsidR="00286AFE">
        <w:t>).</w:t>
      </w:r>
      <w:r w:rsidR="0098647B">
        <w:rPr>
          <w:rStyle w:val="FootnoteReference"/>
        </w:rPr>
        <w:footnoteReference w:id="3"/>
      </w:r>
      <w:r w:rsidR="00002F87">
        <w:t xml:space="preserve"> The farm was then landbanked with Office of Treaty Settlements (OTS) to be reserved for treaty settlement claims.</w:t>
      </w:r>
    </w:p>
    <w:p w14:paraId="3F44EA36" w14:textId="6CC0A702" w:rsidR="00C267FC" w:rsidRDefault="00F068F9" w:rsidP="007A3C3A">
      <w:pPr>
        <w:pStyle w:val="BodyText"/>
      </w:pPr>
      <w:r>
        <w:t>Subsequently, t</w:t>
      </w:r>
      <w:r w:rsidR="002D2D5A">
        <w:t xml:space="preserve">he </w:t>
      </w:r>
      <w:r w:rsidR="007A3C3A">
        <w:t>Taihape Area School</w:t>
      </w:r>
      <w:r w:rsidR="00913554">
        <w:t xml:space="preserve">’s </w:t>
      </w:r>
      <w:r w:rsidR="007A3C3A">
        <w:t xml:space="preserve">Board of Trustees </w:t>
      </w:r>
      <w:r w:rsidR="002D2D5A">
        <w:t xml:space="preserve">(the Board) </w:t>
      </w:r>
      <w:r w:rsidR="007A3C3A">
        <w:t xml:space="preserve">raised </w:t>
      </w:r>
      <w:r w:rsidR="00200AB9">
        <w:t xml:space="preserve">further </w:t>
      </w:r>
      <w:r w:rsidR="007A3C3A">
        <w:t>concern</w:t>
      </w:r>
      <w:r w:rsidR="001C5C36">
        <w:t>s</w:t>
      </w:r>
      <w:r w:rsidR="007A3C3A">
        <w:t xml:space="preserve"> with the Ministry about </w:t>
      </w:r>
      <w:r w:rsidR="00913554">
        <w:t>its decision to dispose</w:t>
      </w:r>
      <w:r w:rsidR="007A3C3A">
        <w:t xml:space="preserve"> of the farm</w:t>
      </w:r>
      <w:r w:rsidR="00286AFE">
        <w:t>. T</w:t>
      </w:r>
      <w:r w:rsidR="007A3C3A">
        <w:t xml:space="preserve">he Area School </w:t>
      </w:r>
      <w:r w:rsidR="00913554">
        <w:t xml:space="preserve">contended </w:t>
      </w:r>
      <w:r w:rsidR="007A3C3A">
        <w:t xml:space="preserve">that it was still using </w:t>
      </w:r>
      <w:r w:rsidR="00913554">
        <w:t>it</w:t>
      </w:r>
      <w:r w:rsidR="007A3C3A">
        <w:t xml:space="preserve"> for educational purposes. The Ministry </w:t>
      </w:r>
      <w:r w:rsidR="00731076">
        <w:t xml:space="preserve">reviewed the matter and </w:t>
      </w:r>
      <w:r w:rsidR="007A3C3A">
        <w:t>indicated</w:t>
      </w:r>
      <w:r w:rsidR="00731076">
        <w:t xml:space="preserve"> to the Board</w:t>
      </w:r>
      <w:r w:rsidR="007A3C3A">
        <w:t xml:space="preserve"> that</w:t>
      </w:r>
      <w:r w:rsidR="00286AFE">
        <w:t>,</w:t>
      </w:r>
      <w:r w:rsidR="007A3C3A">
        <w:t xml:space="preserve"> if it had known that the Area School was still using the </w:t>
      </w:r>
      <w:r w:rsidR="002C4CC7">
        <w:t>farm</w:t>
      </w:r>
      <w:r w:rsidR="007A3C3A">
        <w:t xml:space="preserve">, it would not have </w:t>
      </w:r>
      <w:r w:rsidR="007A3C3A">
        <w:lastRenderedPageBreak/>
        <w:t xml:space="preserve">disposed of </w:t>
      </w:r>
      <w:r w:rsidR="001C5C36">
        <w:t>it</w:t>
      </w:r>
      <w:r w:rsidR="007A3C3A">
        <w:t xml:space="preserve">. The Ministry entered into a temporary leasing arrangement to </w:t>
      </w:r>
      <w:r w:rsidR="00913554">
        <w:t>facilitate the Area School’s</w:t>
      </w:r>
      <w:r w:rsidR="007A3C3A">
        <w:t xml:space="preserve"> </w:t>
      </w:r>
      <w:r w:rsidR="00913554">
        <w:t xml:space="preserve">ongoing </w:t>
      </w:r>
      <w:r w:rsidR="007A3C3A">
        <w:t xml:space="preserve">use of the </w:t>
      </w:r>
      <w:r w:rsidR="002C4CC7">
        <w:t>farm</w:t>
      </w:r>
      <w:r w:rsidR="007A3C3A">
        <w:t xml:space="preserve">. </w:t>
      </w:r>
    </w:p>
    <w:p w14:paraId="305231C9" w14:textId="41CF578F" w:rsidR="007A3C3A" w:rsidRDefault="007A3C3A" w:rsidP="007A3C3A">
      <w:pPr>
        <w:pStyle w:val="BodyText"/>
      </w:pPr>
      <w:r>
        <w:t xml:space="preserve">The Board </w:t>
      </w:r>
      <w:r w:rsidR="00913554">
        <w:t>made a complaint to me about the matter</w:t>
      </w:r>
      <w:r w:rsidR="00286AFE">
        <w:t>.</w:t>
      </w:r>
    </w:p>
    <w:p w14:paraId="6F273FB8" w14:textId="264390A8" w:rsidR="002F284A" w:rsidRDefault="007A3C3A" w:rsidP="007A3C3A">
      <w:pPr>
        <w:pStyle w:val="BodyText"/>
      </w:pPr>
      <w:r>
        <w:t>On the basis of the available information, I formed the opinion that</w:t>
      </w:r>
      <w:r w:rsidR="002F284A" w:rsidRPr="002F284A">
        <w:t xml:space="preserve"> </w:t>
      </w:r>
      <w:r w:rsidR="002F284A">
        <w:t>the Ministry’s:</w:t>
      </w:r>
      <w:r>
        <w:t xml:space="preserve"> </w:t>
      </w:r>
    </w:p>
    <w:p w14:paraId="129FA0EB" w14:textId="11AD4C45" w:rsidR="002F284A" w:rsidRDefault="007A3C3A" w:rsidP="009C42AC">
      <w:pPr>
        <w:pStyle w:val="Bullet1"/>
      </w:pPr>
      <w:r>
        <w:t xml:space="preserve">decision to dispose of the farm; and </w:t>
      </w:r>
    </w:p>
    <w:p w14:paraId="1248A85A" w14:textId="4053AB0A" w:rsidR="002F284A" w:rsidRDefault="007A3C3A" w:rsidP="009C42AC">
      <w:pPr>
        <w:pStyle w:val="Bullet1"/>
      </w:pPr>
      <w:r>
        <w:t>omission to reassign the farm prior to disposal</w:t>
      </w:r>
      <w:r w:rsidR="002F284A">
        <w:t>;</w:t>
      </w:r>
    </w:p>
    <w:p w14:paraId="2A2CE113" w14:textId="2949BF34" w:rsidR="002F284A" w:rsidRDefault="007A3C3A" w:rsidP="009C42AC">
      <w:pPr>
        <w:pStyle w:val="Bullet1"/>
        <w:numPr>
          <w:ilvl w:val="0"/>
          <w:numId w:val="0"/>
        </w:numPr>
      </w:pPr>
      <w:r>
        <w:t>were unreasonable in all the circumstances.</w:t>
      </w:r>
    </w:p>
    <w:p w14:paraId="24263356" w14:textId="5C1B2D59" w:rsidR="009C42AC" w:rsidRDefault="00200AB9" w:rsidP="009C42AC">
      <w:pPr>
        <w:pStyle w:val="BodyText"/>
      </w:pPr>
      <w:r>
        <w:t xml:space="preserve">I also </w:t>
      </w:r>
      <w:r w:rsidR="009C42AC">
        <w:t>recommend</w:t>
      </w:r>
      <w:r>
        <w:t>ed</w:t>
      </w:r>
      <w:r w:rsidR="009C42AC">
        <w:t xml:space="preserve"> </w:t>
      </w:r>
      <w:r w:rsidR="00460726">
        <w:t>that the Ministry</w:t>
      </w:r>
      <w:r w:rsidR="009C42AC">
        <w:t>:</w:t>
      </w:r>
    </w:p>
    <w:p w14:paraId="688C20CA" w14:textId="6401DDB0" w:rsidR="009C42AC" w:rsidRDefault="009C42AC" w:rsidP="009C42AC">
      <w:pPr>
        <w:pStyle w:val="Bullet1"/>
      </w:pPr>
      <w:r>
        <w:t xml:space="preserve">apologise to the Area School community and the Board regarding the Ministry’s handling of this matter; </w:t>
      </w:r>
    </w:p>
    <w:p w14:paraId="58E34C02" w14:textId="086150D3" w:rsidR="00D41A6D" w:rsidRDefault="00D41A6D" w:rsidP="009C42AC">
      <w:pPr>
        <w:pStyle w:val="Bullet1"/>
      </w:pPr>
      <w:r>
        <w:t>alter its practices to ensure that this situation does not happen again;</w:t>
      </w:r>
      <w:r w:rsidR="005918A0">
        <w:t xml:space="preserve"> and</w:t>
      </w:r>
    </w:p>
    <w:p w14:paraId="7531ABCD" w14:textId="323002A0" w:rsidR="005918A0" w:rsidRPr="00F90C79" w:rsidRDefault="009C42AC" w:rsidP="005918A0">
      <w:pPr>
        <w:pStyle w:val="Bullet1"/>
      </w:pPr>
      <w:r w:rsidRPr="002A5D61">
        <w:t>commit to work</w:t>
      </w:r>
      <w:r>
        <w:t xml:space="preserve">ing </w:t>
      </w:r>
      <w:r w:rsidRPr="002A5D61">
        <w:t>with the Board on options to ensure it ha</w:t>
      </w:r>
      <w:r w:rsidR="00BD6BEC">
        <w:t>d</w:t>
      </w:r>
      <w:r w:rsidRPr="002A5D61">
        <w:t xml:space="preserve"> ongoing access to land to support its agricultural programmes</w:t>
      </w:r>
      <w:r w:rsidR="005918A0">
        <w:t>.</w:t>
      </w:r>
    </w:p>
    <w:p w14:paraId="0707A957" w14:textId="1634DB75" w:rsidR="007A3C3A" w:rsidRDefault="007A3C3A" w:rsidP="007A3C3A">
      <w:pPr>
        <w:pStyle w:val="Heading1"/>
        <w:numPr>
          <w:ilvl w:val="0"/>
          <w:numId w:val="32"/>
        </w:numPr>
      </w:pPr>
      <w:bookmarkStart w:id="3" w:name="_Toc81498588"/>
      <w:r>
        <w:t>Ombudsman’s role</w:t>
      </w:r>
      <w:bookmarkEnd w:id="3"/>
    </w:p>
    <w:p w14:paraId="4BF82B12" w14:textId="77777777" w:rsidR="007A3C3A" w:rsidRDefault="007A3C3A" w:rsidP="00E26B84">
      <w:pPr>
        <w:pStyle w:val="Number1"/>
      </w:pPr>
      <w:r>
        <w:t>Under section 13(1) of the Ombudsmen Act 1975 (OA), I have the authority to investigate the administrative acts, decisions, omissions and recommendations of the Ministry.</w:t>
      </w:r>
    </w:p>
    <w:p w14:paraId="0A9941C9" w14:textId="6AFF3100" w:rsidR="007A3C3A" w:rsidRDefault="007A3C3A" w:rsidP="002A072D">
      <w:pPr>
        <w:pStyle w:val="Number1"/>
      </w:pPr>
      <w:r>
        <w:t xml:space="preserve">My role is to consider the conduct of the Ministry, and to form an independent opinion on whether that conduct was </w:t>
      </w:r>
      <w:r w:rsidR="00FB6F61">
        <w:t xml:space="preserve">consistent with principles of good </w:t>
      </w:r>
      <w:r w:rsidR="00DE1096">
        <w:t>administration</w:t>
      </w:r>
      <w:r>
        <w:t xml:space="preserve"> (sections 22(1) and 22(2) of the OA refer).</w:t>
      </w:r>
    </w:p>
    <w:p w14:paraId="4BBAE658" w14:textId="14BD6C6A" w:rsidR="007A3C3A" w:rsidRDefault="007A3C3A" w:rsidP="002A072D">
      <w:pPr>
        <w:pStyle w:val="Number1"/>
      </w:pPr>
      <w:r>
        <w:t xml:space="preserve">The relevant text of these statutory provisions is set out in the </w:t>
      </w:r>
      <w:r w:rsidRPr="00E97929">
        <w:rPr>
          <w:b/>
        </w:rPr>
        <w:t>Appendix</w:t>
      </w:r>
      <w:r>
        <w:t>.</w:t>
      </w:r>
    </w:p>
    <w:p w14:paraId="5C23891F" w14:textId="77777777" w:rsidR="007A3C3A" w:rsidRDefault="007A3C3A" w:rsidP="007A3C3A">
      <w:pPr>
        <w:pStyle w:val="Heading1"/>
        <w:numPr>
          <w:ilvl w:val="0"/>
          <w:numId w:val="32"/>
        </w:numPr>
      </w:pPr>
      <w:bookmarkStart w:id="4" w:name="_Toc81498589"/>
      <w:r>
        <w:t>Background</w:t>
      </w:r>
      <w:bookmarkEnd w:id="4"/>
    </w:p>
    <w:p w14:paraId="5A504B38" w14:textId="103FEFB9" w:rsidR="007A3C3A" w:rsidRDefault="002F284A" w:rsidP="002A072D">
      <w:pPr>
        <w:pStyle w:val="Number1"/>
      </w:pPr>
      <w:r>
        <w:t>In</w:t>
      </w:r>
      <w:r w:rsidR="007A3C3A">
        <w:t xml:space="preserve"> 1989, </w:t>
      </w:r>
      <w:r w:rsidR="009A01E1">
        <w:t>a</w:t>
      </w:r>
      <w:r>
        <w:t xml:space="preserve"> landowner</w:t>
      </w:r>
      <w:r w:rsidR="007A3C3A">
        <w:t xml:space="preserve"> </w:t>
      </w:r>
      <w:r>
        <w:t xml:space="preserve">offered </w:t>
      </w:r>
      <w:r w:rsidR="009C42AC">
        <w:t>a</w:t>
      </w:r>
      <w:r>
        <w:t xml:space="preserve"> farm</w:t>
      </w:r>
      <w:r w:rsidR="009A01E1">
        <w:rPr>
          <w:rStyle w:val="FootnoteReference"/>
        </w:rPr>
        <w:footnoteReference w:id="4"/>
      </w:r>
      <w:r>
        <w:t xml:space="preserve"> to the</w:t>
      </w:r>
      <w:r w:rsidR="007A3C3A">
        <w:t xml:space="preserve"> principal of the College </w:t>
      </w:r>
      <w:r>
        <w:t>for</w:t>
      </w:r>
      <w:r w:rsidR="007A3C3A">
        <w:t xml:space="preserve"> $45,000, </w:t>
      </w:r>
      <w:r>
        <w:t xml:space="preserve">which was around </w:t>
      </w:r>
      <w:r w:rsidR="007A3C3A">
        <w:t xml:space="preserve">half the value of the </w:t>
      </w:r>
      <w:r w:rsidR="009F37A2">
        <w:t>farm</w:t>
      </w:r>
      <w:r w:rsidR="007A3C3A">
        <w:t xml:space="preserve"> at the time. </w:t>
      </w:r>
      <w:r>
        <w:t xml:space="preserve">The </w:t>
      </w:r>
      <w:r w:rsidR="00770FC8">
        <w:t>land</w:t>
      </w:r>
      <w:r>
        <w:t>owner intended that the farm would become</w:t>
      </w:r>
      <w:r w:rsidR="007A3C3A">
        <w:t xml:space="preserve"> a teaching farm</w:t>
      </w:r>
      <w:r>
        <w:t xml:space="preserve"> administered by the College.</w:t>
      </w:r>
    </w:p>
    <w:p w14:paraId="55627ED5" w14:textId="63794303" w:rsidR="007A3C3A" w:rsidRDefault="007A3C3A" w:rsidP="002A072D">
      <w:pPr>
        <w:pStyle w:val="Number1"/>
      </w:pPr>
      <w:r>
        <w:t xml:space="preserve">In March 1990, the Taihape College Board of Trustees (the College Board) purchased the farm </w:t>
      </w:r>
      <w:r w:rsidR="002F284A">
        <w:t>with</w:t>
      </w:r>
      <w:r>
        <w:t xml:space="preserve"> </w:t>
      </w:r>
      <w:r w:rsidR="00770FC8">
        <w:t>community assistance</w:t>
      </w:r>
      <w:r>
        <w:t>.</w:t>
      </w:r>
      <w:r w:rsidR="002F284A">
        <w:t xml:space="preserve"> T</w:t>
      </w:r>
      <w:r>
        <w:t xml:space="preserve">he community </w:t>
      </w:r>
      <w:r w:rsidR="00770FC8">
        <w:t xml:space="preserve">also </w:t>
      </w:r>
      <w:r w:rsidR="002F284A">
        <w:t>appear</w:t>
      </w:r>
      <w:r w:rsidR="00212FA3">
        <w:t>s</w:t>
      </w:r>
      <w:r w:rsidR="002F284A">
        <w:t xml:space="preserve"> to have </w:t>
      </w:r>
      <w:r>
        <w:t>provided the animals for the farm.</w:t>
      </w:r>
    </w:p>
    <w:p w14:paraId="3EA882E7" w14:textId="1E7B2A7A" w:rsidR="007A3C3A" w:rsidRDefault="007A3C3A" w:rsidP="002A072D">
      <w:pPr>
        <w:pStyle w:val="Number1"/>
      </w:pPr>
      <w:r>
        <w:t xml:space="preserve">In 2004, the Ministry undertook a review of the local schooling network, which recommended the closure of small rural schools. On 11 May 2004, the then Minister of Education, Hon Trevor Mallard, announced that both the College and Taihape School </w:t>
      </w:r>
      <w:r>
        <w:lastRenderedPageBreak/>
        <w:t xml:space="preserve">should close, and </w:t>
      </w:r>
      <w:r w:rsidR="00286AFE">
        <w:t>a new ‘</w:t>
      </w:r>
      <w:r>
        <w:t>Taihape Area School</w:t>
      </w:r>
      <w:r w:rsidR="00286AFE">
        <w:t>’ would</w:t>
      </w:r>
      <w:r>
        <w:t xml:space="preserve"> be established on the Taihape School site.</w:t>
      </w:r>
    </w:p>
    <w:p w14:paraId="61B2A35E" w14:textId="1424DE99" w:rsidR="007A3C3A" w:rsidRDefault="007A3C3A" w:rsidP="002A072D">
      <w:pPr>
        <w:pStyle w:val="Number1"/>
      </w:pPr>
      <w:r>
        <w:t xml:space="preserve">In January 2005, the College Board advised the Ministry </w:t>
      </w:r>
      <w:r w:rsidR="00422FF5">
        <w:t xml:space="preserve">of </w:t>
      </w:r>
      <w:r w:rsidR="00770FC8">
        <w:t>its</w:t>
      </w:r>
      <w:r>
        <w:t xml:space="preserve"> intention to transfer </w:t>
      </w:r>
      <w:r w:rsidR="00770FC8">
        <w:t xml:space="preserve">ownership of </w:t>
      </w:r>
      <w:r>
        <w:t xml:space="preserve">the farm </w:t>
      </w:r>
      <w:r w:rsidR="00770FC8">
        <w:t xml:space="preserve">to </w:t>
      </w:r>
      <w:r>
        <w:t xml:space="preserve">a </w:t>
      </w:r>
      <w:r w:rsidR="006A1AEC">
        <w:t xml:space="preserve">private </w:t>
      </w:r>
      <w:r>
        <w:t xml:space="preserve">trust. The Ministry advised the College Board that </w:t>
      </w:r>
      <w:r w:rsidR="00422FF5">
        <w:t>it lack</w:t>
      </w:r>
      <w:r w:rsidR="006A1AEC">
        <w:t>ed statutory authority to do so</w:t>
      </w:r>
      <w:r>
        <w:t xml:space="preserve">. The Ministry </w:t>
      </w:r>
      <w:r w:rsidR="007E75DF">
        <w:t>also indicated</w:t>
      </w:r>
      <w:r>
        <w:t xml:space="preserve"> that transferring the farm into a</w:t>
      </w:r>
      <w:r w:rsidR="007E75DF">
        <w:t xml:space="preserve"> private</w:t>
      </w:r>
      <w:r>
        <w:t xml:space="preserve"> trust </w:t>
      </w:r>
      <w:r w:rsidR="006A1AEC">
        <w:t>might also amount to</w:t>
      </w:r>
      <w:r>
        <w:t xml:space="preserve"> an unlawful misappropriation of publically owned property.</w:t>
      </w:r>
    </w:p>
    <w:p w14:paraId="5A791E2B" w14:textId="396BEFB9" w:rsidR="009B6A45" w:rsidRDefault="004D3E83" w:rsidP="002A072D">
      <w:pPr>
        <w:pStyle w:val="Number1"/>
      </w:pPr>
      <w:r>
        <w:t>In</w:t>
      </w:r>
      <w:r w:rsidR="009F37A2">
        <w:t xml:space="preserve"> </w:t>
      </w:r>
      <w:r w:rsidR="009F37A2" w:rsidRPr="00274772">
        <w:t>February 2005</w:t>
      </w:r>
      <w:r w:rsidR="009F37A2">
        <w:t xml:space="preserve">, </w:t>
      </w:r>
      <w:r w:rsidR="007A3C3A" w:rsidRPr="00274772">
        <w:t>papers were prepared for the disposal of the Taihape College site and school house</w:t>
      </w:r>
      <w:r w:rsidR="00F030D8">
        <w:t>, and the Area School opened</w:t>
      </w:r>
      <w:r w:rsidR="00E230CB">
        <w:t xml:space="preserve"> on the old school site</w:t>
      </w:r>
      <w:r w:rsidR="007A3C3A" w:rsidRPr="00274772">
        <w:t xml:space="preserve">. </w:t>
      </w:r>
      <w:r>
        <w:t>However</w:t>
      </w:r>
      <w:r w:rsidR="00DF687D">
        <w:t>,</w:t>
      </w:r>
      <w:r>
        <w:t xml:space="preserve"> d</w:t>
      </w:r>
      <w:r w:rsidR="007A3C3A" w:rsidRPr="00274772">
        <w:t xml:space="preserve">isposal was not to occur until the </w:t>
      </w:r>
      <w:r w:rsidR="007A3C3A">
        <w:t>Area S</w:t>
      </w:r>
      <w:r w:rsidR="007A3C3A" w:rsidRPr="00274772">
        <w:t>chool</w:t>
      </w:r>
      <w:r w:rsidR="007A3C3A">
        <w:t>’</w:t>
      </w:r>
      <w:r w:rsidR="007A3C3A" w:rsidRPr="00274772">
        <w:t xml:space="preserve">s facilities were constructed. </w:t>
      </w:r>
    </w:p>
    <w:p w14:paraId="1D3249FB" w14:textId="2F4E8C68" w:rsidR="007A3C3A" w:rsidRPr="00C267FC" w:rsidRDefault="009B6A45" w:rsidP="002A072D">
      <w:pPr>
        <w:pStyle w:val="Number1"/>
      </w:pPr>
      <w:r w:rsidRPr="00C267FC">
        <w:t>In 2009, t</w:t>
      </w:r>
      <w:r w:rsidR="007A3C3A" w:rsidRPr="00C267FC">
        <w:t xml:space="preserve">he Area School </w:t>
      </w:r>
      <w:r w:rsidR="004D3E83" w:rsidRPr="00C267FC">
        <w:t xml:space="preserve">moved to </w:t>
      </w:r>
      <w:r w:rsidR="007A3C3A" w:rsidRPr="00C267FC">
        <w:t>its new premises at Huia Street.</w:t>
      </w:r>
    </w:p>
    <w:p w14:paraId="2D4CED30" w14:textId="11FA6A4E" w:rsidR="007A3C3A" w:rsidRDefault="007A3C3A" w:rsidP="002A072D">
      <w:pPr>
        <w:pStyle w:val="Number1"/>
      </w:pPr>
      <w:r w:rsidRPr="00E00F24">
        <w:t xml:space="preserve">In </w:t>
      </w:r>
      <w:r w:rsidR="00481ACE">
        <w:t xml:space="preserve">between 2010 and </w:t>
      </w:r>
      <w:r w:rsidRPr="00E00F24">
        <w:t>2012</w:t>
      </w:r>
      <w:r>
        <w:t>,</w:t>
      </w:r>
      <w:r w:rsidRPr="00E00F24">
        <w:t xml:space="preserve"> the Ministry</w:t>
      </w:r>
      <w:r w:rsidR="00481ACE">
        <w:t xml:space="preserve"> started its</w:t>
      </w:r>
      <w:r w:rsidRPr="00E00F24">
        <w:t xml:space="preserve"> </w:t>
      </w:r>
      <w:r w:rsidR="004D3E83">
        <w:t>dispos</w:t>
      </w:r>
      <w:r w:rsidR="00481ACE">
        <w:t>al</w:t>
      </w:r>
      <w:r w:rsidRPr="00E00F24">
        <w:t xml:space="preserve"> of a number of sites </w:t>
      </w:r>
      <w:r w:rsidR="004D3E83">
        <w:t xml:space="preserve">it considered were </w:t>
      </w:r>
      <w:r w:rsidRPr="00E00F24">
        <w:t xml:space="preserve">no longer required as a result of the 2004 network review. This included disposal of the College site and school house. </w:t>
      </w:r>
      <w:r w:rsidR="00712C17">
        <w:t>The Ministry engaged in</w:t>
      </w:r>
      <w:r w:rsidR="00CC1853">
        <w:t xml:space="preserve"> some consultation internally</w:t>
      </w:r>
      <w:r w:rsidRPr="00E00F24">
        <w:t xml:space="preserve"> </w:t>
      </w:r>
      <w:r w:rsidR="00712C17">
        <w:t>as well</w:t>
      </w:r>
      <w:r w:rsidR="00712C17" w:rsidRPr="00E00F24">
        <w:t xml:space="preserve"> </w:t>
      </w:r>
      <w:r w:rsidRPr="00E00F24">
        <w:t xml:space="preserve">with </w:t>
      </w:r>
      <w:r>
        <w:t xml:space="preserve">the </w:t>
      </w:r>
      <w:r w:rsidRPr="00E00F24">
        <w:t xml:space="preserve">Area </w:t>
      </w:r>
      <w:r>
        <w:t>S</w:t>
      </w:r>
      <w:r w:rsidRPr="00E00F24">
        <w:t>chool</w:t>
      </w:r>
      <w:r w:rsidR="00481ACE">
        <w:t xml:space="preserve"> </w:t>
      </w:r>
      <w:r w:rsidRPr="00E00F24">
        <w:t xml:space="preserve">relating to various facilities on the College site. However, the farm </w:t>
      </w:r>
      <w:r>
        <w:t>was</w:t>
      </w:r>
      <w:r w:rsidRPr="00E00F24">
        <w:t xml:space="preserve"> not explicitly referred to in the </w:t>
      </w:r>
      <w:r w:rsidR="007E75DF">
        <w:t>correspondence</w:t>
      </w:r>
      <w:r w:rsidR="007E75DF" w:rsidRPr="00E00F24">
        <w:t xml:space="preserve"> </w:t>
      </w:r>
      <w:r>
        <w:t>between the Ministry and the Area S</w:t>
      </w:r>
      <w:r w:rsidRPr="00E00F24">
        <w:t>chool.</w:t>
      </w:r>
      <w:r>
        <w:t xml:space="preserve"> </w:t>
      </w:r>
      <w:r w:rsidR="007E75DF">
        <w:t xml:space="preserve">It appears the </w:t>
      </w:r>
      <w:r w:rsidR="00587A10">
        <w:t xml:space="preserve">Ministry intended </w:t>
      </w:r>
      <w:r w:rsidR="007E75DF">
        <w:t xml:space="preserve">for </w:t>
      </w:r>
      <w:r w:rsidR="00587A10">
        <w:t xml:space="preserve">the </w:t>
      </w:r>
      <w:r>
        <w:t xml:space="preserve">farm to be disposed </w:t>
      </w:r>
      <w:r w:rsidR="00587A10">
        <w:t xml:space="preserve">of </w:t>
      </w:r>
      <w:r>
        <w:t>as part of the College site.</w:t>
      </w:r>
    </w:p>
    <w:p w14:paraId="7B341D74" w14:textId="565BDEBF" w:rsidR="007A3C3A" w:rsidRDefault="007A3C3A" w:rsidP="002A072D">
      <w:pPr>
        <w:pStyle w:val="Number1"/>
      </w:pPr>
      <w:r>
        <w:t xml:space="preserve">In early 2014, the Area School contacted the Ministry </w:t>
      </w:r>
      <w:r w:rsidR="00587A10">
        <w:t xml:space="preserve">to raise concerns </w:t>
      </w:r>
      <w:r>
        <w:t>about the farm being included in the</w:t>
      </w:r>
      <w:r w:rsidR="00587A10">
        <w:t xml:space="preserve"> package of land intended for disposal</w:t>
      </w:r>
      <w:r>
        <w:t xml:space="preserve">. The Area School </w:t>
      </w:r>
      <w:r w:rsidR="00F16924">
        <w:t xml:space="preserve">contended </w:t>
      </w:r>
      <w:r>
        <w:t>that it</w:t>
      </w:r>
      <w:r w:rsidR="00F16924">
        <w:t xml:space="preserve"> legally</w:t>
      </w:r>
      <w:r>
        <w:t xml:space="preserve"> owned the farm. On 24 February 2014, </w:t>
      </w:r>
      <w:r w:rsidR="00587A10">
        <w:t>the Ministry instructed LINZ</w:t>
      </w:r>
      <w:r>
        <w:t xml:space="preserve"> to </w:t>
      </w:r>
      <w:r w:rsidR="00162464">
        <w:t>suspend</w:t>
      </w:r>
      <w:r w:rsidR="00CC1853">
        <w:t xml:space="preserve"> </w:t>
      </w:r>
      <w:r>
        <w:t>the disposal process until ownership of the farm</w:t>
      </w:r>
      <w:r w:rsidR="00587A10">
        <w:t xml:space="preserve"> was certain</w:t>
      </w:r>
      <w:r>
        <w:t xml:space="preserve">. </w:t>
      </w:r>
      <w:r w:rsidRPr="009F3888">
        <w:t xml:space="preserve">The Ministry </w:t>
      </w:r>
      <w:r w:rsidR="00587A10">
        <w:t>sought proof of ownership of the farm</w:t>
      </w:r>
      <w:r w:rsidR="00AE4EC3">
        <w:t xml:space="preserve"> from the Area School</w:t>
      </w:r>
      <w:r>
        <w:t xml:space="preserve">. </w:t>
      </w:r>
      <w:r w:rsidR="00587A10">
        <w:t xml:space="preserve">The Area School was </w:t>
      </w:r>
      <w:r w:rsidR="0054369E">
        <w:t>un</w:t>
      </w:r>
      <w:r w:rsidR="00587A10">
        <w:t>able to provide such proof</w:t>
      </w:r>
      <w:r>
        <w:t>.</w:t>
      </w:r>
    </w:p>
    <w:p w14:paraId="195AF53C" w14:textId="57B9CEFF" w:rsidR="007A3C3A" w:rsidRDefault="007A3C3A" w:rsidP="002A072D">
      <w:pPr>
        <w:pStyle w:val="Number1"/>
      </w:pPr>
      <w:r>
        <w:t xml:space="preserve">On 6 March 2014, </w:t>
      </w:r>
      <w:r w:rsidR="00587A10">
        <w:t>the Ministry advised LINZ</w:t>
      </w:r>
      <w:r>
        <w:t xml:space="preserve"> </w:t>
      </w:r>
      <w:r w:rsidR="00587A10">
        <w:t>to dispose of the package of land including the farm</w:t>
      </w:r>
      <w:r>
        <w:t>. It appear</w:t>
      </w:r>
      <w:r w:rsidR="00587A10">
        <w:t>s</w:t>
      </w:r>
      <w:r>
        <w:t xml:space="preserve"> the Ministry declared </w:t>
      </w:r>
      <w:r w:rsidR="00587A10">
        <w:t xml:space="preserve">that </w:t>
      </w:r>
      <w:r>
        <w:t xml:space="preserve">the farm </w:t>
      </w:r>
      <w:r w:rsidR="00587A10">
        <w:t xml:space="preserve">was </w:t>
      </w:r>
      <w:r>
        <w:t xml:space="preserve">surplus to educational requirements. </w:t>
      </w:r>
      <w:r w:rsidR="00770FC8">
        <w:t>Ownership of the</w:t>
      </w:r>
      <w:r>
        <w:t xml:space="preserve"> farm was </w:t>
      </w:r>
      <w:r w:rsidR="00770FC8">
        <w:t xml:space="preserve">transferred </w:t>
      </w:r>
      <w:r>
        <w:t>to LINZ</w:t>
      </w:r>
      <w:r w:rsidR="00770FC8" w:rsidRPr="00770FC8">
        <w:t xml:space="preserve"> </w:t>
      </w:r>
      <w:r w:rsidR="00EA11AC">
        <w:t>under</w:t>
      </w:r>
      <w:r w:rsidR="00770FC8">
        <w:t xml:space="preserve"> the Public Works Act 1981</w:t>
      </w:r>
      <w:r>
        <w:t>.</w:t>
      </w:r>
    </w:p>
    <w:p w14:paraId="517ECFA5" w14:textId="4C3FE11F" w:rsidR="007A3C3A" w:rsidRDefault="007A3C3A" w:rsidP="002A072D">
      <w:pPr>
        <w:pStyle w:val="Number1"/>
      </w:pPr>
      <w:r>
        <w:t>LINZ</w:t>
      </w:r>
      <w:r w:rsidR="00770FC8">
        <w:t xml:space="preserve"> subsequently investigated </w:t>
      </w:r>
      <w:r>
        <w:t xml:space="preserve">whether </w:t>
      </w:r>
      <w:r w:rsidR="0078618D">
        <w:t xml:space="preserve">to </w:t>
      </w:r>
      <w:r>
        <w:t xml:space="preserve">offer the property back to the former owner. On 19 July 2015, the farm and wool shed </w:t>
      </w:r>
      <w:r w:rsidR="00770FC8">
        <w:t xml:space="preserve">were </w:t>
      </w:r>
      <w:r>
        <w:t>offered back to the former owner</w:t>
      </w:r>
      <w:r w:rsidR="00770FC8">
        <w:t>. LINZ</w:t>
      </w:r>
      <w:r w:rsidR="00DF687D">
        <w:t> </w:t>
      </w:r>
      <w:r w:rsidR="00770FC8">
        <w:t>evidently received no response.</w:t>
      </w:r>
    </w:p>
    <w:p w14:paraId="08F0C669" w14:textId="77777777" w:rsidR="007A3C3A" w:rsidRDefault="007A3C3A" w:rsidP="002A072D">
      <w:pPr>
        <w:pStyle w:val="Number1"/>
      </w:pPr>
      <w:r>
        <w:t xml:space="preserve">On 12 October 2015, LINZ submitted the farm to OTS to be landbanked. </w:t>
      </w:r>
    </w:p>
    <w:p w14:paraId="7E67F351" w14:textId="635DA0BF" w:rsidR="007807CF" w:rsidRDefault="007A3C3A" w:rsidP="002A072D">
      <w:pPr>
        <w:pStyle w:val="Number1"/>
      </w:pPr>
      <w:r>
        <w:t>In 2016, the Board advised the Ministry that it had expected the farm to have been retained to support its agricultural programmes.</w:t>
      </w:r>
    </w:p>
    <w:p w14:paraId="17F858FA" w14:textId="4202BF0B" w:rsidR="007A3C3A" w:rsidRDefault="007A3C3A" w:rsidP="002A072D">
      <w:pPr>
        <w:pStyle w:val="Number1"/>
      </w:pPr>
      <w:r>
        <w:t>In late 2016, the decision was made to landbank the farm. The formal transfer of the farm to the landbank took place on 23</w:t>
      </w:r>
      <w:r w:rsidR="00CC1853">
        <w:t> </w:t>
      </w:r>
      <w:r>
        <w:t>May</w:t>
      </w:r>
      <w:r w:rsidR="00CC1853">
        <w:t> </w:t>
      </w:r>
      <w:r>
        <w:t>2017.</w:t>
      </w:r>
    </w:p>
    <w:p w14:paraId="2D7A3674" w14:textId="18D3D2BD" w:rsidR="007A3C3A" w:rsidRDefault="007A3C3A" w:rsidP="002A072D">
      <w:pPr>
        <w:pStyle w:val="Number1"/>
      </w:pPr>
      <w:r>
        <w:t>The</w:t>
      </w:r>
      <w:r w:rsidRPr="0061160A">
        <w:t xml:space="preserve"> Board again approached the Ministry in 2017 </w:t>
      </w:r>
      <w:r w:rsidR="004C4B1F">
        <w:t xml:space="preserve">raising concerns about </w:t>
      </w:r>
      <w:r>
        <w:t xml:space="preserve">the farm’s </w:t>
      </w:r>
      <w:r w:rsidRPr="0061160A">
        <w:t>disposal.</w:t>
      </w:r>
      <w:r>
        <w:t xml:space="preserve"> Around this time, t</w:t>
      </w:r>
      <w:r w:rsidRPr="00EB7DC1">
        <w:t xml:space="preserve">he Ministry made enquiries to OTS to explore whether the </w:t>
      </w:r>
      <w:r>
        <w:t xml:space="preserve">farm could </w:t>
      </w:r>
      <w:r w:rsidRPr="00EB7DC1">
        <w:t xml:space="preserve">be removed from the landbank. </w:t>
      </w:r>
      <w:r>
        <w:t xml:space="preserve">This </w:t>
      </w:r>
      <w:r w:rsidRPr="00EB7DC1">
        <w:t xml:space="preserve">enquiry was unsuccessful as iwi </w:t>
      </w:r>
      <w:r w:rsidRPr="00EB7DC1">
        <w:lastRenderedPageBreak/>
        <w:t xml:space="preserve">stakeholders, Mōkai Pātea Waitangi Claims Trust and Te Rūnanga o Ngāti Hauiti, both advised OTS that they did not support the removal of the </w:t>
      </w:r>
      <w:r>
        <w:t>property</w:t>
      </w:r>
      <w:r w:rsidRPr="00EB7DC1">
        <w:t xml:space="preserve"> from the landbank.</w:t>
      </w:r>
    </w:p>
    <w:p w14:paraId="4487CC7E" w14:textId="2213588C" w:rsidR="007A3C3A" w:rsidRDefault="007A3C3A" w:rsidP="002A072D">
      <w:pPr>
        <w:pStyle w:val="Number1"/>
      </w:pPr>
      <w:r>
        <w:t xml:space="preserve">The Ministry met with the </w:t>
      </w:r>
      <w:r w:rsidR="00587A10">
        <w:t>then-</w:t>
      </w:r>
      <w:r>
        <w:t>Minister of Education, Hon Tim Macindoe, and local MP, Ian McKelvie to discuss the matter. Following this, it was agreed that the Ministry would establish a lease agreement with LINZ to provide the Area School with uninterrupted access to the farm to support the delivery of its programmes.</w:t>
      </w:r>
    </w:p>
    <w:p w14:paraId="28BCDB23" w14:textId="77777777" w:rsidR="007A3C3A" w:rsidRDefault="007A3C3A" w:rsidP="002A072D">
      <w:pPr>
        <w:pStyle w:val="Number1"/>
      </w:pPr>
      <w:r>
        <w:t>On 10 November 2017, the Ministry provided briefing notes to the Minister of Education, Hon Chris Hipkins about this matter.</w:t>
      </w:r>
    </w:p>
    <w:p w14:paraId="702F8DA0" w14:textId="77777777" w:rsidR="007A3C3A" w:rsidRDefault="007A3C3A" w:rsidP="002A072D">
      <w:pPr>
        <w:pStyle w:val="Number1"/>
      </w:pPr>
      <w:r>
        <w:t>On 26 July 2018, the Ministry wrote to the Board confirming a negotiated agreement with LINZ to ensure that the Area School had ongoing, uninterrupted access to the farm while it remained in the landbank. The Ministry noted that this agreement was an interim measure.</w:t>
      </w:r>
    </w:p>
    <w:p w14:paraId="6B593101" w14:textId="1148523D" w:rsidR="00CC1853" w:rsidRDefault="00CC1853" w:rsidP="002A072D">
      <w:pPr>
        <w:pStyle w:val="Number1"/>
      </w:pPr>
      <w:r>
        <w:t xml:space="preserve">In late 2020, the Board </w:t>
      </w:r>
      <w:r w:rsidR="004C4B1F">
        <w:t>made a complaint to me about this matter.</w:t>
      </w:r>
    </w:p>
    <w:p w14:paraId="57B9D332" w14:textId="77777777" w:rsidR="007A3C3A" w:rsidRDefault="007A3C3A" w:rsidP="007A3C3A">
      <w:pPr>
        <w:pStyle w:val="Heading1"/>
        <w:numPr>
          <w:ilvl w:val="0"/>
          <w:numId w:val="32"/>
        </w:numPr>
      </w:pPr>
      <w:bookmarkStart w:id="5" w:name="_Toc81498590"/>
      <w:r>
        <w:t>Complaint</w:t>
      </w:r>
      <w:bookmarkEnd w:id="5"/>
    </w:p>
    <w:p w14:paraId="0EE80B4B" w14:textId="0643E59B" w:rsidR="007A3C3A" w:rsidRDefault="007A3C3A" w:rsidP="007A3C3A">
      <w:pPr>
        <w:pStyle w:val="Number1"/>
      </w:pPr>
      <w:r>
        <w:t>The Board complained about the Ministry’s actions</w:t>
      </w:r>
      <w:r w:rsidR="00CC1853">
        <w:t>,</w:t>
      </w:r>
      <w:r>
        <w:t xml:space="preserve"> </w:t>
      </w:r>
      <w:r w:rsidR="00CC1853">
        <w:t xml:space="preserve">and </w:t>
      </w:r>
      <w:r>
        <w:t>alleged inactions</w:t>
      </w:r>
      <w:r w:rsidR="00CC1853">
        <w:t>,</w:t>
      </w:r>
      <w:r>
        <w:t xml:space="preserve"> in:</w:t>
      </w:r>
    </w:p>
    <w:p w14:paraId="770605D3" w14:textId="77777777" w:rsidR="007A3C3A" w:rsidRDefault="007A3C3A" w:rsidP="007A3C3A">
      <w:pPr>
        <w:pStyle w:val="Number2"/>
      </w:pPr>
      <w:r>
        <w:t xml:space="preserve">disposing of the farm; and </w:t>
      </w:r>
    </w:p>
    <w:p w14:paraId="3D1A57BA" w14:textId="77777777" w:rsidR="007A3C3A" w:rsidRDefault="007A3C3A" w:rsidP="007A3C3A">
      <w:pPr>
        <w:pStyle w:val="Number2"/>
      </w:pPr>
      <w:r>
        <w:t>not reassigning it to the</w:t>
      </w:r>
      <w:r w:rsidRPr="00A835F9">
        <w:t xml:space="preserve"> </w:t>
      </w:r>
      <w:r>
        <w:t>Area School for its educational use.</w:t>
      </w:r>
    </w:p>
    <w:p w14:paraId="36A45FF3" w14:textId="75CC138B" w:rsidR="007A3C3A" w:rsidRDefault="007A3C3A" w:rsidP="007A3C3A">
      <w:pPr>
        <w:pStyle w:val="Number1"/>
      </w:pPr>
      <w:r>
        <w:t>The Board ma</w:t>
      </w:r>
      <w:r w:rsidR="00460726">
        <w:t>de</w:t>
      </w:r>
      <w:r>
        <w:t xml:space="preserve"> the following points in support of its </w:t>
      </w:r>
      <w:r w:rsidR="00CC1853">
        <w:t>complaint</w:t>
      </w:r>
      <w:r>
        <w:t>:</w:t>
      </w:r>
    </w:p>
    <w:p w14:paraId="5B01BDE6" w14:textId="77777777" w:rsidR="007A3C3A" w:rsidRPr="00FD1AE0" w:rsidRDefault="007A3C3A" w:rsidP="007A3C3A">
      <w:pPr>
        <w:pStyle w:val="Number2"/>
      </w:pPr>
      <w:r w:rsidRPr="00FD1AE0">
        <w:t>No government money was involved in the initial purchase of the</w:t>
      </w:r>
      <w:r>
        <w:t xml:space="preserve"> </w:t>
      </w:r>
      <w:r w:rsidR="00CC1853">
        <w:t>farm</w:t>
      </w:r>
      <w:r w:rsidRPr="00FD1AE0">
        <w:t>.</w:t>
      </w:r>
    </w:p>
    <w:p w14:paraId="6CDF0B7A" w14:textId="4D881217" w:rsidR="007A3C3A" w:rsidRPr="00FD1AE0" w:rsidRDefault="007A3C3A" w:rsidP="007A3C3A">
      <w:pPr>
        <w:pStyle w:val="Number2"/>
      </w:pPr>
      <w:r w:rsidRPr="00FD1AE0">
        <w:t xml:space="preserve">The intent of </w:t>
      </w:r>
      <w:r w:rsidR="00460726">
        <w:t>the landowner</w:t>
      </w:r>
      <w:r>
        <w:t>’</w:t>
      </w:r>
      <w:r w:rsidRPr="00FD1AE0">
        <w:t xml:space="preserve">s </w:t>
      </w:r>
      <w:r>
        <w:t xml:space="preserve">offer of the </w:t>
      </w:r>
      <w:r w:rsidR="00CC1853">
        <w:t>farm,</w:t>
      </w:r>
      <w:r>
        <w:t xml:space="preserve"> </w:t>
      </w:r>
      <w:r w:rsidRPr="00FD1AE0">
        <w:t>and the community fundraising</w:t>
      </w:r>
      <w:r w:rsidR="00CC1853">
        <w:t>,</w:t>
      </w:r>
      <w:r w:rsidRPr="00FD1AE0">
        <w:t xml:space="preserve"> was to provide for agricultural education in Taihape.</w:t>
      </w:r>
    </w:p>
    <w:p w14:paraId="43C828E1" w14:textId="77777777" w:rsidR="007A3C3A" w:rsidRPr="00FD1AE0" w:rsidRDefault="007A3C3A" w:rsidP="007A3C3A">
      <w:pPr>
        <w:pStyle w:val="Number2"/>
      </w:pPr>
      <w:r w:rsidRPr="00FD1AE0">
        <w:t>The</w:t>
      </w:r>
      <w:r>
        <w:t xml:space="preserve"> former M</w:t>
      </w:r>
      <w:r w:rsidRPr="00FD1AE0">
        <w:t xml:space="preserve">inister of </w:t>
      </w:r>
      <w:r>
        <w:t>E</w:t>
      </w:r>
      <w:r w:rsidRPr="00FD1AE0">
        <w:t>ducation</w:t>
      </w:r>
      <w:r>
        <w:t xml:space="preserve">, Hon Trevor Mallard, </w:t>
      </w:r>
      <w:r w:rsidRPr="00FD1AE0">
        <w:t xml:space="preserve">gave a public gazetted promise that </w:t>
      </w:r>
      <w:r>
        <w:t xml:space="preserve">the </w:t>
      </w:r>
      <w:r w:rsidRPr="00FD1AE0">
        <w:t>ownership of the</w:t>
      </w:r>
      <w:r>
        <w:t xml:space="preserve"> </w:t>
      </w:r>
      <w:r w:rsidR="00CC1853">
        <w:t>farm</w:t>
      </w:r>
      <w:r>
        <w:t xml:space="preserve"> </w:t>
      </w:r>
      <w:r w:rsidRPr="00FD1AE0">
        <w:t xml:space="preserve">would transfer from the College to the Area School. </w:t>
      </w:r>
    </w:p>
    <w:p w14:paraId="70D50665" w14:textId="77777777" w:rsidR="007A3C3A" w:rsidRPr="00FD1AE0" w:rsidRDefault="007A3C3A" w:rsidP="007A3C3A">
      <w:pPr>
        <w:pStyle w:val="Number2"/>
      </w:pPr>
      <w:r w:rsidRPr="00FD1AE0">
        <w:t>The Ministry gave a written assurance to the B</w:t>
      </w:r>
      <w:r>
        <w:t>oard</w:t>
      </w:r>
      <w:r w:rsidRPr="00FD1AE0">
        <w:t xml:space="preserve"> in 2004</w:t>
      </w:r>
      <w:r>
        <w:t>,</w:t>
      </w:r>
      <w:r w:rsidRPr="00FD1AE0">
        <w:t xml:space="preserve"> that the </w:t>
      </w:r>
      <w:r w:rsidR="00CC1853">
        <w:t>farm</w:t>
      </w:r>
      <w:r w:rsidRPr="00FD1AE0">
        <w:t xml:space="preserve"> would remain a community asset as long as the community wished to keep it.</w:t>
      </w:r>
    </w:p>
    <w:p w14:paraId="3763358C" w14:textId="560B60E9" w:rsidR="007A3C3A" w:rsidRPr="00FD1AE0" w:rsidRDefault="00E26B84" w:rsidP="007A3C3A">
      <w:pPr>
        <w:pStyle w:val="Number2"/>
      </w:pPr>
      <w:r>
        <w:t xml:space="preserve">The </w:t>
      </w:r>
      <w:r w:rsidR="007A3C3A" w:rsidRPr="00FD1AE0">
        <w:t xml:space="preserve">Area School has never stopped using the </w:t>
      </w:r>
      <w:r w:rsidR="00CC1853">
        <w:t>farm</w:t>
      </w:r>
      <w:r w:rsidR="007A3C3A">
        <w:t xml:space="preserve"> </w:t>
      </w:r>
      <w:r w:rsidR="007A3C3A" w:rsidRPr="00FD1AE0">
        <w:t>for education</w:t>
      </w:r>
      <w:r w:rsidR="004C4B1F">
        <w:t xml:space="preserve"> and</w:t>
      </w:r>
      <w:r w:rsidR="007A3C3A" w:rsidRPr="00FD1AE0">
        <w:t xml:space="preserve"> it is not, and never has been, surplus land.</w:t>
      </w:r>
    </w:p>
    <w:p w14:paraId="740A0237" w14:textId="77777777" w:rsidR="007A3C3A" w:rsidRPr="00FD1AE0" w:rsidRDefault="007A3C3A" w:rsidP="007A3C3A">
      <w:pPr>
        <w:pStyle w:val="Number2"/>
      </w:pPr>
      <w:r w:rsidRPr="00FD1AE0">
        <w:t xml:space="preserve">The </w:t>
      </w:r>
      <w:r>
        <w:t>Ministry</w:t>
      </w:r>
      <w:r w:rsidRPr="00FD1AE0">
        <w:t xml:space="preserve"> did not follow </w:t>
      </w:r>
      <w:r>
        <w:t>its</w:t>
      </w:r>
      <w:r w:rsidRPr="00FD1AE0">
        <w:t xml:space="preserve"> own p</w:t>
      </w:r>
      <w:r>
        <w:t>re</w:t>
      </w:r>
      <w:r w:rsidRPr="00FD1AE0">
        <w:t xml:space="preserve">scribed disposal processes which should have included consultation with the </w:t>
      </w:r>
      <w:r w:rsidR="00CC1853">
        <w:t xml:space="preserve">Area </w:t>
      </w:r>
      <w:r>
        <w:t>S</w:t>
      </w:r>
      <w:r w:rsidRPr="00FD1AE0">
        <w:t>chool and community.</w:t>
      </w:r>
    </w:p>
    <w:p w14:paraId="3F03E753" w14:textId="4F47B5F7" w:rsidR="007A3C3A" w:rsidRPr="00017625" w:rsidRDefault="007A3C3A" w:rsidP="007A3C3A">
      <w:pPr>
        <w:pStyle w:val="Number2"/>
      </w:pPr>
      <w:r>
        <w:t>T</w:t>
      </w:r>
      <w:r w:rsidRPr="00FD1AE0">
        <w:t xml:space="preserve">he </w:t>
      </w:r>
      <w:r>
        <w:t>Board</w:t>
      </w:r>
      <w:r w:rsidRPr="00FD1AE0">
        <w:t xml:space="preserve"> </w:t>
      </w:r>
      <w:r>
        <w:t>believe</w:t>
      </w:r>
      <w:r w:rsidR="00460726">
        <w:t>d</w:t>
      </w:r>
      <w:r>
        <w:t xml:space="preserve"> it </w:t>
      </w:r>
      <w:r w:rsidRPr="00FD1AE0">
        <w:t>ha</w:t>
      </w:r>
      <w:r>
        <w:t>s</w:t>
      </w:r>
      <w:r w:rsidRPr="00FD1AE0">
        <w:t xml:space="preserve"> a legitimate expectation that the </w:t>
      </w:r>
      <w:r w:rsidR="00CC1853">
        <w:t xml:space="preserve">farm </w:t>
      </w:r>
      <w:r w:rsidRPr="00FD1AE0">
        <w:t>should become</w:t>
      </w:r>
      <w:r>
        <w:t xml:space="preserve"> part</w:t>
      </w:r>
      <w:r w:rsidRPr="00FD1AE0">
        <w:t xml:space="preserve"> of </w:t>
      </w:r>
      <w:r>
        <w:t xml:space="preserve">the </w:t>
      </w:r>
      <w:r w:rsidR="00CC1853">
        <w:t xml:space="preserve">Area </w:t>
      </w:r>
      <w:r>
        <w:t xml:space="preserve">School </w:t>
      </w:r>
      <w:r w:rsidRPr="00FD1AE0">
        <w:t xml:space="preserve">as promised by the </w:t>
      </w:r>
      <w:r>
        <w:t>Ministry</w:t>
      </w:r>
      <w:r w:rsidRPr="00FD1AE0">
        <w:t>.</w:t>
      </w:r>
    </w:p>
    <w:p w14:paraId="13CE31FF" w14:textId="77777777" w:rsidR="007A3C3A" w:rsidRDefault="007A3C3A" w:rsidP="007A3C3A">
      <w:pPr>
        <w:pStyle w:val="Heading1"/>
        <w:numPr>
          <w:ilvl w:val="0"/>
          <w:numId w:val="32"/>
        </w:numPr>
      </w:pPr>
      <w:bookmarkStart w:id="6" w:name="_Toc81498591"/>
      <w:r>
        <w:lastRenderedPageBreak/>
        <w:t>Investigation</w:t>
      </w:r>
      <w:bookmarkEnd w:id="6"/>
    </w:p>
    <w:p w14:paraId="6860CB1E" w14:textId="77777777" w:rsidR="007A3C3A" w:rsidRDefault="007A3C3A" w:rsidP="002A072D">
      <w:pPr>
        <w:pStyle w:val="Number1"/>
      </w:pPr>
      <w:r>
        <w:t>On 24 March 2021, I notified the Ministry of my investigation. I requested a copy of the relevant papers and a report addressing the concerns that had been raised. The Ministry provided the requested material on 28 April 2021.</w:t>
      </w:r>
    </w:p>
    <w:p w14:paraId="645D22AD" w14:textId="3C267A99" w:rsidR="007A3C3A" w:rsidRDefault="007A3C3A" w:rsidP="002A072D">
      <w:pPr>
        <w:pStyle w:val="Number1"/>
      </w:pPr>
      <w:r>
        <w:t xml:space="preserve">After taking into consideration the information provided by both the Ministry and the </w:t>
      </w:r>
      <w:r w:rsidR="00074224">
        <w:t>Board</w:t>
      </w:r>
      <w:r>
        <w:t xml:space="preserve">, I formed a </w:t>
      </w:r>
      <w:r w:rsidRPr="00482BE9">
        <w:t>provisional</w:t>
      </w:r>
      <w:r>
        <w:t xml:space="preserve"> opinion. This was conveyed to the Ministry on 14 May 2021. I invited the Ministry to make any further comments it wished me to consider before I decided whether to confirm my </w:t>
      </w:r>
      <w:r w:rsidRPr="00482BE9">
        <w:t>provisional</w:t>
      </w:r>
      <w:r>
        <w:t xml:space="preserve"> opinion as final. </w:t>
      </w:r>
    </w:p>
    <w:p w14:paraId="64082C73" w14:textId="334F1089" w:rsidR="007A3C3A" w:rsidRDefault="007A3C3A" w:rsidP="002A072D">
      <w:pPr>
        <w:pStyle w:val="Number1"/>
      </w:pPr>
      <w:r>
        <w:t xml:space="preserve">The Ministry responded </w:t>
      </w:r>
      <w:r w:rsidR="004C4B1F">
        <w:t xml:space="preserve">to my provisional opinion </w:t>
      </w:r>
      <w:r>
        <w:t>on 11 June 2021.</w:t>
      </w:r>
    </w:p>
    <w:p w14:paraId="289E1D4F" w14:textId="04ED9E2C" w:rsidR="007A3C3A" w:rsidRDefault="007A3C3A" w:rsidP="002A072D">
      <w:pPr>
        <w:pStyle w:val="Number1"/>
      </w:pPr>
      <w:r>
        <w:t xml:space="preserve">After taking into consideration the information provided by both the Ministry and the </w:t>
      </w:r>
      <w:r w:rsidR="00074224">
        <w:t>Board</w:t>
      </w:r>
      <w:r>
        <w:t xml:space="preserve">, I </w:t>
      </w:r>
      <w:r w:rsidR="004C4B1F">
        <w:t xml:space="preserve">have </w:t>
      </w:r>
      <w:r>
        <w:t>formed a final opinion on the matter.</w:t>
      </w:r>
    </w:p>
    <w:p w14:paraId="54D717E5" w14:textId="77777777" w:rsidR="007A3C3A" w:rsidRDefault="007A3C3A" w:rsidP="007A3C3A">
      <w:pPr>
        <w:pStyle w:val="Heading1"/>
        <w:numPr>
          <w:ilvl w:val="0"/>
          <w:numId w:val="32"/>
        </w:numPr>
      </w:pPr>
      <w:bookmarkStart w:id="7" w:name="_Toc81498592"/>
      <w:r>
        <w:t>Preliminary observations</w:t>
      </w:r>
      <w:bookmarkEnd w:id="7"/>
    </w:p>
    <w:p w14:paraId="5ABC8EDF" w14:textId="4C4883EF" w:rsidR="007A3C3A" w:rsidRDefault="009B6A5E" w:rsidP="00084B7D">
      <w:pPr>
        <w:pStyle w:val="Number1"/>
      </w:pPr>
      <w:r>
        <w:t xml:space="preserve">It seems clear </w:t>
      </w:r>
      <w:r w:rsidR="007A3C3A">
        <w:t>that it was the intention of all parties in 2004 and 2005 for the farm</w:t>
      </w:r>
      <w:r w:rsidR="004C4B1F" w:rsidRPr="004C4B1F">
        <w:rPr>
          <w:rFonts w:cs="Calibri"/>
        </w:rPr>
        <w:t>—</w:t>
      </w:r>
      <w:r w:rsidR="007A3C3A">
        <w:t>which legally belonged to the College</w:t>
      </w:r>
      <w:r w:rsidR="009A01E1">
        <w:t>,</w:t>
      </w:r>
      <w:r w:rsidR="004C24D6">
        <w:t xml:space="preserve"> </w:t>
      </w:r>
      <w:r w:rsidR="007A3C3A">
        <w:t>at the time</w:t>
      </w:r>
      <w:r w:rsidR="009A01E1">
        <w:rPr>
          <w:rStyle w:val="FootnoteReference"/>
        </w:rPr>
        <w:footnoteReference w:id="5"/>
      </w:r>
      <w:r w:rsidR="004C4B1F" w:rsidRPr="004C4B1F">
        <w:rPr>
          <w:rFonts w:cs="Calibri"/>
        </w:rPr>
        <w:t>—</w:t>
      </w:r>
      <w:r w:rsidR="007A3C3A">
        <w:t xml:space="preserve">to be reassigned </w:t>
      </w:r>
      <w:r w:rsidR="00587A10">
        <w:t xml:space="preserve">from the Ministry </w:t>
      </w:r>
      <w:r w:rsidR="007A3C3A">
        <w:t xml:space="preserve">to the Area School once that </w:t>
      </w:r>
      <w:r w:rsidR="004C4B1F">
        <w:t xml:space="preserve">body </w:t>
      </w:r>
      <w:r w:rsidR="007A3C3A">
        <w:t>had been established. This was evident in the following:</w:t>
      </w:r>
    </w:p>
    <w:p w14:paraId="0EC1E352" w14:textId="39C55A94" w:rsidR="007A3C3A" w:rsidRDefault="00432E31" w:rsidP="002A072D">
      <w:pPr>
        <w:pStyle w:val="Number2"/>
      </w:pPr>
      <w:r>
        <w:t xml:space="preserve">an internet announcement about the Area School by the </w:t>
      </w:r>
      <w:r w:rsidR="007A3C3A">
        <w:t>then</w:t>
      </w:r>
      <w:r>
        <w:t>-</w:t>
      </w:r>
      <w:r w:rsidR="007A3C3A">
        <w:t>Minister of Education, Hon Trevor Mallard,</w:t>
      </w:r>
      <w:r>
        <w:t xml:space="preserve"> dated 11 May 2004, which</w:t>
      </w:r>
      <w:r w:rsidR="007A3C3A">
        <w:t xml:space="preserve"> stated that ‘</w:t>
      </w:r>
      <w:r w:rsidR="007A3C3A" w:rsidRPr="00CD2C29">
        <w:rPr>
          <w:i/>
        </w:rPr>
        <w:t>[t]he Taihape College farm is also to be retained as the property of the new area school</w:t>
      </w:r>
      <w:r w:rsidR="007A3C3A">
        <w:t>’;</w:t>
      </w:r>
      <w:r w:rsidR="007A3C3A">
        <w:rPr>
          <w:rStyle w:val="FootnoteReference"/>
        </w:rPr>
        <w:footnoteReference w:id="6"/>
      </w:r>
      <w:r w:rsidR="007A3C3A">
        <w:t xml:space="preserve"> </w:t>
      </w:r>
    </w:p>
    <w:p w14:paraId="0AA67F29" w14:textId="77777777" w:rsidR="00432E31" w:rsidRDefault="00432E31" w:rsidP="002A072D">
      <w:pPr>
        <w:pStyle w:val="Number2"/>
        <w:spacing w:after="120"/>
      </w:pPr>
      <w:r>
        <w:t>The Ministry’s January 2005 letter to the College Board, advising:</w:t>
      </w:r>
    </w:p>
    <w:p w14:paraId="3068F826" w14:textId="4C5B9DC2" w:rsidR="00432E31" w:rsidRDefault="00074224" w:rsidP="002A072D">
      <w:pPr>
        <w:pStyle w:val="Number3"/>
      </w:pPr>
      <w:r>
        <w:t>t</w:t>
      </w:r>
      <w:r w:rsidR="00432E31">
        <w:t>he Ministry’s objection of the College Board’s proposal of putting the farm in a private trust for the benefit of the Area School; and</w:t>
      </w:r>
    </w:p>
    <w:p w14:paraId="4604A2BF" w14:textId="1361C1D4" w:rsidR="00432E31" w:rsidRDefault="00432E31" w:rsidP="002A072D">
      <w:pPr>
        <w:pStyle w:val="Number3"/>
      </w:pPr>
      <w:r>
        <w:t>‘</w:t>
      </w:r>
      <w:r w:rsidR="00074224">
        <w:t>[t]</w:t>
      </w:r>
      <w:r w:rsidRPr="00CD2C29">
        <w:rPr>
          <w:i/>
        </w:rPr>
        <w:t>he Ministry has no reason to believe that the school farm will not be a community asset for as long as the community wishes to see it as part of its education facilities</w:t>
      </w:r>
      <w:r>
        <w:t>’;</w:t>
      </w:r>
      <w:r w:rsidRPr="00432E31">
        <w:t xml:space="preserve"> </w:t>
      </w:r>
      <w:r>
        <w:t>and</w:t>
      </w:r>
    </w:p>
    <w:p w14:paraId="3F3A8041" w14:textId="531F6CAC" w:rsidR="007A3C3A" w:rsidRDefault="007A3C3A" w:rsidP="002A072D">
      <w:pPr>
        <w:pStyle w:val="Number2"/>
        <w:spacing w:after="120"/>
      </w:pPr>
      <w:r>
        <w:t>the Ministry’s February 2005 disposal papers clearly indicated that if the farm was owned by the Ministry, the farm was not to enter the disposal process as the Area School required th</w:t>
      </w:r>
      <w:r w:rsidR="00370DA5">
        <w:t>e</w:t>
      </w:r>
      <w:r>
        <w:t xml:space="preserve"> </w:t>
      </w:r>
      <w:r w:rsidR="00370DA5">
        <w:t>farm</w:t>
      </w:r>
      <w:r>
        <w:t xml:space="preserve"> for education purposes, and therefore the farm was to be transferred to the School.</w:t>
      </w:r>
    </w:p>
    <w:p w14:paraId="72DB3140" w14:textId="5382D786" w:rsidR="007A3C3A" w:rsidRDefault="007A3C3A" w:rsidP="007A3C3A">
      <w:pPr>
        <w:pStyle w:val="Number1"/>
      </w:pPr>
      <w:r w:rsidRPr="006C63A1">
        <w:t xml:space="preserve">When the College was disestablished </w:t>
      </w:r>
      <w:r w:rsidR="000548E5" w:rsidRPr="006C63A1">
        <w:t>in 2004</w:t>
      </w:r>
      <w:r w:rsidRPr="006C63A1">
        <w:t>,</w:t>
      </w:r>
      <w:r>
        <w:t xml:space="preserve"> all of the College’s assets and liabilities automatically transferred to Crown ownership, by virtue of section 154(3)(b) of the </w:t>
      </w:r>
      <w:r>
        <w:lastRenderedPageBreak/>
        <w:t xml:space="preserve">Education Act 1989. </w:t>
      </w:r>
      <w:r w:rsidR="009B6A5E">
        <w:t>However, despite the clear</w:t>
      </w:r>
      <w:r>
        <w:t xml:space="preserve"> intention </w:t>
      </w:r>
      <w:r w:rsidR="009B6A5E">
        <w:t>of the parties that</w:t>
      </w:r>
      <w:r>
        <w:t xml:space="preserve"> the farm </w:t>
      </w:r>
      <w:r w:rsidR="009B6A5E">
        <w:t>would</w:t>
      </w:r>
      <w:r>
        <w:t xml:space="preserve"> be reassigned to the Area School, this never happened.</w:t>
      </w:r>
    </w:p>
    <w:p w14:paraId="5DFD58FD" w14:textId="455F9B95" w:rsidR="007A3C3A" w:rsidRPr="00F778FC" w:rsidRDefault="009B6A5E" w:rsidP="007A3C3A">
      <w:pPr>
        <w:pStyle w:val="Number1"/>
      </w:pPr>
      <w:r>
        <w:t xml:space="preserve">Between </w:t>
      </w:r>
      <w:r w:rsidR="007A3C3A">
        <w:t>2012</w:t>
      </w:r>
      <w:r>
        <w:t xml:space="preserve"> and </w:t>
      </w:r>
      <w:r w:rsidR="007A3C3A">
        <w:t>2014</w:t>
      </w:r>
      <w:r>
        <w:t>,</w:t>
      </w:r>
      <w:r w:rsidR="007A3C3A">
        <w:t xml:space="preserve"> the Ministry </w:t>
      </w:r>
      <w:r w:rsidR="00E84BC6">
        <w:t>looked to dispose of surplus C</w:t>
      </w:r>
      <w:r w:rsidR="007A3C3A">
        <w:t>ollege land</w:t>
      </w:r>
      <w:r>
        <w:t>. Th</w:t>
      </w:r>
      <w:r w:rsidR="007A3C3A">
        <w:t xml:space="preserve">e farm </w:t>
      </w:r>
      <w:r>
        <w:t>was identified for</w:t>
      </w:r>
      <w:r w:rsidR="007A3C3A">
        <w:t xml:space="preserve"> disposal. </w:t>
      </w:r>
      <w:r>
        <w:t xml:space="preserve">The Area School, believing it owned the farm, engaged with </w:t>
      </w:r>
      <w:r w:rsidRPr="00F778FC">
        <w:t>the Ministry on that basis</w:t>
      </w:r>
      <w:r w:rsidR="007A3C3A" w:rsidRPr="00F778FC">
        <w:t xml:space="preserve">. </w:t>
      </w:r>
    </w:p>
    <w:p w14:paraId="22AD7B2E" w14:textId="31100B1A" w:rsidR="00437654" w:rsidRPr="00F778FC" w:rsidRDefault="009B6A5E" w:rsidP="00587A10">
      <w:pPr>
        <w:pStyle w:val="Number1"/>
      </w:pPr>
      <w:r w:rsidRPr="00F778FC">
        <w:t>It appears the</w:t>
      </w:r>
      <w:r w:rsidR="007A3C3A" w:rsidRPr="00F778FC">
        <w:t xml:space="preserve"> Ministry held off disposing of the farm </w:t>
      </w:r>
      <w:r w:rsidR="008859DE">
        <w:t>through</w:t>
      </w:r>
      <w:r w:rsidRPr="00F778FC">
        <w:t xml:space="preserve"> LINZ </w:t>
      </w:r>
      <w:r w:rsidR="007A3C3A" w:rsidRPr="00F778FC">
        <w:t xml:space="preserve">until </w:t>
      </w:r>
      <w:r w:rsidRPr="00F778FC">
        <w:t xml:space="preserve">it could be satisfied of the </w:t>
      </w:r>
      <w:r w:rsidR="007A3C3A" w:rsidRPr="00F778FC">
        <w:t>Area School</w:t>
      </w:r>
      <w:r w:rsidRPr="00F778FC">
        <w:t>’s ownership of the farm</w:t>
      </w:r>
      <w:r w:rsidR="007A3C3A" w:rsidRPr="00F778FC">
        <w:t>. However,</w:t>
      </w:r>
      <w:r w:rsidR="00437654" w:rsidRPr="00F778FC">
        <w:t xml:space="preserve"> on 6 March 2014, ‘</w:t>
      </w:r>
      <w:r w:rsidR="00437654" w:rsidRPr="00F778FC">
        <w:rPr>
          <w:i/>
        </w:rPr>
        <w:t>LINZ was advised by MOE to proceed with disposal, as the school could not produce any legal evidence that the farm had transferred to them</w:t>
      </w:r>
      <w:r w:rsidR="00437654" w:rsidRPr="00F778FC">
        <w:t>’.</w:t>
      </w:r>
    </w:p>
    <w:p w14:paraId="036E866D" w14:textId="77777777" w:rsidR="007A3C3A" w:rsidRPr="00F778FC" w:rsidRDefault="007A3C3A" w:rsidP="007A3C3A">
      <w:pPr>
        <w:pStyle w:val="Number1"/>
        <w:spacing w:after="120"/>
      </w:pPr>
      <w:r w:rsidRPr="00F778FC">
        <w:t>In its 10 November 2017 briefing notes to the Minister of Education Hon Chris Hipkins,</w:t>
      </w:r>
      <w:r w:rsidRPr="00F778FC">
        <w:rPr>
          <w:rStyle w:val="FootnoteReference"/>
        </w:rPr>
        <w:footnoteReference w:id="7"/>
      </w:r>
      <w:r w:rsidRPr="00F778FC">
        <w:t xml:space="preserve"> the Ministry advised that:</w:t>
      </w:r>
    </w:p>
    <w:p w14:paraId="4227B6A0" w14:textId="77777777" w:rsidR="007A3C3A" w:rsidRDefault="007A3C3A" w:rsidP="007A3C3A">
      <w:pPr>
        <w:pStyle w:val="Quotationseparateparagraph"/>
        <w:ind w:left="1134"/>
      </w:pPr>
      <w:r w:rsidRPr="0035489B">
        <w:t xml:space="preserve">Unfortunately there had been no formal </w:t>
      </w:r>
      <w:r>
        <w:t>“</w:t>
      </w:r>
      <w:r w:rsidRPr="0035489B">
        <w:t>re-assignment</w:t>
      </w:r>
      <w:r>
        <w:t>”</w:t>
      </w:r>
      <w:r w:rsidRPr="0035489B">
        <w:t xml:space="preserve"> of the property following the closure of Taihape College, and we were unaware that the Area School was using it for educational delivery. Had this been understood prior to 2014, the land would not have been placed in disposal.</w:t>
      </w:r>
    </w:p>
    <w:p w14:paraId="0895E65B" w14:textId="77777777" w:rsidR="007A3C3A" w:rsidRDefault="007A3C3A" w:rsidP="002A072D">
      <w:pPr>
        <w:pStyle w:val="Number1"/>
      </w:pPr>
      <w:r>
        <w:t>The Ministry advised me</w:t>
      </w:r>
      <w:r w:rsidR="00E84BC6">
        <w:t xml:space="preserve"> in its response to my investigation</w:t>
      </w:r>
      <w:r>
        <w:t xml:space="preserve"> that prior to the disposal, the Board or the Area School did not indicate that the farm was still in use.</w:t>
      </w:r>
    </w:p>
    <w:p w14:paraId="79B2D672" w14:textId="77777777" w:rsidR="007A3C3A" w:rsidRDefault="007A3C3A" w:rsidP="007A3C3A">
      <w:pPr>
        <w:pStyle w:val="Heading1"/>
        <w:numPr>
          <w:ilvl w:val="0"/>
          <w:numId w:val="32"/>
        </w:numPr>
      </w:pPr>
      <w:bookmarkStart w:id="8" w:name="_Toc81498593"/>
      <w:r>
        <w:t>Analysis and findings</w:t>
      </w:r>
      <w:bookmarkEnd w:id="8"/>
    </w:p>
    <w:p w14:paraId="5CD9C5C1" w14:textId="77777777" w:rsidR="007A3C3A" w:rsidRDefault="007A3C3A" w:rsidP="007A3C3A">
      <w:pPr>
        <w:pStyle w:val="Heading2"/>
      </w:pPr>
      <w:bookmarkStart w:id="9" w:name="_Toc81498594"/>
      <w:r>
        <w:t>The Ministry’s decision to dispose of the farm was unreasonable</w:t>
      </w:r>
      <w:bookmarkEnd w:id="9"/>
    </w:p>
    <w:p w14:paraId="29845E26" w14:textId="4E9015F2" w:rsidR="007A3C3A" w:rsidRDefault="00976FEF" w:rsidP="007A3C3A">
      <w:pPr>
        <w:pStyle w:val="Number1"/>
      </w:pPr>
      <w:r>
        <w:t xml:space="preserve">Based on the evidence before me, </w:t>
      </w:r>
      <w:r w:rsidR="009270F6">
        <w:t xml:space="preserve">it seems clear </w:t>
      </w:r>
      <w:r>
        <w:t>the Ministry was on notice that</w:t>
      </w:r>
      <w:r w:rsidR="003F6681">
        <w:t xml:space="preserve"> the College Board expected that</w:t>
      </w:r>
      <w:r>
        <w:t xml:space="preserve"> the farm</w:t>
      </w:r>
      <w:r w:rsidR="007A3C3A">
        <w:t xml:space="preserve"> </w:t>
      </w:r>
      <w:r w:rsidR="003F6681">
        <w:t>would be</w:t>
      </w:r>
      <w:r w:rsidR="007A3C3A">
        <w:t xml:space="preserve"> retained and reassigned to the Area School</w:t>
      </w:r>
      <w:r>
        <w:t xml:space="preserve">. This undertaking was </w:t>
      </w:r>
      <w:r w:rsidR="007A3C3A">
        <w:t xml:space="preserve">conveyed </w:t>
      </w:r>
      <w:r w:rsidR="003F6681">
        <w:t xml:space="preserve">by the Ministry </w:t>
      </w:r>
      <w:r w:rsidR="007A3C3A">
        <w:t xml:space="preserve">to the College Board at the time. </w:t>
      </w:r>
      <w:r w:rsidR="00FB6F61">
        <w:t>In my view these</w:t>
      </w:r>
      <w:r w:rsidR="00460726">
        <w:t xml:space="preserve"> were</w:t>
      </w:r>
      <w:r w:rsidR="007A3C3A">
        <w:t xml:space="preserve"> </w:t>
      </w:r>
      <w:r w:rsidR="007A3C3A" w:rsidRPr="00C67952">
        <w:t xml:space="preserve">clear and unequivocal assurances from the Ministry </w:t>
      </w:r>
      <w:r w:rsidR="007A3C3A">
        <w:t xml:space="preserve">that </w:t>
      </w:r>
      <w:r w:rsidR="007A3C3A" w:rsidRPr="00C67952">
        <w:t xml:space="preserve">should have </w:t>
      </w:r>
      <w:r w:rsidR="00460726">
        <w:t>been actioned</w:t>
      </w:r>
      <w:r w:rsidR="007A3C3A">
        <w:t>.</w:t>
      </w:r>
    </w:p>
    <w:p w14:paraId="561C93E5" w14:textId="3B4BF783" w:rsidR="007A3C3A" w:rsidRDefault="007A3C3A" w:rsidP="007A3C3A">
      <w:pPr>
        <w:pStyle w:val="Number1"/>
      </w:pPr>
      <w:r>
        <w:t xml:space="preserve">I am uncertain what happened between 2005 and 2012, as the Ministry did not transfer the farm to the Area School and subsequently took a different approach to the </w:t>
      </w:r>
      <w:r w:rsidR="00BF7E08">
        <w:t>farm</w:t>
      </w:r>
      <w:r>
        <w:t xml:space="preserve">. The Ministry’s documentation </w:t>
      </w:r>
      <w:r w:rsidR="003F6681">
        <w:t xml:space="preserve">does </w:t>
      </w:r>
      <w:r>
        <w:t xml:space="preserve">not shed any light on this. </w:t>
      </w:r>
    </w:p>
    <w:p w14:paraId="7771B27F" w14:textId="70D215F6" w:rsidR="00F778FC" w:rsidRDefault="007A3C3A" w:rsidP="00F778FC">
      <w:pPr>
        <w:pStyle w:val="Number1"/>
      </w:pPr>
      <w:r>
        <w:t xml:space="preserve">The farm became part of the College’s surplus land for disposal. However, the Area School challenged the farm’s disposal on the basis of its understanding that it owned the </w:t>
      </w:r>
      <w:r w:rsidR="00BF7E08">
        <w:t>farm</w:t>
      </w:r>
      <w:r>
        <w:t>. It appears that the Area School’s proof of ownership</w:t>
      </w:r>
      <w:r w:rsidR="003F6681">
        <w:rPr>
          <w:rFonts w:cs="Calibri"/>
        </w:rPr>
        <w:t>—</w:t>
      </w:r>
      <w:r w:rsidR="003F6681">
        <w:t>or lack thereof</w:t>
      </w:r>
      <w:r w:rsidR="003F6681">
        <w:rPr>
          <w:rFonts w:cs="Calibri"/>
        </w:rPr>
        <w:t>—</w:t>
      </w:r>
      <w:r>
        <w:t xml:space="preserve">became </w:t>
      </w:r>
      <w:r w:rsidR="003F6681">
        <w:t>the</w:t>
      </w:r>
      <w:r>
        <w:t xml:space="preserve"> deciding factor for </w:t>
      </w:r>
      <w:r w:rsidRPr="00F778FC">
        <w:t>the</w:t>
      </w:r>
      <w:r w:rsidR="00F778FC">
        <w:t xml:space="preserve"> disposal of the farm </w:t>
      </w:r>
      <w:r w:rsidR="00D91AC5">
        <w:t xml:space="preserve">through </w:t>
      </w:r>
      <w:r w:rsidR="00F778FC">
        <w:t xml:space="preserve">LINZ. </w:t>
      </w:r>
    </w:p>
    <w:p w14:paraId="0058DD19" w14:textId="132FAD44" w:rsidR="003B61AD" w:rsidRDefault="003B61AD" w:rsidP="003B61AD">
      <w:pPr>
        <w:pStyle w:val="Number1"/>
      </w:pPr>
      <w:r>
        <w:lastRenderedPageBreak/>
        <w:t>T</w:t>
      </w:r>
      <w:r w:rsidRPr="00983BEB">
        <w:t xml:space="preserve">he Ministry contended that the primary factor leading to its disposal of the farm in 2012 was its lack of knowledge that the Area School was still using it, and not the apparent inability of the Area School to prove legal ownership. I do not accept this contention. </w:t>
      </w:r>
    </w:p>
    <w:p w14:paraId="6C26AEAB" w14:textId="09AEFB7F" w:rsidR="003B61AD" w:rsidRDefault="003B61AD" w:rsidP="003B61AD">
      <w:pPr>
        <w:pStyle w:val="Number1"/>
      </w:pPr>
      <w:r w:rsidRPr="00983BEB">
        <w:t xml:space="preserve">The Ministry appears to have engaged with the Area School </w:t>
      </w:r>
      <w:r w:rsidR="00D91AC5">
        <w:t xml:space="preserve">in </w:t>
      </w:r>
      <w:r w:rsidRPr="00983BEB">
        <w:t>2014 only about the question of the ownership of the farm</w:t>
      </w:r>
      <w:r>
        <w:t>, and only</w:t>
      </w:r>
      <w:r>
        <w:rPr>
          <w:rFonts w:cs="Calibri"/>
        </w:rPr>
        <w:t xml:space="preserve"> did so </w:t>
      </w:r>
      <w:r w:rsidRPr="00983BEB">
        <w:t>at the request of the Area School. It appears the Ministry did not seek information about the usage of the farm</w:t>
      </w:r>
      <w:r>
        <w:t>, despite having had the opportunity to do so</w:t>
      </w:r>
      <w:r w:rsidRPr="00983BEB">
        <w:t xml:space="preserve">. When the Area School could not prove ownership of the </w:t>
      </w:r>
      <w:r>
        <w:t>farm</w:t>
      </w:r>
      <w:r w:rsidRPr="00983BEB">
        <w:t>, the Ministry disposed of the farm shortly after.</w:t>
      </w:r>
      <w:r>
        <w:t xml:space="preserve"> It therefore appears the ownership of the farm was the Ministry’s primary (and possibly only) consideration.</w:t>
      </w:r>
    </w:p>
    <w:p w14:paraId="30ECBBEA" w14:textId="203DF779" w:rsidR="007A3C3A" w:rsidRDefault="009270F6" w:rsidP="007A3C3A">
      <w:pPr>
        <w:pStyle w:val="Number1"/>
      </w:pPr>
      <w:r>
        <w:t xml:space="preserve">I </w:t>
      </w:r>
      <w:r w:rsidR="00396E44">
        <w:t xml:space="preserve">also </w:t>
      </w:r>
      <w:r>
        <w:t>do not accept the Ministry’s contention</w:t>
      </w:r>
      <w:r w:rsidRPr="007641C3">
        <w:t xml:space="preserve"> </w:t>
      </w:r>
      <w:r w:rsidR="007A3C3A" w:rsidRPr="007641C3">
        <w:t xml:space="preserve">that </w:t>
      </w:r>
      <w:r>
        <w:t>it</w:t>
      </w:r>
      <w:r w:rsidR="007A3C3A" w:rsidRPr="007641C3">
        <w:t xml:space="preserve"> was unaware that the Area School was using the farm at the relevant time. </w:t>
      </w:r>
      <w:r w:rsidR="007A3C3A">
        <w:t xml:space="preserve">The Ministry’s letter to the College Board, </w:t>
      </w:r>
      <w:r w:rsidR="003F6681">
        <w:t xml:space="preserve">dated 27 January 2005, </w:t>
      </w:r>
      <w:r w:rsidR="007A3C3A">
        <w:t xml:space="preserve">shows the Ministry clearly </w:t>
      </w:r>
      <w:r>
        <w:t xml:space="preserve">was aware </w:t>
      </w:r>
      <w:r w:rsidR="007A3C3A">
        <w:t>that the Area School would be using the farm. I have not seen any evidence to the contrary that would have made the Ministry think otherwise, prior to the disposal</w:t>
      </w:r>
      <w:r w:rsidR="003F6681">
        <w:t xml:space="preserve"> of the farm</w:t>
      </w:r>
      <w:r w:rsidR="007A3C3A">
        <w:t>.</w:t>
      </w:r>
    </w:p>
    <w:p w14:paraId="04F1D50E" w14:textId="2990E89E" w:rsidR="007A3C3A" w:rsidRDefault="007A3C3A" w:rsidP="007A3C3A">
      <w:pPr>
        <w:pStyle w:val="Number1"/>
      </w:pPr>
      <w:r>
        <w:t xml:space="preserve">I have not seen any </w:t>
      </w:r>
      <w:r w:rsidR="00006BE7">
        <w:t>evidence to suggest the</w:t>
      </w:r>
      <w:r>
        <w:t xml:space="preserve"> Ministry made enquiries of the Board or the Area School </w:t>
      </w:r>
      <w:r w:rsidR="00006BE7">
        <w:t>to establish ongoing use of the farm</w:t>
      </w:r>
      <w:r>
        <w:t xml:space="preserve">. In the circumstances, I </w:t>
      </w:r>
      <w:r w:rsidR="009270F6">
        <w:t xml:space="preserve">consider </w:t>
      </w:r>
      <w:r>
        <w:t xml:space="preserve">that if </w:t>
      </w:r>
      <w:r w:rsidR="00006BE7">
        <w:t xml:space="preserve">ongoing use </w:t>
      </w:r>
      <w:r>
        <w:t xml:space="preserve">was </w:t>
      </w:r>
      <w:r w:rsidR="00640665">
        <w:t>truly a key consideration for</w:t>
      </w:r>
      <w:r>
        <w:t xml:space="preserve"> the Ministry prior to </w:t>
      </w:r>
      <w:r w:rsidR="00640665">
        <w:t xml:space="preserve">its decision to </w:t>
      </w:r>
      <w:r>
        <w:t>dispos</w:t>
      </w:r>
      <w:r w:rsidR="00640665">
        <w:t>e</w:t>
      </w:r>
      <w:r>
        <w:t xml:space="preserve"> of the farm, it </w:t>
      </w:r>
      <w:r w:rsidR="00640665">
        <w:t xml:space="preserve">should first have made </w:t>
      </w:r>
      <w:r>
        <w:t>specific enquiries of the Board or the Area School</w:t>
      </w:r>
      <w:r w:rsidR="00640665">
        <w:t xml:space="preserve"> about it</w:t>
      </w:r>
      <w:r>
        <w:t>. I consider that it was unreasonable that the Ministry did not make enquiries</w:t>
      </w:r>
      <w:r w:rsidR="009270F6">
        <w:t xml:space="preserve"> given the history of the farm’s ownership and </w:t>
      </w:r>
      <w:r w:rsidR="00640665">
        <w:t>what the Ministry knew about the Board’s expectations</w:t>
      </w:r>
      <w:r>
        <w:t>.</w:t>
      </w:r>
    </w:p>
    <w:p w14:paraId="4C8733C8" w14:textId="1D559883" w:rsidR="007A3C3A" w:rsidRDefault="007A3C3A" w:rsidP="007A3C3A">
      <w:pPr>
        <w:pStyle w:val="Number1"/>
      </w:pPr>
      <w:r>
        <w:t>I acknowledge</w:t>
      </w:r>
      <w:r w:rsidR="00640665">
        <w:t xml:space="preserve"> </w:t>
      </w:r>
      <w:r>
        <w:t xml:space="preserve">that the Ministry now accepts the Area School was still using the farm prior to its disposal. I </w:t>
      </w:r>
      <w:r w:rsidR="00640665">
        <w:t xml:space="preserve">also </w:t>
      </w:r>
      <w:r>
        <w:t xml:space="preserve">acknowledge that the Ministry has </w:t>
      </w:r>
      <w:r w:rsidR="00640665">
        <w:t>made</w:t>
      </w:r>
      <w:r>
        <w:t xml:space="preserve"> enquir</w:t>
      </w:r>
      <w:r w:rsidR="00640665">
        <w:t>ies</w:t>
      </w:r>
      <w:r>
        <w:t xml:space="preserve"> about </w:t>
      </w:r>
      <w:r w:rsidR="00640665">
        <w:t>reacquiring the</w:t>
      </w:r>
      <w:r>
        <w:t xml:space="preserve"> </w:t>
      </w:r>
      <w:r w:rsidR="00985349">
        <w:t>farm</w:t>
      </w:r>
      <w:r>
        <w:t xml:space="preserve"> for the </w:t>
      </w:r>
      <w:r w:rsidR="00640665">
        <w:t>Board</w:t>
      </w:r>
      <w:r>
        <w:t xml:space="preserve">, and failing that, </w:t>
      </w:r>
      <w:r w:rsidR="00640665">
        <w:t>to</w:t>
      </w:r>
      <w:r>
        <w:t xml:space="preserve"> set up a temporary lease agreement with LINZ to benefit the </w:t>
      </w:r>
      <w:r w:rsidR="00640665">
        <w:t>Area School</w:t>
      </w:r>
      <w:r>
        <w:t>.</w:t>
      </w:r>
    </w:p>
    <w:p w14:paraId="79DA543F" w14:textId="77777777" w:rsidR="007A3C3A" w:rsidRDefault="007A3C3A" w:rsidP="007A3C3A">
      <w:pPr>
        <w:pStyle w:val="Heading2"/>
      </w:pPr>
      <w:bookmarkStart w:id="10" w:name="_Toc81498595"/>
      <w:r>
        <w:t>The Ministry’s omission to not to formally reassign the farm was unreasonable</w:t>
      </w:r>
      <w:bookmarkEnd w:id="10"/>
    </w:p>
    <w:p w14:paraId="47DEF7DC" w14:textId="7B1D1B2E" w:rsidR="007A3C3A" w:rsidRDefault="0018435F">
      <w:pPr>
        <w:pStyle w:val="Number1"/>
        <w:spacing w:after="120"/>
      </w:pPr>
      <w:r>
        <w:t>The Ministry states:</w:t>
      </w:r>
    </w:p>
    <w:p w14:paraId="4FD7A03E" w14:textId="77777777" w:rsidR="007A3C3A" w:rsidRDefault="007A3C3A" w:rsidP="007A3C3A">
      <w:pPr>
        <w:pStyle w:val="Quotationseparateparagraph"/>
        <w:ind w:left="1134"/>
      </w:pPr>
      <w:r w:rsidRPr="000716D3">
        <w:t>It is unclear why formal reassignment of the Taihape school farm did not occur in the period following Taihape College</w:t>
      </w:r>
      <w:r>
        <w:t>’</w:t>
      </w:r>
      <w:r w:rsidRPr="000716D3">
        <w:t>s closure, in line with the commitments made to the school. Had this happened, disposal of the farm would not subsequently have occurred.</w:t>
      </w:r>
    </w:p>
    <w:p w14:paraId="1E2B44E4" w14:textId="76F2B218" w:rsidR="007A3C3A" w:rsidRDefault="00833544" w:rsidP="007A3C3A">
      <w:pPr>
        <w:pStyle w:val="Number1"/>
      </w:pPr>
      <w:r>
        <w:t>I</w:t>
      </w:r>
      <w:r w:rsidR="007A3C3A">
        <w:t xml:space="preserve">t seems that </w:t>
      </w:r>
      <w:r>
        <w:t>the Ministry intended</w:t>
      </w:r>
      <w:r w:rsidR="007A3C3A">
        <w:t xml:space="preserve"> to reassign the farm to the Area School</w:t>
      </w:r>
      <w:r>
        <w:t>. However</w:t>
      </w:r>
      <w:r w:rsidR="0018435F">
        <w:t xml:space="preserve">, </w:t>
      </w:r>
      <w:r w:rsidR="007A3C3A">
        <w:t>certain opportunities to do so were missed at the relevant time</w:t>
      </w:r>
      <w:r>
        <w:t>s</w:t>
      </w:r>
      <w:r w:rsidR="007A3C3A">
        <w:t>.</w:t>
      </w:r>
    </w:p>
    <w:p w14:paraId="7CFE948C" w14:textId="675FC0E3" w:rsidR="007A3C3A" w:rsidRDefault="0018435F" w:rsidP="007A3C3A">
      <w:pPr>
        <w:pStyle w:val="Number1"/>
      </w:pPr>
      <w:r>
        <w:t xml:space="preserve">I understand that it is possible for </w:t>
      </w:r>
      <w:r w:rsidR="007A3C3A">
        <w:t>the Board to legally own the farm</w:t>
      </w:r>
      <w:r>
        <w:t xml:space="preserve">, </w:t>
      </w:r>
      <w:r w:rsidR="00640665">
        <w:t>reflected in the fact</w:t>
      </w:r>
      <w:r>
        <w:t xml:space="preserve"> the College held the title to the </w:t>
      </w:r>
      <w:r w:rsidR="00985349">
        <w:t>farm</w:t>
      </w:r>
      <w:r>
        <w:t xml:space="preserve"> </w:t>
      </w:r>
      <w:r w:rsidR="0061286E">
        <w:t>previously</w:t>
      </w:r>
      <w:r w:rsidR="007A3C3A">
        <w:t xml:space="preserve">. </w:t>
      </w:r>
      <w:r>
        <w:t>A</w:t>
      </w:r>
      <w:r w:rsidR="007A3C3A">
        <w:t xml:space="preserve">lthough it </w:t>
      </w:r>
      <w:r w:rsidR="00640665">
        <w:t xml:space="preserve">is </w:t>
      </w:r>
      <w:r w:rsidR="007A3C3A">
        <w:t>rare for a school board of trustees to hold land itself</w:t>
      </w:r>
      <w:r>
        <w:t>, according to the Ministry,</w:t>
      </w:r>
      <w:r w:rsidR="007A3C3A">
        <w:t xml:space="preserve"> this could legally be done in the following two ways:</w:t>
      </w:r>
    </w:p>
    <w:p w14:paraId="0C504EEA" w14:textId="37994170" w:rsidR="00A040AA" w:rsidRPr="0065072A" w:rsidRDefault="00DA76D3" w:rsidP="00A040AA">
      <w:pPr>
        <w:pStyle w:val="Number2"/>
      </w:pPr>
      <w:r w:rsidRPr="0065072A">
        <w:lastRenderedPageBreak/>
        <w:t xml:space="preserve">In respect of property that was held by a board (for the benefit of a school) immediately before dissolution of that school, the Minister may at any time apply to </w:t>
      </w:r>
      <w:r w:rsidRPr="0065072A">
        <w:rPr>
          <w:rStyle w:val="insertwords"/>
        </w:rPr>
        <w:t>Public Trust</w:t>
      </w:r>
      <w:r w:rsidRPr="0065072A">
        <w:t xml:space="preserve"> to devise a scheme to modify the trust for the benefit of another school</w:t>
      </w:r>
      <w:r w:rsidR="00160ABA" w:rsidRPr="0065072A">
        <w:t>. T</w:t>
      </w:r>
      <w:r w:rsidRPr="0065072A">
        <w:t xml:space="preserve">his is subject to </w:t>
      </w:r>
      <w:r w:rsidR="000A25E0">
        <w:t xml:space="preserve">the </w:t>
      </w:r>
      <w:r w:rsidRPr="0065072A">
        <w:t>Solicitor-General</w:t>
      </w:r>
      <w:r w:rsidR="000A25E0">
        <w:t>’s approval</w:t>
      </w:r>
      <w:r w:rsidRPr="0065072A">
        <w:t>.</w:t>
      </w:r>
      <w:r w:rsidRPr="0065072A">
        <w:rPr>
          <w:rStyle w:val="FootnoteReference"/>
        </w:rPr>
        <w:footnoteReference w:id="8"/>
      </w:r>
    </w:p>
    <w:p w14:paraId="344EC838" w14:textId="539F1A10" w:rsidR="00A040AA" w:rsidRPr="0065072A" w:rsidRDefault="00A040AA" w:rsidP="00A040AA">
      <w:pPr>
        <w:pStyle w:val="Number2"/>
      </w:pPr>
      <w:r w:rsidRPr="0065072A">
        <w:t xml:space="preserve">As the Board is a </w:t>
      </w:r>
      <w:r w:rsidR="00D41A6D" w:rsidRPr="0065072A">
        <w:t>‘</w:t>
      </w:r>
      <w:r w:rsidRPr="0065072A">
        <w:rPr>
          <w:i/>
        </w:rPr>
        <w:t>Local Authority</w:t>
      </w:r>
      <w:r w:rsidR="00D41A6D" w:rsidRPr="0065072A">
        <w:t>’</w:t>
      </w:r>
      <w:r w:rsidRPr="0065072A">
        <w:t xml:space="preserve"> under the Public Works Act</w:t>
      </w:r>
      <w:r w:rsidR="00D41A6D" w:rsidRPr="0065072A">
        <w:t xml:space="preserve"> 1981</w:t>
      </w:r>
      <w:r w:rsidRPr="0065072A">
        <w:t>, the Ministry could have transferred the land under certain circumstances.</w:t>
      </w:r>
      <w:r w:rsidR="00160ABA" w:rsidRPr="0065072A">
        <w:rPr>
          <w:rStyle w:val="FootnoteReference"/>
        </w:rPr>
        <w:footnoteReference w:id="9"/>
      </w:r>
    </w:p>
    <w:p w14:paraId="4AAE6D35" w14:textId="77777777" w:rsidR="007A3C3A" w:rsidRDefault="007A3C3A" w:rsidP="007A3C3A">
      <w:pPr>
        <w:pStyle w:val="Number1"/>
      </w:pPr>
      <w:r>
        <w:t>Looking at the timeline of this case, I have identified three potential opportunities for the Ministry to have reassigned the farm to the Area School, these were as follows:</w:t>
      </w:r>
    </w:p>
    <w:p w14:paraId="20A05F73" w14:textId="77777777" w:rsidR="007A3C3A" w:rsidRDefault="007A3C3A" w:rsidP="002A072D">
      <w:pPr>
        <w:pStyle w:val="Number2"/>
      </w:pPr>
      <w:r>
        <w:t>in January 2005, when the College Board proposed an independent trust for the farm;</w:t>
      </w:r>
    </w:p>
    <w:p w14:paraId="437A8669" w14:textId="680DE1B4" w:rsidR="007A3C3A" w:rsidRDefault="007A3C3A" w:rsidP="002A072D">
      <w:pPr>
        <w:pStyle w:val="Number2"/>
      </w:pPr>
      <w:r>
        <w:t>in 2009, when the Area School opened</w:t>
      </w:r>
      <w:r w:rsidR="0061286E">
        <w:t xml:space="preserve"> on its current premises</w:t>
      </w:r>
      <w:r>
        <w:t>; and</w:t>
      </w:r>
    </w:p>
    <w:p w14:paraId="4E83367F" w14:textId="47C49C2F" w:rsidR="007A3C3A" w:rsidRDefault="007A3C3A" w:rsidP="002A072D">
      <w:pPr>
        <w:pStyle w:val="Number2"/>
      </w:pPr>
      <w:r>
        <w:t xml:space="preserve">during the 2012-2014 period, when the Ministry was considering the disposal of the </w:t>
      </w:r>
      <w:r w:rsidR="00985349">
        <w:t>farm</w:t>
      </w:r>
      <w:r>
        <w:t>.</w:t>
      </w:r>
    </w:p>
    <w:p w14:paraId="1ACE8380" w14:textId="156857F2" w:rsidR="007A3C3A" w:rsidRDefault="007A3C3A" w:rsidP="002A072D">
      <w:pPr>
        <w:pStyle w:val="Number1"/>
      </w:pPr>
      <w:r>
        <w:t xml:space="preserve">It appears that the Ministry </w:t>
      </w:r>
      <w:r w:rsidR="00A648AA">
        <w:t xml:space="preserve">missed </w:t>
      </w:r>
      <w:r>
        <w:t xml:space="preserve">these opportunities. </w:t>
      </w:r>
    </w:p>
    <w:p w14:paraId="72E60B05" w14:textId="0AC44846" w:rsidR="007A3C3A" w:rsidRPr="00BF7E08" w:rsidRDefault="00640665" w:rsidP="002A072D">
      <w:pPr>
        <w:pStyle w:val="Number1"/>
      </w:pPr>
      <w:r>
        <w:t>E</w:t>
      </w:r>
      <w:r w:rsidRPr="00BF7E08">
        <w:t xml:space="preserve">ven if the </w:t>
      </w:r>
      <w:r>
        <w:t>farm</w:t>
      </w:r>
      <w:r w:rsidRPr="00BF7E08">
        <w:t xml:space="preserve"> was not to be transferred to the Area School</w:t>
      </w:r>
      <w:r>
        <w:t>,</w:t>
      </w:r>
      <w:r w:rsidRPr="00BF7E08">
        <w:t xml:space="preserve"> </w:t>
      </w:r>
      <w:r w:rsidR="002A2C5F" w:rsidRPr="00BF7E08">
        <w:t xml:space="preserve">I would have expected </w:t>
      </w:r>
      <w:r w:rsidR="007A3C3A" w:rsidRPr="00BF7E08">
        <w:t xml:space="preserve">the Ministry </w:t>
      </w:r>
      <w:r>
        <w:t>to enter</w:t>
      </w:r>
      <w:r w:rsidR="002A2C5F" w:rsidRPr="00BF7E08">
        <w:t xml:space="preserve"> into </w:t>
      </w:r>
      <w:r w:rsidR="007A3C3A" w:rsidRPr="00BF7E08">
        <w:t>a formal arrangement with the Board</w:t>
      </w:r>
      <w:r>
        <w:t xml:space="preserve"> to</w:t>
      </w:r>
      <w:r w:rsidR="007A3C3A" w:rsidRPr="00BF7E08">
        <w:t xml:space="preserve"> ensure, and protect, the Area School’s </w:t>
      </w:r>
      <w:r w:rsidR="002A2C5F" w:rsidRPr="00BF7E08">
        <w:t xml:space="preserve">ongoing </w:t>
      </w:r>
      <w:r w:rsidR="007A3C3A" w:rsidRPr="00BF7E08">
        <w:t xml:space="preserve">use of the farm until it was clearly evident that the </w:t>
      </w:r>
      <w:r w:rsidR="00985349">
        <w:t>farm</w:t>
      </w:r>
      <w:r w:rsidR="007A3C3A" w:rsidRPr="00BF7E08">
        <w:t xml:space="preserve"> was no longer used for its educational purpose. </w:t>
      </w:r>
    </w:p>
    <w:p w14:paraId="1DC379EC" w14:textId="4A1771F7" w:rsidR="002A2C5F" w:rsidRDefault="007A3C3A" w:rsidP="002A072D">
      <w:pPr>
        <w:pStyle w:val="Number1"/>
      </w:pPr>
      <w:r>
        <w:t xml:space="preserve">I appreciate that this type of arrangement may not be normal practice, given the expectation that the Ministry </w:t>
      </w:r>
      <w:r w:rsidR="002A2C5F">
        <w:t xml:space="preserve">typically </w:t>
      </w:r>
      <w:r>
        <w:t xml:space="preserve">manages </w:t>
      </w:r>
      <w:r w:rsidR="002A2C5F">
        <w:t xml:space="preserve">the </w:t>
      </w:r>
      <w:r>
        <w:t xml:space="preserve">land </w:t>
      </w:r>
      <w:r w:rsidR="002A2C5F">
        <w:t>occupied by schools</w:t>
      </w:r>
      <w:r>
        <w:t xml:space="preserve">. I </w:t>
      </w:r>
      <w:r w:rsidR="002A2C5F">
        <w:t xml:space="preserve">nevertheless </w:t>
      </w:r>
      <w:r>
        <w:t xml:space="preserve">believe </w:t>
      </w:r>
      <w:r w:rsidR="002A2C5F">
        <w:t>such an arrangement would have been desirable in this case</w:t>
      </w:r>
      <w:r w:rsidR="00640665">
        <w:t>,</w:t>
      </w:r>
      <w:r w:rsidR="002A2C5F">
        <w:t xml:space="preserve"> to ensure </w:t>
      </w:r>
      <w:r>
        <w:t xml:space="preserve">that the Ministry </w:t>
      </w:r>
      <w:r w:rsidR="002A2C5F">
        <w:t xml:space="preserve">properly considered the Area School’s interests before </w:t>
      </w:r>
      <w:r w:rsidR="00640665">
        <w:t>deciding whether to dispose</w:t>
      </w:r>
      <w:r>
        <w:t xml:space="preserve"> of the farm</w:t>
      </w:r>
      <w:r w:rsidR="002A2C5F">
        <w:t>.</w:t>
      </w:r>
    </w:p>
    <w:p w14:paraId="7E41C502" w14:textId="66E5BE5E" w:rsidR="007A3C3A" w:rsidRDefault="002A2C5F" w:rsidP="002A072D">
      <w:pPr>
        <w:pStyle w:val="Number1"/>
      </w:pPr>
      <w:r>
        <w:t>It seems to me that proper consideration of the Area School’s interests could not and did not occur in the absence of such an arrangement.</w:t>
      </w:r>
    </w:p>
    <w:p w14:paraId="3C2FEA38" w14:textId="77777777" w:rsidR="0034367A" w:rsidRDefault="0034367A" w:rsidP="0034367A">
      <w:pPr>
        <w:pStyle w:val="Heading1"/>
      </w:pPr>
      <w:bookmarkStart w:id="11" w:name="_Toc81498596"/>
      <w:r>
        <w:t>The Ministry’s response to provisional opinion</w:t>
      </w:r>
      <w:bookmarkEnd w:id="11"/>
    </w:p>
    <w:p w14:paraId="15393000" w14:textId="77777777" w:rsidR="00FA210A" w:rsidRDefault="003C06AF" w:rsidP="002A072D">
      <w:pPr>
        <w:pStyle w:val="Number1"/>
      </w:pPr>
      <w:r>
        <w:t xml:space="preserve">In response to my </w:t>
      </w:r>
      <w:r w:rsidR="00FA210A">
        <w:t>provisional opinion</w:t>
      </w:r>
      <w:r>
        <w:t xml:space="preserve"> </w:t>
      </w:r>
      <w:r w:rsidR="00187E1C">
        <w:t>on</w:t>
      </w:r>
      <w:r>
        <w:t xml:space="preserve"> this complaint</w:t>
      </w:r>
      <w:r w:rsidR="00586383">
        <w:t>,</w:t>
      </w:r>
      <w:r w:rsidR="00FA210A">
        <w:t xml:space="preserve"> the Ministry stated:</w:t>
      </w:r>
    </w:p>
    <w:p w14:paraId="4DF338AE" w14:textId="77777777" w:rsidR="0034367A" w:rsidRDefault="0034367A" w:rsidP="0034367A">
      <w:pPr>
        <w:pStyle w:val="Quotationseparateparagraph"/>
        <w:ind w:left="1134"/>
      </w:pPr>
      <w:r w:rsidRPr="00E84102">
        <w:t>The Ministry broadly agrees with your findings and recommendations, which it has already taken steps to commit to.</w:t>
      </w:r>
    </w:p>
    <w:p w14:paraId="06D24C66" w14:textId="77777777" w:rsidR="0034367A" w:rsidRDefault="0034367A" w:rsidP="003C06AF">
      <w:pPr>
        <w:pStyle w:val="Quotationseparateparagraph"/>
        <w:ind w:left="1134"/>
      </w:pPr>
      <w:r>
        <w:t>…</w:t>
      </w:r>
    </w:p>
    <w:p w14:paraId="4CC988B8" w14:textId="77777777" w:rsidR="003C06AF" w:rsidRPr="00456590" w:rsidRDefault="003C06AF" w:rsidP="003C06AF">
      <w:pPr>
        <w:pStyle w:val="Quotationseparateparagraph"/>
        <w:ind w:left="1134"/>
      </w:pPr>
      <w:r w:rsidRPr="00456590">
        <w:lastRenderedPageBreak/>
        <w:t xml:space="preserve">In our view, our error was in failing to be aware of the commitments made and therefore being unable to consider them when processing the disposal of the site. </w:t>
      </w:r>
    </w:p>
    <w:p w14:paraId="6A8EE65D" w14:textId="5020E3B9" w:rsidR="003C06AF" w:rsidRDefault="003C06AF" w:rsidP="003C06AF">
      <w:pPr>
        <w:pStyle w:val="Quotationseparateparagraph"/>
        <w:ind w:left="1134"/>
      </w:pPr>
      <w:r w:rsidRPr="00456590">
        <w:t>Robust processes and record keeping practices are now in place regarding Crown land and buildings, but we will commit to reviewing these again in light of this situation. Should a situation of this kind arise again in the future we would handle this differently and ensure that more thorough checks and balances were in place.</w:t>
      </w:r>
    </w:p>
    <w:p w14:paraId="4AF73094" w14:textId="7F5F533E" w:rsidR="009E27FD" w:rsidRDefault="009E27FD" w:rsidP="002A072D">
      <w:pPr>
        <w:pStyle w:val="Number1"/>
      </w:pPr>
      <w:r>
        <w:t xml:space="preserve">The Ministry </w:t>
      </w:r>
      <w:r w:rsidR="0046092D">
        <w:t xml:space="preserve">also agreed to </w:t>
      </w:r>
      <w:r>
        <w:t>apologise to the Board and the Area School community</w:t>
      </w:r>
      <w:r w:rsidR="0046092D">
        <w:t xml:space="preserve">, addressing </w:t>
      </w:r>
      <w:r>
        <w:t>the following:</w:t>
      </w:r>
    </w:p>
    <w:p w14:paraId="080F6E18" w14:textId="63FEEBAD" w:rsidR="009E27FD" w:rsidRDefault="009E27FD" w:rsidP="009E27FD">
      <w:pPr>
        <w:pStyle w:val="Number2"/>
      </w:pPr>
      <w:r>
        <w:tab/>
        <w:t>the Ministry’s failure to assign the farm to the Area School when it ought to have done so;</w:t>
      </w:r>
    </w:p>
    <w:p w14:paraId="52FF3767" w14:textId="7A4AC100" w:rsidR="009E27FD" w:rsidRDefault="009E27FD" w:rsidP="009E27FD">
      <w:pPr>
        <w:pStyle w:val="Number2"/>
      </w:pPr>
      <w:r>
        <w:tab/>
        <w:t xml:space="preserve">the Ministry’s decision to dispose of the farm </w:t>
      </w:r>
      <w:r w:rsidR="006D00CA">
        <w:t xml:space="preserve">through </w:t>
      </w:r>
      <w:r>
        <w:t xml:space="preserve">LINZ, without adequate consultation with the Board or the Area School; </w:t>
      </w:r>
    </w:p>
    <w:p w14:paraId="23FD5C76" w14:textId="5AD60A9F" w:rsidR="009E27FD" w:rsidRDefault="009E27FD" w:rsidP="009E27FD">
      <w:pPr>
        <w:pStyle w:val="Number2"/>
      </w:pPr>
      <w:r>
        <w:tab/>
        <w:t>the inconvenience the Ministry ha</w:t>
      </w:r>
      <w:r w:rsidR="007E5F62">
        <w:t>d</w:t>
      </w:r>
      <w:r>
        <w:t xml:space="preserve"> caused to the Board and the Area School, including the inconvenience caused by the parties having to repeatedly pursue the issue with the Ministry; and </w:t>
      </w:r>
    </w:p>
    <w:p w14:paraId="76C1C0F9" w14:textId="48D69B90" w:rsidR="009E27FD" w:rsidRDefault="009E27FD" w:rsidP="009E27FD">
      <w:pPr>
        <w:pStyle w:val="Number2"/>
      </w:pPr>
      <w:r>
        <w:t>the Ministry’s general handling of this matter, which has led to this complaint.</w:t>
      </w:r>
    </w:p>
    <w:p w14:paraId="072870BB" w14:textId="77777777" w:rsidR="007A3C3A" w:rsidRDefault="007A3C3A" w:rsidP="007A3C3A">
      <w:pPr>
        <w:pStyle w:val="Heading1"/>
        <w:numPr>
          <w:ilvl w:val="0"/>
          <w:numId w:val="32"/>
        </w:numPr>
      </w:pPr>
      <w:bookmarkStart w:id="12" w:name="_Toc81498597"/>
      <w:r>
        <w:t xml:space="preserve">Chief Ombudsman’s </w:t>
      </w:r>
      <w:r w:rsidR="0034367A">
        <w:t xml:space="preserve">final </w:t>
      </w:r>
      <w:r>
        <w:t>opinion</w:t>
      </w:r>
      <w:bookmarkEnd w:id="12"/>
    </w:p>
    <w:p w14:paraId="35795B79" w14:textId="77777777" w:rsidR="007A3C3A" w:rsidRDefault="007A3C3A" w:rsidP="002A072D">
      <w:pPr>
        <w:pStyle w:val="Number1"/>
      </w:pPr>
      <w:r>
        <w:t xml:space="preserve">For the reasons set out above, I have formed the </w:t>
      </w:r>
      <w:r w:rsidR="00187E1C">
        <w:t xml:space="preserve">final </w:t>
      </w:r>
      <w:r>
        <w:t>opinion that the Ministry has acted unreasonably in respect of the following:</w:t>
      </w:r>
    </w:p>
    <w:p w14:paraId="0BB70AE0" w14:textId="5E4CC483" w:rsidR="007A3C3A" w:rsidRDefault="007A3C3A" w:rsidP="002A072D">
      <w:pPr>
        <w:pStyle w:val="Number2"/>
      </w:pPr>
      <w:r>
        <w:t xml:space="preserve">the Ministry’s decision to dispose of the farm </w:t>
      </w:r>
      <w:r w:rsidR="003E73A3">
        <w:t>through</w:t>
      </w:r>
      <w:r>
        <w:t xml:space="preserve"> LINZ; and</w:t>
      </w:r>
    </w:p>
    <w:p w14:paraId="0828E5A8" w14:textId="77777777" w:rsidR="007A3C3A" w:rsidRDefault="007A3C3A" w:rsidP="002A072D">
      <w:pPr>
        <w:pStyle w:val="Number2"/>
      </w:pPr>
      <w:r>
        <w:t>the Ministry’s omission to reassign the farm to the Area School prior to the disposal of the farm.</w:t>
      </w:r>
    </w:p>
    <w:p w14:paraId="23FF0CF0" w14:textId="5CEE8F14" w:rsidR="007A3C3A" w:rsidRDefault="007A3C3A" w:rsidP="007A3C3A">
      <w:pPr>
        <w:pStyle w:val="Number1"/>
      </w:pPr>
      <w:r>
        <w:t>I recommend</w:t>
      </w:r>
      <w:r w:rsidR="00761067">
        <w:t xml:space="preserve"> </w:t>
      </w:r>
      <w:r w:rsidR="00A91509">
        <w:t xml:space="preserve">that </w:t>
      </w:r>
      <w:r>
        <w:t xml:space="preserve">the Ministry: </w:t>
      </w:r>
    </w:p>
    <w:p w14:paraId="0AA021CA" w14:textId="4E2B8F9F" w:rsidR="007A3C3A" w:rsidRDefault="007A3C3A" w:rsidP="007A3C3A">
      <w:pPr>
        <w:pStyle w:val="Number2"/>
      </w:pPr>
      <w:r>
        <w:t xml:space="preserve">apologise to the Area School </w:t>
      </w:r>
      <w:r w:rsidR="009B1E01">
        <w:t xml:space="preserve">community </w:t>
      </w:r>
      <w:r>
        <w:t xml:space="preserve">and the Board regarding </w:t>
      </w:r>
      <w:r w:rsidR="009B1E01">
        <w:t xml:space="preserve">the Ministry’s </w:t>
      </w:r>
      <w:r>
        <w:t>handling of this matter</w:t>
      </w:r>
      <w:r w:rsidR="00A91509">
        <w:t xml:space="preserve">; </w:t>
      </w:r>
    </w:p>
    <w:p w14:paraId="5693ADE1" w14:textId="75B9311C" w:rsidR="00D41A6D" w:rsidRDefault="00D41A6D" w:rsidP="007A3C3A">
      <w:pPr>
        <w:pStyle w:val="Number2"/>
      </w:pPr>
      <w:r>
        <w:t>alter its practices to ensure that this situation does not happen again;</w:t>
      </w:r>
      <w:r w:rsidR="005918A0">
        <w:t xml:space="preserve"> and</w:t>
      </w:r>
    </w:p>
    <w:p w14:paraId="3DC4F7C7" w14:textId="25FCE9B3" w:rsidR="00C267FC" w:rsidRPr="00F90C79" w:rsidRDefault="007A3C3A" w:rsidP="00F068F9">
      <w:pPr>
        <w:pStyle w:val="Number2"/>
      </w:pPr>
      <w:r w:rsidRPr="002A5D61">
        <w:t>commit to work</w:t>
      </w:r>
      <w:r>
        <w:t xml:space="preserve">ing </w:t>
      </w:r>
      <w:r w:rsidRPr="002A5D61">
        <w:t>with the Board on options to ensure it has ongoing access to land to support its agricultural programmes</w:t>
      </w:r>
      <w:r w:rsidR="005918A0">
        <w:t>.</w:t>
      </w:r>
    </w:p>
    <w:p w14:paraId="62088789" w14:textId="77777777" w:rsidR="0074693D" w:rsidRDefault="0074693D" w:rsidP="007A3C3A">
      <w:pPr>
        <w:pStyle w:val="BodyText"/>
      </w:pPr>
    </w:p>
    <w:p w14:paraId="2958B111" w14:textId="0D26E1BB" w:rsidR="007A3C3A" w:rsidRDefault="008A7AB2" w:rsidP="007A3C3A">
      <w:pPr>
        <w:pStyle w:val="BodyText"/>
      </w:pPr>
      <w:r>
        <w:rPr>
          <w:noProof/>
          <w:lang w:eastAsia="en-NZ"/>
        </w:rPr>
        <w:drawing>
          <wp:inline distT="0" distB="0" distL="0" distR="0" wp14:anchorId="27AE7C2E" wp14:editId="6BDEC1DB">
            <wp:extent cx="1447800" cy="624840"/>
            <wp:effectExtent l="0" t="0" r="0" b="3810"/>
            <wp:docPr id="1" name="Picture 1" descr="Judge Peter Bosier.tif"/>
            <wp:cNvGraphicFramePr/>
            <a:graphic xmlns:a="http://schemas.openxmlformats.org/drawingml/2006/main">
              <a:graphicData uri="http://schemas.openxmlformats.org/drawingml/2006/picture">
                <pic:pic xmlns:pic="http://schemas.openxmlformats.org/drawingml/2006/picture">
                  <pic:nvPicPr>
                    <pic:cNvPr id="1" name="Picture 1" descr="Judge Peter Bosier.tif"/>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47800" cy="624840"/>
                    </a:xfrm>
                    <a:prstGeom prst="rect">
                      <a:avLst/>
                    </a:prstGeom>
                    <a:noFill/>
                    <a:ln>
                      <a:noFill/>
                    </a:ln>
                  </pic:spPr>
                </pic:pic>
              </a:graphicData>
            </a:graphic>
          </wp:inline>
        </w:drawing>
      </w:r>
    </w:p>
    <w:p w14:paraId="4A8D9485" w14:textId="77777777" w:rsidR="007A3C3A" w:rsidRPr="00EA6B62" w:rsidRDefault="007A3C3A" w:rsidP="007A3C3A">
      <w:pPr>
        <w:pStyle w:val="DL-closingname"/>
      </w:pPr>
      <w:r w:rsidRPr="00EA6B62">
        <w:lastRenderedPageBreak/>
        <w:t>Peter Boshier</w:t>
      </w:r>
    </w:p>
    <w:p w14:paraId="348786C3" w14:textId="314ABD19" w:rsidR="007A3C3A" w:rsidRDefault="007A3C3A" w:rsidP="007A3C3A">
      <w:pPr>
        <w:pStyle w:val="DL-closingposition"/>
      </w:pPr>
      <w:r w:rsidRPr="00EA6B62">
        <w:t>Chief Ombudsman</w:t>
      </w:r>
    </w:p>
    <w:p w14:paraId="2DF1A411" w14:textId="77777777" w:rsidR="00C62614" w:rsidRDefault="00C62614" w:rsidP="00C62614">
      <w:pPr>
        <w:pStyle w:val="BodyText"/>
      </w:pPr>
    </w:p>
    <w:p w14:paraId="50F0A413" w14:textId="230E2D52" w:rsidR="00C62614" w:rsidRDefault="00C62614" w:rsidP="00C62614">
      <w:pPr>
        <w:pStyle w:val="BodyText"/>
        <w:rPr>
          <w:i/>
        </w:rPr>
      </w:pPr>
      <w:r w:rsidRPr="00C62614">
        <w:rPr>
          <w:i/>
        </w:rPr>
        <w:t>The Ministry accepted the Ombudsman’s recommendations, apologised to the Board and the school community, and committed to working with the Board on options to ensure it ha</w:t>
      </w:r>
      <w:r w:rsidR="009E4A0A">
        <w:rPr>
          <w:i/>
        </w:rPr>
        <w:t>d</w:t>
      </w:r>
      <w:r w:rsidRPr="00C62614">
        <w:rPr>
          <w:i/>
        </w:rPr>
        <w:t xml:space="preserve"> ongoing access to land to support its agricultural programmes. The Ministry </w:t>
      </w:r>
      <w:r w:rsidR="008A7B90">
        <w:rPr>
          <w:i/>
        </w:rPr>
        <w:t xml:space="preserve">will also undertake </w:t>
      </w:r>
      <w:r w:rsidRPr="00C62614">
        <w:rPr>
          <w:i/>
        </w:rPr>
        <w:t xml:space="preserve">a review of its internal processes in order to alter its practices accordingly, </w:t>
      </w:r>
      <w:r w:rsidR="008A7B90">
        <w:rPr>
          <w:i/>
        </w:rPr>
        <w:t>ensuring that this situation does</w:t>
      </w:r>
      <w:r w:rsidRPr="00C62614">
        <w:rPr>
          <w:i/>
        </w:rPr>
        <w:t xml:space="preserve"> not happen again</w:t>
      </w:r>
      <w:r w:rsidR="009E4A0A">
        <w:rPr>
          <w:i/>
        </w:rPr>
        <w:t>.</w:t>
      </w:r>
    </w:p>
    <w:p w14:paraId="3BBCF216" w14:textId="77777777" w:rsidR="00F31438" w:rsidRPr="00C62614" w:rsidRDefault="00F31438" w:rsidP="00C62614">
      <w:pPr>
        <w:pStyle w:val="BodyText"/>
        <w:rPr>
          <w:i/>
        </w:rPr>
      </w:pPr>
    </w:p>
    <w:p w14:paraId="334562CA" w14:textId="6AC0F7BD" w:rsidR="00C05F1C" w:rsidRPr="00C05F1C" w:rsidRDefault="00C05F1C" w:rsidP="00C05F1C">
      <w:pPr>
        <w:pStyle w:val="BodyText"/>
        <w:rPr>
          <w:i/>
        </w:rPr>
      </w:pPr>
      <w:r w:rsidRPr="00C05F1C">
        <w:rPr>
          <w:i/>
        </w:rPr>
        <w:t xml:space="preserve">This opinion is published under the authority of the </w:t>
      </w:r>
      <w:hyperlink r:id="rId9" w:history="1">
        <w:r w:rsidRPr="00C05F1C">
          <w:rPr>
            <w:rStyle w:val="Hyperlink"/>
            <w:i/>
          </w:rPr>
          <w:t>Ombudsmen Rules 1989</w:t>
        </w:r>
      </w:hyperlink>
      <w:r w:rsidRPr="00C05F1C">
        <w:rPr>
          <w:i/>
        </w:rPr>
        <w:t>. It sets out an Ombudsman’s view on the facts of a particular case. It should not be taken as establishing any legal precedent that would bind an Ombudsman in future.</w:t>
      </w:r>
    </w:p>
    <w:p w14:paraId="4E49B584" w14:textId="77777777" w:rsidR="007A3C3A" w:rsidRDefault="007A3C3A" w:rsidP="007A3C3A">
      <w:pPr>
        <w:pStyle w:val="HeadingAppendix"/>
        <w:numPr>
          <w:ilvl w:val="0"/>
          <w:numId w:val="33"/>
        </w:numPr>
      </w:pPr>
      <w:bookmarkStart w:id="13" w:name="_Ref332547826"/>
      <w:bookmarkStart w:id="14" w:name="_Toc81498598"/>
      <w:r>
        <w:t>Relevant statutory provisions</w:t>
      </w:r>
      <w:bookmarkEnd w:id="13"/>
      <w:bookmarkEnd w:id="14"/>
    </w:p>
    <w:p w14:paraId="7CC55826" w14:textId="77777777" w:rsidR="007A3C3A" w:rsidRDefault="007A3C3A" w:rsidP="007A3C3A">
      <w:pPr>
        <w:pStyle w:val="Heading2"/>
        <w:numPr>
          <w:ilvl w:val="1"/>
          <w:numId w:val="32"/>
        </w:numPr>
      </w:pPr>
      <w:bookmarkStart w:id="15" w:name="_Toc81498599"/>
      <w:r>
        <w:t>Ombudsmen Act 1975</w:t>
      </w:r>
      <w:bookmarkEnd w:id="15"/>
    </w:p>
    <w:p w14:paraId="39D3A9C8" w14:textId="77777777" w:rsidR="007A3C3A" w:rsidRDefault="007A3C3A" w:rsidP="007A3C3A">
      <w:pPr>
        <w:pStyle w:val="ALegstyle-10"/>
      </w:pPr>
      <w:r>
        <w:t>13</w:t>
      </w:r>
      <w:r>
        <w:tab/>
        <w:t>Functions of Ombudsmen</w:t>
      </w:r>
    </w:p>
    <w:p w14:paraId="082540CA" w14:textId="77777777" w:rsidR="007A3C3A" w:rsidRDefault="007A3C3A" w:rsidP="007A3C3A">
      <w:pPr>
        <w:pStyle w:val="ALegstyle-1"/>
      </w:pPr>
      <w:r>
        <w:t>(1)</w:t>
      </w:r>
      <w:r>
        <w:tab/>
        <w:t>Subject to section 14, it shall be a function of the Ombudsmen to investigate any decision or recommendation made, or any act done or omitted, whether before or after the passing of this Act, relating to a matter of administration and affecting any person or body of persons in his or its personal capacity, in or by any of the departments or organisations named or specified in Parts 1 and 2 of Schedule 1, or by any committee (other than a committee of the whole) or subcommittee of any organisation named or specified in Part 3 of Schedule 1, or by any officer, employee, or member of any such department or organisation in his capacity as such officer, employee, or member.</w:t>
      </w:r>
    </w:p>
    <w:p w14:paraId="183344C6" w14:textId="77777777" w:rsidR="007A3C3A" w:rsidRDefault="007A3C3A" w:rsidP="007A3C3A">
      <w:pPr>
        <w:pStyle w:val="ALegstyle-1"/>
      </w:pPr>
      <w:r>
        <w:t>(2)</w:t>
      </w:r>
      <w:r>
        <w:tab/>
        <w:t>Subject to section 14, and without limiting the generality of subsection (1), it is hereby declared that the power conferred by that subsection includes the power to investigate a recommendation made, whether before or after the passing of this Act, by any such department, organisation, committee, subcommittee, officer, employee, or member to a Minister of the Crown or to any organisation named or specified in Part 3 of Schedule 1, as the case may be.</w:t>
      </w:r>
    </w:p>
    <w:p w14:paraId="01E22D09" w14:textId="77777777" w:rsidR="007A3C3A" w:rsidRDefault="007A3C3A" w:rsidP="007A3C3A">
      <w:pPr>
        <w:pStyle w:val="ALegstyle-1"/>
      </w:pPr>
      <w:r>
        <w:t>(3)</w:t>
      </w:r>
      <w:r>
        <w:tab/>
        <w:t>Each Ombudsman may make any such investigation either on a complaint made to an Ombudsman by any person or of his own motion; and where a complaint is made he may investigate any decision, recommendation, act, or omission to which the foregoing provisions of this section relate, notwithstanding that the complaint may not appear to relate to that decision, recommendation, act, or omission…</w:t>
      </w:r>
    </w:p>
    <w:p w14:paraId="5CE66239" w14:textId="77777777" w:rsidR="007A3C3A" w:rsidRDefault="007A3C3A" w:rsidP="007A3C3A">
      <w:pPr>
        <w:pStyle w:val="ALegstyle-10"/>
      </w:pPr>
      <w:bookmarkStart w:id="16" w:name="_Toc433831919"/>
      <w:bookmarkStart w:id="17" w:name="_Toc433814496"/>
      <w:bookmarkStart w:id="18" w:name="_Toc432941530"/>
      <w:bookmarkStart w:id="19" w:name="_Toc432939951"/>
      <w:r>
        <w:t>22</w:t>
      </w:r>
      <w:r>
        <w:tab/>
        <w:t>Procedure after investigation</w:t>
      </w:r>
      <w:bookmarkEnd w:id="16"/>
      <w:bookmarkEnd w:id="17"/>
      <w:bookmarkEnd w:id="18"/>
      <w:bookmarkEnd w:id="19"/>
    </w:p>
    <w:p w14:paraId="0D530825" w14:textId="77777777" w:rsidR="007A3C3A" w:rsidRDefault="007A3C3A" w:rsidP="007A3C3A">
      <w:pPr>
        <w:pStyle w:val="ALegstyle-1"/>
      </w:pPr>
      <w:r>
        <w:t>(1)</w:t>
      </w:r>
      <w:r>
        <w:tab/>
        <w:t>The provisions of this section shall apply in every case where, after making any investigation under this Act, an Ombudsman is of opinion that the decision, recommendation, act, or omission which was the subject matter of the investigation—</w:t>
      </w:r>
    </w:p>
    <w:p w14:paraId="456C18FB" w14:textId="77777777" w:rsidR="007A3C3A" w:rsidRDefault="007A3C3A" w:rsidP="007A3C3A">
      <w:pPr>
        <w:pStyle w:val="ALegstyle-a"/>
      </w:pPr>
      <w:r>
        <w:t>(a)</w:t>
      </w:r>
      <w:r>
        <w:tab/>
        <w:t>appears to have been contrary to law; or</w:t>
      </w:r>
    </w:p>
    <w:p w14:paraId="5F072F19" w14:textId="77777777" w:rsidR="007A3C3A" w:rsidRDefault="007A3C3A" w:rsidP="007A3C3A">
      <w:pPr>
        <w:pStyle w:val="ALegstyle-a"/>
      </w:pPr>
      <w:r>
        <w:t>(b)</w:t>
      </w:r>
      <w:r>
        <w:tab/>
        <w:t>was unreasonable, unjust, oppressive, or improperly discriminatory, or was in accordance with a rule of law or a provision of any Act, regulation, or bylaw or a practice that is or may be unreasonable, unjust, oppressive, or improperly discriminatory; or</w:t>
      </w:r>
    </w:p>
    <w:p w14:paraId="31A6AAB9" w14:textId="77777777" w:rsidR="007A3C3A" w:rsidRDefault="007A3C3A" w:rsidP="007A3C3A">
      <w:pPr>
        <w:pStyle w:val="ALegstyle-a"/>
      </w:pPr>
      <w:r>
        <w:t>(c)</w:t>
      </w:r>
      <w:r>
        <w:tab/>
        <w:t>was based wholly or partly on a mistake of law or fact; or</w:t>
      </w:r>
    </w:p>
    <w:p w14:paraId="61F05079" w14:textId="77777777" w:rsidR="007A3C3A" w:rsidRDefault="007A3C3A" w:rsidP="007A3C3A">
      <w:pPr>
        <w:pStyle w:val="ALegstyle-a"/>
      </w:pPr>
      <w:r>
        <w:t>(d)</w:t>
      </w:r>
      <w:r>
        <w:tab/>
        <w:t>was wrong.</w:t>
      </w:r>
    </w:p>
    <w:p w14:paraId="5B4C26EB" w14:textId="77777777" w:rsidR="007A3C3A" w:rsidRDefault="007A3C3A" w:rsidP="007A3C3A">
      <w:pPr>
        <w:pStyle w:val="ALegstyle-1"/>
      </w:pPr>
      <w:r>
        <w:t>(2)</w:t>
      </w:r>
      <w:r>
        <w:tab/>
        <w:t>The provisions of this section shall also apply in any case where an Ombudsman is of opinion that in the making of the decision or recommendation, or in the doing or omission of the act, a discretionary power has been exercised for an improper purpose or on irrelevant grounds or on the taking into account of irrelevant considerations, or that, in the case of a decision made in the exercise of any discretionary power, reasons should have been given for the decision.</w:t>
      </w:r>
    </w:p>
    <w:p w14:paraId="137DF3F8" w14:textId="77777777" w:rsidR="007A3C3A" w:rsidRDefault="007A3C3A" w:rsidP="007A3C3A">
      <w:pPr>
        <w:pStyle w:val="ALegstyle-1"/>
      </w:pPr>
      <w:r>
        <w:t>(3)</w:t>
      </w:r>
      <w:r>
        <w:tab/>
        <w:t>If in any case to which this section applies an Ombudsman is of opinion—</w:t>
      </w:r>
    </w:p>
    <w:p w14:paraId="62052877" w14:textId="77777777" w:rsidR="007A3C3A" w:rsidRDefault="007A3C3A" w:rsidP="007A3C3A">
      <w:pPr>
        <w:pStyle w:val="ALegstyle-a"/>
      </w:pPr>
      <w:r>
        <w:t>(a)</w:t>
      </w:r>
      <w:r>
        <w:tab/>
        <w:t>that the matter should be referred to the appropriate authority for further consideration; or</w:t>
      </w:r>
    </w:p>
    <w:p w14:paraId="7AEE3FFC" w14:textId="77777777" w:rsidR="007A3C3A" w:rsidRDefault="007A3C3A" w:rsidP="007A3C3A">
      <w:pPr>
        <w:pStyle w:val="ALegstyle-a"/>
      </w:pPr>
      <w:r>
        <w:t>(b)</w:t>
      </w:r>
      <w:r>
        <w:tab/>
        <w:t>that the omission should be rectified; or</w:t>
      </w:r>
    </w:p>
    <w:p w14:paraId="21198FD3" w14:textId="77777777" w:rsidR="007A3C3A" w:rsidRDefault="007A3C3A" w:rsidP="007A3C3A">
      <w:pPr>
        <w:pStyle w:val="ALegstyle-a"/>
      </w:pPr>
      <w:r>
        <w:t>(c)</w:t>
      </w:r>
      <w:r>
        <w:tab/>
        <w:t>that the decision should be cancelled or varied; or</w:t>
      </w:r>
    </w:p>
    <w:p w14:paraId="6CAF4D11" w14:textId="77777777" w:rsidR="007A3C3A" w:rsidRDefault="007A3C3A" w:rsidP="007A3C3A">
      <w:pPr>
        <w:pStyle w:val="ALegstyle-a"/>
      </w:pPr>
      <w:r>
        <w:t>(d)</w:t>
      </w:r>
      <w:r>
        <w:tab/>
        <w:t>that any practice on which the decision, recommendation, act, or omission was based should be altered; or</w:t>
      </w:r>
    </w:p>
    <w:p w14:paraId="1C2C86F4" w14:textId="77777777" w:rsidR="007A3C3A" w:rsidRDefault="007A3C3A" w:rsidP="007A3C3A">
      <w:pPr>
        <w:pStyle w:val="ALegstyle-a"/>
      </w:pPr>
      <w:r>
        <w:t>(e)</w:t>
      </w:r>
      <w:r>
        <w:tab/>
        <w:t>that any law on which the decision, recommendation, act, or omission was based should be reconsidered; or</w:t>
      </w:r>
    </w:p>
    <w:p w14:paraId="73420931" w14:textId="77777777" w:rsidR="007A3C3A" w:rsidRDefault="007A3C3A" w:rsidP="007A3C3A">
      <w:pPr>
        <w:pStyle w:val="ALegstyle-a"/>
      </w:pPr>
      <w:r>
        <w:t>(f)</w:t>
      </w:r>
      <w:r>
        <w:tab/>
        <w:t>that reasons should have been given for the decision; or</w:t>
      </w:r>
    </w:p>
    <w:p w14:paraId="476792BD" w14:textId="77777777" w:rsidR="007A3C3A" w:rsidRDefault="007A3C3A" w:rsidP="007A3C3A">
      <w:pPr>
        <w:pStyle w:val="ALegstyle-a"/>
      </w:pPr>
      <w:r>
        <w:t>(g)</w:t>
      </w:r>
      <w:r>
        <w:tab/>
        <w:t>that any other steps should be taken—</w:t>
      </w:r>
    </w:p>
    <w:p w14:paraId="6B7532E6" w14:textId="77777777" w:rsidR="007A3C3A" w:rsidRDefault="007A3C3A" w:rsidP="007A3C3A">
      <w:pPr>
        <w:pStyle w:val="ALegindent1"/>
      </w:pPr>
      <w:r>
        <w:t>the Ombudsman shall report his opinion, and his reasons therefor, to the appropriate department or organisation, and may make such recommendations as he thinks fit. In any such case he may request the department or organisation to notify him, within a specified time, of the steps (if any) that it proposes to take to give effect to his recommendations. The Ombudsman shall also, in the case of an investigation relating to a department or organisation named or specified in Parts 1 and 2 of Schedule 1, send a copy of his report or recommendations to the Minister concerned, and, in the case of an investigation relating to an organisation named or specified in Part 3 of Schedule 1, send a copy of his report or recommendations to the mayor or chairperson of the organisation concerned…</w:t>
      </w:r>
    </w:p>
    <w:sectPr w:rsidR="007A3C3A" w:rsidSect="007B716B">
      <w:headerReference w:type="default" r:id="rId10"/>
      <w:footerReference w:type="default" r:id="rId11"/>
      <w:headerReference w:type="first" r:id="rId12"/>
      <w:footerReference w:type="first" r:id="rId13"/>
      <w:endnotePr>
        <w:numFmt w:val="decimal"/>
      </w:endnotePr>
      <w:pgSz w:w="11906" w:h="16838" w:code="9"/>
      <w:pgMar w:top="1135" w:right="1304" w:bottom="1418"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68B44" w14:textId="77777777" w:rsidR="009C5594" w:rsidRPr="00D45126" w:rsidRDefault="009C5594" w:rsidP="00554FCD">
      <w:pPr>
        <w:spacing w:after="0" w:line="240" w:lineRule="auto"/>
        <w:rPr>
          <w:color w:val="4D4D4D"/>
        </w:rPr>
      </w:pPr>
      <w:r w:rsidRPr="00D45126">
        <w:rPr>
          <w:color w:val="4D4D4D"/>
        </w:rPr>
        <w:separator/>
      </w:r>
    </w:p>
  </w:endnote>
  <w:endnote w:type="continuationSeparator" w:id="0">
    <w:p w14:paraId="20A647F0" w14:textId="77777777" w:rsidR="009C5594" w:rsidRPr="00D45126" w:rsidRDefault="009C5594" w:rsidP="00554FCD">
      <w:pPr>
        <w:spacing w:after="0" w:line="240" w:lineRule="auto"/>
        <w:rPr>
          <w:color w:val="4D4D4D"/>
        </w:rPr>
      </w:pPr>
      <w:r w:rsidRPr="00D45126">
        <w:rPr>
          <w:color w:val="4D4D4D"/>
        </w:rPr>
        <w:continuationSeparator/>
      </w:r>
    </w:p>
  </w:endnote>
  <w:endnote w:type="continuationNotice" w:id="1">
    <w:p w14:paraId="14C65863" w14:textId="77777777" w:rsidR="009C5594" w:rsidRDefault="009C5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9114" w14:textId="77777777" w:rsidR="00F068F9" w:rsidRPr="0059155D" w:rsidRDefault="00F068F9" w:rsidP="0037562B">
    <w:pPr>
      <w:pStyle w:val="Footerline"/>
    </w:pPr>
  </w:p>
  <w:p w14:paraId="22EE8A01" w14:textId="77777777" w:rsidR="00F068F9" w:rsidRPr="0059155D" w:rsidRDefault="00F068F9" w:rsidP="0037562B">
    <w:pPr>
      <w:pStyle w:val="Footerline"/>
    </w:pPr>
  </w:p>
  <w:p w14:paraId="343104C2" w14:textId="50D9551E" w:rsidR="00F068F9" w:rsidRPr="005533D8" w:rsidRDefault="009C5594" w:rsidP="0037562B">
    <w:pPr>
      <w:pStyle w:val="Footer"/>
    </w:pPr>
    <w:fldSimple w:instr=" DOCVARIABLE  dvShortText ">
      <w:r w:rsidR="00AF20DD">
        <w:t>Opinion |</w:t>
      </w:r>
    </w:fldSimple>
    <w:r w:rsidR="00F068F9">
      <w:t xml:space="preserve"> Page </w:t>
    </w:r>
    <w:r w:rsidR="00F068F9" w:rsidRPr="00A32286">
      <w:rPr>
        <w:rStyle w:val="PageNumber"/>
      </w:rPr>
      <w:fldChar w:fldCharType="begin"/>
    </w:r>
    <w:r w:rsidR="00F068F9" w:rsidRPr="00A32286">
      <w:rPr>
        <w:rStyle w:val="PageNumber"/>
      </w:rPr>
      <w:instrText xml:space="preserve"> PAGE   \* MERGEFORMAT </w:instrText>
    </w:r>
    <w:r w:rsidR="00F068F9" w:rsidRPr="00A32286">
      <w:rPr>
        <w:rStyle w:val="PageNumber"/>
      </w:rPr>
      <w:fldChar w:fldCharType="separate"/>
    </w:r>
    <w:r w:rsidR="00573D1D">
      <w:rPr>
        <w:rStyle w:val="PageNumber"/>
        <w:noProof/>
      </w:rPr>
      <w:t>9</w:t>
    </w:r>
    <w:r w:rsidR="00F068F9"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8723" w14:textId="77777777" w:rsidR="00F068F9" w:rsidRPr="0059155D" w:rsidRDefault="00F068F9" w:rsidP="002F284A">
    <w:pPr>
      <w:pStyle w:val="Footerline"/>
    </w:pPr>
  </w:p>
  <w:p w14:paraId="125218EB" w14:textId="446D926D" w:rsidR="00F068F9" w:rsidRDefault="009C5594" w:rsidP="002F284A">
    <w:pPr>
      <w:pStyle w:val="Footer"/>
    </w:pPr>
    <w:fldSimple w:instr=" DOCVARIABLE  dvShortText ">
      <w:r w:rsidR="00AF20DD">
        <w:t>Opinion |</w:t>
      </w:r>
    </w:fldSimple>
    <w:r w:rsidR="00F068F9">
      <w:t xml:space="preserve"> Page </w:t>
    </w:r>
    <w:r w:rsidR="00F068F9" w:rsidRPr="00A32286">
      <w:rPr>
        <w:rStyle w:val="PageNumber"/>
      </w:rPr>
      <w:fldChar w:fldCharType="begin"/>
    </w:r>
    <w:r w:rsidR="00F068F9" w:rsidRPr="00A32286">
      <w:rPr>
        <w:rStyle w:val="PageNumber"/>
      </w:rPr>
      <w:instrText xml:space="preserve"> PAGE   \* MERGEFORMAT </w:instrText>
    </w:r>
    <w:r w:rsidR="00F068F9" w:rsidRPr="00A32286">
      <w:rPr>
        <w:rStyle w:val="PageNumber"/>
      </w:rPr>
      <w:fldChar w:fldCharType="separate"/>
    </w:r>
    <w:r w:rsidR="00573D1D">
      <w:rPr>
        <w:rStyle w:val="PageNumber"/>
        <w:noProof/>
      </w:rPr>
      <w:t>1</w:t>
    </w:r>
    <w:r w:rsidR="00F068F9"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D9214" w14:textId="77777777" w:rsidR="009C5594" w:rsidRPr="00D45126" w:rsidRDefault="009C5594" w:rsidP="00DB26C1">
      <w:pPr>
        <w:spacing w:after="0" w:line="240" w:lineRule="auto"/>
        <w:rPr>
          <w:color w:val="4D4D4D"/>
        </w:rPr>
      </w:pPr>
      <w:r w:rsidRPr="00D45126">
        <w:rPr>
          <w:color w:val="4D4D4D"/>
        </w:rPr>
        <w:separator/>
      </w:r>
    </w:p>
  </w:footnote>
  <w:footnote w:type="continuationSeparator" w:id="0">
    <w:p w14:paraId="4304D50E" w14:textId="77777777" w:rsidR="009C5594" w:rsidRPr="00C14083" w:rsidRDefault="009C5594" w:rsidP="00554FCD">
      <w:pPr>
        <w:spacing w:after="0" w:line="240" w:lineRule="auto"/>
        <w:rPr>
          <w:color w:val="4D4D4D"/>
        </w:rPr>
      </w:pPr>
      <w:r w:rsidRPr="00C14083">
        <w:rPr>
          <w:color w:val="4D4D4D"/>
        </w:rPr>
        <w:continuationSeparator/>
      </w:r>
    </w:p>
  </w:footnote>
  <w:footnote w:type="continuationNotice" w:id="1">
    <w:p w14:paraId="41ECE466" w14:textId="77777777" w:rsidR="009C5594" w:rsidRDefault="009C5594">
      <w:pPr>
        <w:spacing w:after="0" w:line="240" w:lineRule="auto"/>
      </w:pPr>
    </w:p>
  </w:footnote>
  <w:footnote w:id="2">
    <w:p w14:paraId="0CC5C49C" w14:textId="34D5387A" w:rsidR="00F068F9" w:rsidRDefault="00F068F9">
      <w:pPr>
        <w:pStyle w:val="FootnoteText"/>
      </w:pPr>
      <w:r>
        <w:rPr>
          <w:rStyle w:val="FootnoteReference"/>
        </w:rPr>
        <w:footnoteRef/>
      </w:r>
      <w:r>
        <w:t xml:space="preserve"> </w:t>
      </w:r>
      <w:r>
        <w:tab/>
        <w:t>The ownership of school property is usually vested in the Ministry. However in this case, the College owned the farm land. When the College was later disestablished, the land went into the Ministry’s ownership.</w:t>
      </w:r>
    </w:p>
  </w:footnote>
  <w:footnote w:id="3">
    <w:p w14:paraId="7C25823F" w14:textId="0BD54EE0" w:rsidR="00F068F9" w:rsidRDefault="00F068F9">
      <w:pPr>
        <w:pStyle w:val="FootnoteText"/>
      </w:pPr>
      <w:r>
        <w:rPr>
          <w:rStyle w:val="FootnoteReference"/>
        </w:rPr>
        <w:footnoteRef/>
      </w:r>
      <w:r>
        <w:tab/>
      </w:r>
      <w:r w:rsidR="00BD6BEC">
        <w:t>‘</w:t>
      </w:r>
      <w:r w:rsidR="00BD6BEC" w:rsidRPr="00BD6BEC">
        <w:rPr>
          <w:i/>
        </w:rPr>
        <w:t>D</w:t>
      </w:r>
      <w:r w:rsidRPr="00BD6BEC">
        <w:rPr>
          <w:i/>
        </w:rPr>
        <w:t>isposal</w:t>
      </w:r>
      <w:r w:rsidR="00BD6BEC">
        <w:t>’</w:t>
      </w:r>
      <w:r>
        <w:t xml:space="preserve"> means to get rid of land that is no longer required. In this case, </w:t>
      </w:r>
      <w:r w:rsidRPr="00BE5DF2">
        <w:t>LINZ manage</w:t>
      </w:r>
      <w:r>
        <w:t>d</w:t>
      </w:r>
      <w:r w:rsidRPr="00BE5DF2">
        <w:t xml:space="preserve"> the disposal of </w:t>
      </w:r>
      <w:r>
        <w:t xml:space="preserve">the farm on behalf of the Ministry, as LINZ </w:t>
      </w:r>
      <w:r w:rsidR="00200AB9">
        <w:t xml:space="preserve">manages the disposal </w:t>
      </w:r>
      <w:r>
        <w:t xml:space="preserve">for </w:t>
      </w:r>
      <w:r w:rsidRPr="00BE5DF2">
        <w:t xml:space="preserve">properties </w:t>
      </w:r>
      <w:r>
        <w:t xml:space="preserve">owned </w:t>
      </w:r>
      <w:r w:rsidRPr="00BE5DF2">
        <w:t>by a number of other Crown agencies.</w:t>
      </w:r>
      <w:r>
        <w:t xml:space="preserve"> Refer </w:t>
      </w:r>
      <w:hyperlink r:id="rId1" w:history="1">
        <w:r w:rsidRPr="0060107B">
          <w:rPr>
            <w:rStyle w:val="Hyperlink"/>
          </w:rPr>
          <w:t>here</w:t>
        </w:r>
      </w:hyperlink>
      <w:r>
        <w:t>, for the Crown’s property disposal process.</w:t>
      </w:r>
    </w:p>
  </w:footnote>
  <w:footnote w:id="4">
    <w:p w14:paraId="597CF9C9" w14:textId="275DECA4" w:rsidR="00F068F9" w:rsidRDefault="00F068F9">
      <w:pPr>
        <w:pStyle w:val="FootnoteText"/>
      </w:pPr>
      <w:r>
        <w:rPr>
          <w:rStyle w:val="FootnoteReference"/>
        </w:rPr>
        <w:footnoteRef/>
      </w:r>
      <w:r>
        <w:t xml:space="preserve"> </w:t>
      </w:r>
      <w:r>
        <w:tab/>
      </w:r>
      <w:r w:rsidRPr="009A01E1">
        <w:t xml:space="preserve">The farm is located on a site adjacent </w:t>
      </w:r>
      <w:r w:rsidR="00FA22C7">
        <w:t xml:space="preserve">to </w:t>
      </w:r>
      <w:r w:rsidRPr="009A01E1">
        <w:t>the College on Rauma Road.</w:t>
      </w:r>
    </w:p>
  </w:footnote>
  <w:footnote w:id="5">
    <w:p w14:paraId="753AF555" w14:textId="7F32543C" w:rsidR="00F068F9" w:rsidRDefault="00F068F9">
      <w:pPr>
        <w:pStyle w:val="FootnoteText"/>
      </w:pPr>
      <w:r w:rsidRPr="00F778FC">
        <w:rPr>
          <w:rStyle w:val="FootnoteReference"/>
        </w:rPr>
        <w:footnoteRef/>
      </w:r>
      <w:r w:rsidRPr="00F778FC">
        <w:t xml:space="preserve"> </w:t>
      </w:r>
      <w:r w:rsidRPr="00F778FC">
        <w:tab/>
      </w:r>
      <w:r w:rsidR="00DF687D">
        <w:t>However, w</w:t>
      </w:r>
      <w:r w:rsidRPr="00F778FC">
        <w:t>hen the College was disestablished, the ownership of the farm moved to the Ministry.</w:t>
      </w:r>
    </w:p>
  </w:footnote>
  <w:footnote w:id="6">
    <w:p w14:paraId="1E727FE1" w14:textId="302762E9" w:rsidR="00F068F9" w:rsidRDefault="00F068F9" w:rsidP="007A3C3A">
      <w:pPr>
        <w:pStyle w:val="FootnoteText"/>
      </w:pPr>
      <w:r>
        <w:rPr>
          <w:rStyle w:val="FootnoteReference"/>
        </w:rPr>
        <w:footnoteRef/>
      </w:r>
      <w:r>
        <w:t xml:space="preserve"> </w:t>
      </w:r>
      <w:r>
        <w:tab/>
        <w:t xml:space="preserve">This </w:t>
      </w:r>
      <w:r w:rsidR="00D91AC5">
        <w:t>was</w:t>
      </w:r>
      <w:r>
        <w:t xml:space="preserve"> subsequently dated 12 May 2004, refer to: </w:t>
      </w:r>
      <w:hyperlink r:id="rId2" w:history="1">
        <w:r w:rsidRPr="004507AA">
          <w:rPr>
            <w:rStyle w:val="Hyperlink"/>
          </w:rPr>
          <w:t>https://www.beehive.govt.nz/release/new-area-school-taihape</w:t>
        </w:r>
      </w:hyperlink>
      <w:r>
        <w:t>.</w:t>
      </w:r>
    </w:p>
  </w:footnote>
  <w:footnote w:id="7">
    <w:p w14:paraId="29A0A658" w14:textId="77777777" w:rsidR="00F068F9" w:rsidRDefault="00F068F9" w:rsidP="007A3C3A">
      <w:pPr>
        <w:pStyle w:val="FootnoteText"/>
      </w:pPr>
      <w:r>
        <w:rPr>
          <w:rStyle w:val="FootnoteReference"/>
        </w:rPr>
        <w:footnoteRef/>
      </w:r>
      <w:r>
        <w:t xml:space="preserve"> </w:t>
      </w:r>
      <w:r>
        <w:tab/>
        <w:t>This was after the Board had renewed its challenge in 2016/2017 about the Ministry’s decision to dispose of the farm.</w:t>
      </w:r>
    </w:p>
  </w:footnote>
  <w:footnote w:id="8">
    <w:p w14:paraId="339AD63C" w14:textId="0E987B8A" w:rsidR="00F068F9" w:rsidRDefault="00F068F9">
      <w:pPr>
        <w:pStyle w:val="FootnoteText"/>
      </w:pPr>
      <w:r>
        <w:rPr>
          <w:rStyle w:val="FootnoteReference"/>
        </w:rPr>
        <w:footnoteRef/>
      </w:r>
      <w:r>
        <w:t xml:space="preserve"> </w:t>
      </w:r>
      <w:r>
        <w:tab/>
        <w:t xml:space="preserve">Refer to </w:t>
      </w:r>
      <w:r w:rsidRPr="00DA76D3">
        <w:rPr>
          <w:rStyle w:val="Quotationwithinthesentence"/>
          <w:i w:val="0"/>
        </w:rPr>
        <w:t>Section 154(3A) of the Education Act 1989</w:t>
      </w:r>
      <w:r>
        <w:rPr>
          <w:rStyle w:val="Quotationwithinthesentence"/>
          <w:i w:val="0"/>
        </w:rPr>
        <w:t>.</w:t>
      </w:r>
    </w:p>
  </w:footnote>
  <w:footnote w:id="9">
    <w:p w14:paraId="3F26EA7A" w14:textId="4AB3DCB3" w:rsidR="00F068F9" w:rsidRDefault="00F068F9">
      <w:pPr>
        <w:pStyle w:val="FootnoteText"/>
      </w:pPr>
      <w:r>
        <w:rPr>
          <w:rStyle w:val="FootnoteReference"/>
        </w:rPr>
        <w:footnoteRef/>
      </w:r>
      <w:r>
        <w:t xml:space="preserve"> </w:t>
      </w:r>
      <w:r>
        <w:tab/>
        <w:t xml:space="preserve">Refer to </w:t>
      </w:r>
      <w:r w:rsidRPr="000A25E0">
        <w:t>S</w:t>
      </w:r>
      <w:r w:rsidRPr="00160ABA">
        <w:rPr>
          <w:rStyle w:val="Quotationwithinthesentence"/>
          <w:i w:val="0"/>
        </w:rPr>
        <w:t>ection 50 of the Public Works Act</w:t>
      </w:r>
      <w:r>
        <w:rPr>
          <w:rStyle w:val="Quotationwithinthesentence"/>
          <w:i w:val="0"/>
        </w:rPr>
        <w:t xml:space="preserve"> 1981.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0515" w14:textId="77777777" w:rsidR="00F068F9" w:rsidRDefault="00F068F9" w:rsidP="002F284A">
    <w:pPr>
      <w:pStyle w:val="Headerportraitopinion"/>
      <w:rPr>
        <w:rStyle w:val="PageNumber"/>
      </w:rPr>
    </w:pPr>
    <w:r>
      <w:t xml:space="preserve">Office of the Ombudsman | </w:t>
    </w:r>
    <w:r w:rsidRPr="00DD54DF">
      <w:t>Tari o te Kaitiaki Mana Tangata</w:t>
    </w:r>
  </w:p>
  <w:p w14:paraId="204AF2DD" w14:textId="77777777" w:rsidR="00F068F9" w:rsidRDefault="00F068F9" w:rsidP="005E12E6">
    <w:pPr>
      <w:pStyle w:val="Headerline"/>
    </w:pPr>
  </w:p>
  <w:p w14:paraId="7653C20D" w14:textId="77777777" w:rsidR="00F068F9" w:rsidRDefault="00F068F9" w:rsidP="002669EB">
    <w:pPr>
      <w:pStyle w:val="Whitespace"/>
    </w:pPr>
  </w:p>
  <w:p w14:paraId="06486EA7" w14:textId="77777777" w:rsidR="00F068F9" w:rsidRDefault="00F068F9" w:rsidP="002669EB">
    <w:pPr>
      <w:pStyle w:val="Whitespace"/>
    </w:pPr>
  </w:p>
  <w:p w14:paraId="23C9AEF2" w14:textId="77777777" w:rsidR="00F068F9" w:rsidRDefault="00F068F9" w:rsidP="002669EB">
    <w:pPr>
      <w:pStyle w:val="Whitespace"/>
    </w:pPr>
  </w:p>
  <w:p w14:paraId="0B494F30" w14:textId="77777777" w:rsidR="00F068F9" w:rsidRPr="003C2059" w:rsidRDefault="00F068F9" w:rsidP="002669EB">
    <w:pPr>
      <w:pStyle w:val="Whitespac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3CAC" w14:textId="77777777" w:rsidR="00F068F9" w:rsidRPr="00642B2F" w:rsidRDefault="00F068F9" w:rsidP="002F284A">
    <w:pPr>
      <w:pStyle w:val="Header"/>
    </w:pPr>
    <w:r>
      <w:rPr>
        <w:noProof/>
        <w:lang w:eastAsia="en-NZ"/>
      </w:rPr>
      <w:drawing>
        <wp:anchor distT="0" distB="0" distL="114300" distR="114300" simplePos="0" relativeHeight="251665408" behindDoc="1" locked="0" layoutInCell="1" allowOverlap="1" wp14:anchorId="0E2A704F" wp14:editId="0D234DF6">
          <wp:simplePos x="0" y="0"/>
          <wp:positionH relativeFrom="column">
            <wp:posOffset>-53975</wp:posOffset>
          </wp:positionH>
          <wp:positionV relativeFrom="page">
            <wp:posOffset>431800</wp:posOffset>
          </wp:positionV>
          <wp:extent cx="5960745" cy="1371600"/>
          <wp:effectExtent l="0" t="0" r="1905" b="0"/>
          <wp:wrapNone/>
          <wp:docPr id="6" name="Picture 0" title="The Ombudsman Opinio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6"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C32322"/>
    <w:multiLevelType w:val="multilevel"/>
    <w:tmpl w:val="E514CF2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0"/>
  </w:num>
  <w:num w:numId="5">
    <w:abstractNumId w:val="5"/>
  </w:num>
  <w:num w:numId="6">
    <w:abstractNumId w:val="18"/>
  </w:num>
  <w:num w:numId="7">
    <w:abstractNumId w:val="12"/>
  </w:num>
  <w:num w:numId="8">
    <w:abstractNumId w:val="25"/>
  </w:num>
  <w:num w:numId="9">
    <w:abstractNumId w:val="24"/>
  </w:num>
  <w:num w:numId="10">
    <w:abstractNumId w:val="16"/>
  </w:num>
  <w:num w:numId="11">
    <w:abstractNumId w:val="8"/>
  </w:num>
  <w:num w:numId="12">
    <w:abstractNumId w:val="10"/>
  </w:num>
  <w:num w:numId="13">
    <w:abstractNumId w:val="23"/>
  </w:num>
  <w:num w:numId="14">
    <w:abstractNumId w:val="11"/>
  </w:num>
  <w:num w:numId="15">
    <w:abstractNumId w:val="7"/>
  </w:num>
  <w:num w:numId="16">
    <w:abstractNumId w:val="9"/>
  </w:num>
  <w:num w:numId="17">
    <w:abstractNumId w:val="6"/>
  </w:num>
  <w:num w:numId="18">
    <w:abstractNumId w:val="21"/>
  </w:num>
  <w:num w:numId="19">
    <w:abstractNumId w:val="17"/>
  </w:num>
  <w:num w:numId="20">
    <w:abstractNumId w:val="22"/>
  </w:num>
  <w:num w:numId="21">
    <w:abstractNumId w:val="14"/>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13"/>
  </w:num>
  <w:num w:numId="27">
    <w:abstractNumId w:val="15"/>
  </w:num>
  <w:num w:numId="28">
    <w:abstractNumId w:val="7"/>
  </w:num>
  <w:num w:numId="29">
    <w:abstractNumId w:val="9"/>
  </w:num>
  <w:num w:numId="30">
    <w:abstractNumId w:val="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
    <w:docVar w:name="dvShortTextFrm" w:val="Opinion"/>
    <w:docVar w:name="IsfirstTb" w:val="True"/>
    <w:docVar w:name="IsInTable" w:val="False"/>
    <w:docVar w:name="IsLetter" w:val="-1"/>
    <w:docVar w:name="OOTOTemplate" w:val="OOTO Opinions\SA Opinion Final.dotm"/>
    <w:docVar w:name="SAOpinionFinal" w:val="Opinions\SA Opinion Final.dotm"/>
    <w:docVar w:name="ShowLogo" w:val="0"/>
  </w:docVars>
  <w:rsids>
    <w:rsidRoot w:val="006972D5"/>
    <w:rsid w:val="00002E2B"/>
    <w:rsid w:val="00002F87"/>
    <w:rsid w:val="00006BE7"/>
    <w:rsid w:val="0000771B"/>
    <w:rsid w:val="00011B25"/>
    <w:rsid w:val="000123E7"/>
    <w:rsid w:val="00013791"/>
    <w:rsid w:val="00015C4E"/>
    <w:rsid w:val="00021382"/>
    <w:rsid w:val="00021867"/>
    <w:rsid w:val="00024F53"/>
    <w:rsid w:val="000253FE"/>
    <w:rsid w:val="00026A3B"/>
    <w:rsid w:val="00027FAB"/>
    <w:rsid w:val="000328E9"/>
    <w:rsid w:val="00032A75"/>
    <w:rsid w:val="00032DF3"/>
    <w:rsid w:val="000346BB"/>
    <w:rsid w:val="00035821"/>
    <w:rsid w:val="00036426"/>
    <w:rsid w:val="0004147C"/>
    <w:rsid w:val="00041615"/>
    <w:rsid w:val="00045FD7"/>
    <w:rsid w:val="000468C6"/>
    <w:rsid w:val="0004753C"/>
    <w:rsid w:val="0005011F"/>
    <w:rsid w:val="00050123"/>
    <w:rsid w:val="000503C0"/>
    <w:rsid w:val="000519CE"/>
    <w:rsid w:val="00052495"/>
    <w:rsid w:val="00052A80"/>
    <w:rsid w:val="00053114"/>
    <w:rsid w:val="00054478"/>
    <w:rsid w:val="000548E5"/>
    <w:rsid w:val="00056790"/>
    <w:rsid w:val="00057C4D"/>
    <w:rsid w:val="0006163B"/>
    <w:rsid w:val="000617CA"/>
    <w:rsid w:val="000633B2"/>
    <w:rsid w:val="00064D21"/>
    <w:rsid w:val="00065881"/>
    <w:rsid w:val="00073546"/>
    <w:rsid w:val="00074224"/>
    <w:rsid w:val="00075590"/>
    <w:rsid w:val="00081805"/>
    <w:rsid w:val="000822C8"/>
    <w:rsid w:val="0008407D"/>
    <w:rsid w:val="000844CF"/>
    <w:rsid w:val="00084B7D"/>
    <w:rsid w:val="0008668C"/>
    <w:rsid w:val="000929F9"/>
    <w:rsid w:val="00093C9D"/>
    <w:rsid w:val="00095E34"/>
    <w:rsid w:val="0009655D"/>
    <w:rsid w:val="000970C9"/>
    <w:rsid w:val="0009725E"/>
    <w:rsid w:val="000972F8"/>
    <w:rsid w:val="00097B46"/>
    <w:rsid w:val="00097E3A"/>
    <w:rsid w:val="000A151A"/>
    <w:rsid w:val="000A25E0"/>
    <w:rsid w:val="000A274D"/>
    <w:rsid w:val="000A56A9"/>
    <w:rsid w:val="000B1E37"/>
    <w:rsid w:val="000B20AE"/>
    <w:rsid w:val="000B2B83"/>
    <w:rsid w:val="000B3B5C"/>
    <w:rsid w:val="000B43C3"/>
    <w:rsid w:val="000B5CE1"/>
    <w:rsid w:val="000C4401"/>
    <w:rsid w:val="000C487C"/>
    <w:rsid w:val="000D12EF"/>
    <w:rsid w:val="000D3D97"/>
    <w:rsid w:val="000D4757"/>
    <w:rsid w:val="000D4F2E"/>
    <w:rsid w:val="000D50F7"/>
    <w:rsid w:val="000D5D85"/>
    <w:rsid w:val="000D6DA5"/>
    <w:rsid w:val="000D6FA6"/>
    <w:rsid w:val="000E06E5"/>
    <w:rsid w:val="000E077E"/>
    <w:rsid w:val="000E1316"/>
    <w:rsid w:val="000E2563"/>
    <w:rsid w:val="000E2C2F"/>
    <w:rsid w:val="000E7333"/>
    <w:rsid w:val="000F07BD"/>
    <w:rsid w:val="000F2A97"/>
    <w:rsid w:val="000F32C4"/>
    <w:rsid w:val="000F454C"/>
    <w:rsid w:val="000F4A8C"/>
    <w:rsid w:val="000F5D79"/>
    <w:rsid w:val="000F6A2A"/>
    <w:rsid w:val="000F6DA6"/>
    <w:rsid w:val="000F6E87"/>
    <w:rsid w:val="000F6ECD"/>
    <w:rsid w:val="001055E8"/>
    <w:rsid w:val="00114C6B"/>
    <w:rsid w:val="001170E3"/>
    <w:rsid w:val="001207DC"/>
    <w:rsid w:val="001312CD"/>
    <w:rsid w:val="001339E3"/>
    <w:rsid w:val="00134987"/>
    <w:rsid w:val="0013762F"/>
    <w:rsid w:val="00140996"/>
    <w:rsid w:val="00140C2C"/>
    <w:rsid w:val="00140DAC"/>
    <w:rsid w:val="00142056"/>
    <w:rsid w:val="0014620C"/>
    <w:rsid w:val="00146443"/>
    <w:rsid w:val="00150AD4"/>
    <w:rsid w:val="001516A5"/>
    <w:rsid w:val="00151F5B"/>
    <w:rsid w:val="001527A7"/>
    <w:rsid w:val="001530A7"/>
    <w:rsid w:val="001535C0"/>
    <w:rsid w:val="001551BC"/>
    <w:rsid w:val="00157212"/>
    <w:rsid w:val="00157E61"/>
    <w:rsid w:val="00160ABA"/>
    <w:rsid w:val="00160E82"/>
    <w:rsid w:val="00162464"/>
    <w:rsid w:val="001645A3"/>
    <w:rsid w:val="00164708"/>
    <w:rsid w:val="00165C96"/>
    <w:rsid w:val="00166C30"/>
    <w:rsid w:val="00166F78"/>
    <w:rsid w:val="001728E7"/>
    <w:rsid w:val="001753BE"/>
    <w:rsid w:val="00176249"/>
    <w:rsid w:val="0017697D"/>
    <w:rsid w:val="00181E25"/>
    <w:rsid w:val="001822E3"/>
    <w:rsid w:val="0018435F"/>
    <w:rsid w:val="00186A52"/>
    <w:rsid w:val="00186B0F"/>
    <w:rsid w:val="001870AA"/>
    <w:rsid w:val="001872A2"/>
    <w:rsid w:val="00187E1C"/>
    <w:rsid w:val="00190A34"/>
    <w:rsid w:val="00191914"/>
    <w:rsid w:val="001922D6"/>
    <w:rsid w:val="00194280"/>
    <w:rsid w:val="001944D8"/>
    <w:rsid w:val="00195707"/>
    <w:rsid w:val="001976DE"/>
    <w:rsid w:val="001A4C19"/>
    <w:rsid w:val="001A7580"/>
    <w:rsid w:val="001B42DB"/>
    <w:rsid w:val="001C5C36"/>
    <w:rsid w:val="001D0121"/>
    <w:rsid w:val="001D1D80"/>
    <w:rsid w:val="001D36D5"/>
    <w:rsid w:val="001D5022"/>
    <w:rsid w:val="001D5EFC"/>
    <w:rsid w:val="001D6A46"/>
    <w:rsid w:val="001D7718"/>
    <w:rsid w:val="001E067E"/>
    <w:rsid w:val="001E0B81"/>
    <w:rsid w:val="001E16D0"/>
    <w:rsid w:val="001E346B"/>
    <w:rsid w:val="001E44D3"/>
    <w:rsid w:val="001E615D"/>
    <w:rsid w:val="001F0B73"/>
    <w:rsid w:val="001F0C1C"/>
    <w:rsid w:val="001F14C5"/>
    <w:rsid w:val="001F20AE"/>
    <w:rsid w:val="001F2317"/>
    <w:rsid w:val="001F5B67"/>
    <w:rsid w:val="00200015"/>
    <w:rsid w:val="00200AB9"/>
    <w:rsid w:val="002041DD"/>
    <w:rsid w:val="00204A55"/>
    <w:rsid w:val="0020532E"/>
    <w:rsid w:val="00205F3A"/>
    <w:rsid w:val="002060B9"/>
    <w:rsid w:val="002063C3"/>
    <w:rsid w:val="00206EDA"/>
    <w:rsid w:val="00210459"/>
    <w:rsid w:val="00210648"/>
    <w:rsid w:val="0021064F"/>
    <w:rsid w:val="002107C6"/>
    <w:rsid w:val="00212FA3"/>
    <w:rsid w:val="00213291"/>
    <w:rsid w:val="002172EF"/>
    <w:rsid w:val="00217F95"/>
    <w:rsid w:val="00220455"/>
    <w:rsid w:val="0022246B"/>
    <w:rsid w:val="00222EA0"/>
    <w:rsid w:val="00224421"/>
    <w:rsid w:val="002253EB"/>
    <w:rsid w:val="002253FE"/>
    <w:rsid w:val="0022795A"/>
    <w:rsid w:val="00230544"/>
    <w:rsid w:val="0023071A"/>
    <w:rsid w:val="00230AD4"/>
    <w:rsid w:val="00230FF4"/>
    <w:rsid w:val="00231621"/>
    <w:rsid w:val="0024019E"/>
    <w:rsid w:val="00242003"/>
    <w:rsid w:val="00242675"/>
    <w:rsid w:val="00243BE7"/>
    <w:rsid w:val="00245ACC"/>
    <w:rsid w:val="00251456"/>
    <w:rsid w:val="00253466"/>
    <w:rsid w:val="0025401E"/>
    <w:rsid w:val="0025406A"/>
    <w:rsid w:val="00254387"/>
    <w:rsid w:val="002556A2"/>
    <w:rsid w:val="0025662E"/>
    <w:rsid w:val="00257A50"/>
    <w:rsid w:val="002613B1"/>
    <w:rsid w:val="00261FF0"/>
    <w:rsid w:val="002622E4"/>
    <w:rsid w:val="002634E3"/>
    <w:rsid w:val="00263663"/>
    <w:rsid w:val="00263C16"/>
    <w:rsid w:val="00266067"/>
    <w:rsid w:val="002669EB"/>
    <w:rsid w:val="002672AE"/>
    <w:rsid w:val="0027214C"/>
    <w:rsid w:val="00275989"/>
    <w:rsid w:val="00276122"/>
    <w:rsid w:val="00277E87"/>
    <w:rsid w:val="002819FD"/>
    <w:rsid w:val="00281BD9"/>
    <w:rsid w:val="00283493"/>
    <w:rsid w:val="00283CAD"/>
    <w:rsid w:val="002841A8"/>
    <w:rsid w:val="00284948"/>
    <w:rsid w:val="002851CC"/>
    <w:rsid w:val="00285438"/>
    <w:rsid w:val="00286AFE"/>
    <w:rsid w:val="00286BF4"/>
    <w:rsid w:val="00287045"/>
    <w:rsid w:val="002879A5"/>
    <w:rsid w:val="00292525"/>
    <w:rsid w:val="0029459C"/>
    <w:rsid w:val="00295101"/>
    <w:rsid w:val="002A072D"/>
    <w:rsid w:val="002A0D91"/>
    <w:rsid w:val="002A13D3"/>
    <w:rsid w:val="002A1D84"/>
    <w:rsid w:val="002A2C5F"/>
    <w:rsid w:val="002A5DEB"/>
    <w:rsid w:val="002A6877"/>
    <w:rsid w:val="002B0E1C"/>
    <w:rsid w:val="002B1C0A"/>
    <w:rsid w:val="002B2E2F"/>
    <w:rsid w:val="002B319F"/>
    <w:rsid w:val="002B5274"/>
    <w:rsid w:val="002B5352"/>
    <w:rsid w:val="002B5F42"/>
    <w:rsid w:val="002B60F7"/>
    <w:rsid w:val="002B6A20"/>
    <w:rsid w:val="002C27AC"/>
    <w:rsid w:val="002C4135"/>
    <w:rsid w:val="002C4624"/>
    <w:rsid w:val="002C4CC7"/>
    <w:rsid w:val="002C6BDA"/>
    <w:rsid w:val="002D00DA"/>
    <w:rsid w:val="002D09E7"/>
    <w:rsid w:val="002D1791"/>
    <w:rsid w:val="002D2AE9"/>
    <w:rsid w:val="002D2D5A"/>
    <w:rsid w:val="002D45E5"/>
    <w:rsid w:val="002D4A7A"/>
    <w:rsid w:val="002D6E92"/>
    <w:rsid w:val="002E146F"/>
    <w:rsid w:val="002E286D"/>
    <w:rsid w:val="002E5E14"/>
    <w:rsid w:val="002E6678"/>
    <w:rsid w:val="002E6845"/>
    <w:rsid w:val="002F284A"/>
    <w:rsid w:val="002F5F1E"/>
    <w:rsid w:val="002F7076"/>
    <w:rsid w:val="003002CA"/>
    <w:rsid w:val="00301CC6"/>
    <w:rsid w:val="00305C3D"/>
    <w:rsid w:val="0030671B"/>
    <w:rsid w:val="0030763B"/>
    <w:rsid w:val="0031045C"/>
    <w:rsid w:val="00310D7C"/>
    <w:rsid w:val="0031404C"/>
    <w:rsid w:val="003173B4"/>
    <w:rsid w:val="00317D8B"/>
    <w:rsid w:val="00321D36"/>
    <w:rsid w:val="00324B0F"/>
    <w:rsid w:val="00327CC8"/>
    <w:rsid w:val="003347CD"/>
    <w:rsid w:val="00334EED"/>
    <w:rsid w:val="003374ED"/>
    <w:rsid w:val="003413C0"/>
    <w:rsid w:val="0034235C"/>
    <w:rsid w:val="0034367A"/>
    <w:rsid w:val="00343A53"/>
    <w:rsid w:val="00344794"/>
    <w:rsid w:val="0034646F"/>
    <w:rsid w:val="00346BED"/>
    <w:rsid w:val="00346F30"/>
    <w:rsid w:val="003516B6"/>
    <w:rsid w:val="003550A3"/>
    <w:rsid w:val="00356F03"/>
    <w:rsid w:val="003573FF"/>
    <w:rsid w:val="0036078D"/>
    <w:rsid w:val="00360FBD"/>
    <w:rsid w:val="003612FC"/>
    <w:rsid w:val="0036136A"/>
    <w:rsid w:val="00363110"/>
    <w:rsid w:val="003639A5"/>
    <w:rsid w:val="00365DD8"/>
    <w:rsid w:val="00366821"/>
    <w:rsid w:val="00370DA5"/>
    <w:rsid w:val="00371579"/>
    <w:rsid w:val="00371B5E"/>
    <w:rsid w:val="00372946"/>
    <w:rsid w:val="00373DCE"/>
    <w:rsid w:val="003744D2"/>
    <w:rsid w:val="0037562B"/>
    <w:rsid w:val="0037669A"/>
    <w:rsid w:val="0037671D"/>
    <w:rsid w:val="0037745A"/>
    <w:rsid w:val="00381FBC"/>
    <w:rsid w:val="00383460"/>
    <w:rsid w:val="00385BCC"/>
    <w:rsid w:val="00385F42"/>
    <w:rsid w:val="0039142E"/>
    <w:rsid w:val="00393A40"/>
    <w:rsid w:val="00393C44"/>
    <w:rsid w:val="00396770"/>
    <w:rsid w:val="00396E44"/>
    <w:rsid w:val="003A1465"/>
    <w:rsid w:val="003A2CBD"/>
    <w:rsid w:val="003A333E"/>
    <w:rsid w:val="003A4539"/>
    <w:rsid w:val="003A4EB3"/>
    <w:rsid w:val="003A66CC"/>
    <w:rsid w:val="003B1772"/>
    <w:rsid w:val="003B3DFC"/>
    <w:rsid w:val="003B46E7"/>
    <w:rsid w:val="003B61AD"/>
    <w:rsid w:val="003B7B2D"/>
    <w:rsid w:val="003C06AF"/>
    <w:rsid w:val="003C2059"/>
    <w:rsid w:val="003C25D3"/>
    <w:rsid w:val="003C33FB"/>
    <w:rsid w:val="003C6A07"/>
    <w:rsid w:val="003D139D"/>
    <w:rsid w:val="003D3692"/>
    <w:rsid w:val="003D4E8B"/>
    <w:rsid w:val="003D61AC"/>
    <w:rsid w:val="003D6F8C"/>
    <w:rsid w:val="003E1804"/>
    <w:rsid w:val="003E433B"/>
    <w:rsid w:val="003E4400"/>
    <w:rsid w:val="003E51DA"/>
    <w:rsid w:val="003E6107"/>
    <w:rsid w:val="003E73A3"/>
    <w:rsid w:val="003F0032"/>
    <w:rsid w:val="003F0594"/>
    <w:rsid w:val="003F3280"/>
    <w:rsid w:val="003F51A1"/>
    <w:rsid w:val="003F545E"/>
    <w:rsid w:val="003F6681"/>
    <w:rsid w:val="003F69F6"/>
    <w:rsid w:val="003F71E7"/>
    <w:rsid w:val="003F788F"/>
    <w:rsid w:val="003F7B31"/>
    <w:rsid w:val="0040121D"/>
    <w:rsid w:val="0040142C"/>
    <w:rsid w:val="00401D66"/>
    <w:rsid w:val="0040258A"/>
    <w:rsid w:val="00403475"/>
    <w:rsid w:val="004045DB"/>
    <w:rsid w:val="00404A19"/>
    <w:rsid w:val="00404C91"/>
    <w:rsid w:val="00405E1E"/>
    <w:rsid w:val="00406000"/>
    <w:rsid w:val="004061BA"/>
    <w:rsid w:val="00407E21"/>
    <w:rsid w:val="00410181"/>
    <w:rsid w:val="00411A78"/>
    <w:rsid w:val="004125B2"/>
    <w:rsid w:val="00412919"/>
    <w:rsid w:val="00412CBA"/>
    <w:rsid w:val="00412FA7"/>
    <w:rsid w:val="00415696"/>
    <w:rsid w:val="004213E5"/>
    <w:rsid w:val="004217A6"/>
    <w:rsid w:val="00422FF5"/>
    <w:rsid w:val="00423A76"/>
    <w:rsid w:val="00424DBC"/>
    <w:rsid w:val="004273B5"/>
    <w:rsid w:val="004302DE"/>
    <w:rsid w:val="004308E5"/>
    <w:rsid w:val="00431860"/>
    <w:rsid w:val="0043267C"/>
    <w:rsid w:val="00432E31"/>
    <w:rsid w:val="00433038"/>
    <w:rsid w:val="00433F89"/>
    <w:rsid w:val="00435BEA"/>
    <w:rsid w:val="00436D7E"/>
    <w:rsid w:val="00437654"/>
    <w:rsid w:val="004378C0"/>
    <w:rsid w:val="0043790E"/>
    <w:rsid w:val="0044184E"/>
    <w:rsid w:val="00442610"/>
    <w:rsid w:val="00453A31"/>
    <w:rsid w:val="0045513C"/>
    <w:rsid w:val="00457A60"/>
    <w:rsid w:val="00460726"/>
    <w:rsid w:val="0046092D"/>
    <w:rsid w:val="00462C26"/>
    <w:rsid w:val="00467903"/>
    <w:rsid w:val="00470C10"/>
    <w:rsid w:val="00473905"/>
    <w:rsid w:val="00476879"/>
    <w:rsid w:val="00481ACE"/>
    <w:rsid w:val="0048238C"/>
    <w:rsid w:val="00483D96"/>
    <w:rsid w:val="004856CB"/>
    <w:rsid w:val="00490410"/>
    <w:rsid w:val="00491B12"/>
    <w:rsid w:val="0049307E"/>
    <w:rsid w:val="004A2B8E"/>
    <w:rsid w:val="004A3828"/>
    <w:rsid w:val="004A3DD0"/>
    <w:rsid w:val="004A5E3E"/>
    <w:rsid w:val="004A60D8"/>
    <w:rsid w:val="004A6D55"/>
    <w:rsid w:val="004A717A"/>
    <w:rsid w:val="004B23E4"/>
    <w:rsid w:val="004B26A1"/>
    <w:rsid w:val="004B3108"/>
    <w:rsid w:val="004B40FC"/>
    <w:rsid w:val="004B6762"/>
    <w:rsid w:val="004C24D6"/>
    <w:rsid w:val="004C4B1F"/>
    <w:rsid w:val="004C748E"/>
    <w:rsid w:val="004C79AD"/>
    <w:rsid w:val="004D1A6E"/>
    <w:rsid w:val="004D25E2"/>
    <w:rsid w:val="004D3139"/>
    <w:rsid w:val="004D389E"/>
    <w:rsid w:val="004D3E83"/>
    <w:rsid w:val="004D5A1C"/>
    <w:rsid w:val="004D6360"/>
    <w:rsid w:val="004E3530"/>
    <w:rsid w:val="004E37DF"/>
    <w:rsid w:val="004F0849"/>
    <w:rsid w:val="004F0A65"/>
    <w:rsid w:val="004F143B"/>
    <w:rsid w:val="004F1A52"/>
    <w:rsid w:val="004F3E10"/>
    <w:rsid w:val="004F6721"/>
    <w:rsid w:val="004F6D2D"/>
    <w:rsid w:val="004F7365"/>
    <w:rsid w:val="004F7ED0"/>
    <w:rsid w:val="0050076D"/>
    <w:rsid w:val="005039BB"/>
    <w:rsid w:val="00503E51"/>
    <w:rsid w:val="0050401D"/>
    <w:rsid w:val="005044DF"/>
    <w:rsid w:val="005102D8"/>
    <w:rsid w:val="00510A54"/>
    <w:rsid w:val="00512CFD"/>
    <w:rsid w:val="00515585"/>
    <w:rsid w:val="00515C43"/>
    <w:rsid w:val="00517AD4"/>
    <w:rsid w:val="00520134"/>
    <w:rsid w:val="00520BEA"/>
    <w:rsid w:val="005221CD"/>
    <w:rsid w:val="005224C5"/>
    <w:rsid w:val="00523F16"/>
    <w:rsid w:val="0053241B"/>
    <w:rsid w:val="00533D6F"/>
    <w:rsid w:val="00534E45"/>
    <w:rsid w:val="005374C4"/>
    <w:rsid w:val="00537AEB"/>
    <w:rsid w:val="00537DA9"/>
    <w:rsid w:val="00537E97"/>
    <w:rsid w:val="005409E7"/>
    <w:rsid w:val="00540C66"/>
    <w:rsid w:val="005422DA"/>
    <w:rsid w:val="0054369E"/>
    <w:rsid w:val="00543D83"/>
    <w:rsid w:val="00544907"/>
    <w:rsid w:val="00546D65"/>
    <w:rsid w:val="00554FCD"/>
    <w:rsid w:val="00555824"/>
    <w:rsid w:val="00556B35"/>
    <w:rsid w:val="00561A18"/>
    <w:rsid w:val="005646D6"/>
    <w:rsid w:val="005649D7"/>
    <w:rsid w:val="005661BE"/>
    <w:rsid w:val="005671A5"/>
    <w:rsid w:val="00570439"/>
    <w:rsid w:val="00570CA3"/>
    <w:rsid w:val="00572F85"/>
    <w:rsid w:val="00573D1D"/>
    <w:rsid w:val="005758E8"/>
    <w:rsid w:val="00575B60"/>
    <w:rsid w:val="005766D2"/>
    <w:rsid w:val="005772F4"/>
    <w:rsid w:val="005804D9"/>
    <w:rsid w:val="00580C51"/>
    <w:rsid w:val="005820EE"/>
    <w:rsid w:val="005830DE"/>
    <w:rsid w:val="00584050"/>
    <w:rsid w:val="00585B6A"/>
    <w:rsid w:val="0058607A"/>
    <w:rsid w:val="00586383"/>
    <w:rsid w:val="00587A10"/>
    <w:rsid w:val="00591387"/>
    <w:rsid w:val="005918A0"/>
    <w:rsid w:val="00591F22"/>
    <w:rsid w:val="00597043"/>
    <w:rsid w:val="005A0714"/>
    <w:rsid w:val="005A1D8F"/>
    <w:rsid w:val="005A2E1B"/>
    <w:rsid w:val="005A6666"/>
    <w:rsid w:val="005A69D9"/>
    <w:rsid w:val="005A7BC5"/>
    <w:rsid w:val="005B002C"/>
    <w:rsid w:val="005B1169"/>
    <w:rsid w:val="005B6756"/>
    <w:rsid w:val="005B7079"/>
    <w:rsid w:val="005C3EEE"/>
    <w:rsid w:val="005C4E90"/>
    <w:rsid w:val="005C4ED7"/>
    <w:rsid w:val="005C54D0"/>
    <w:rsid w:val="005C5FC6"/>
    <w:rsid w:val="005C62D6"/>
    <w:rsid w:val="005C7914"/>
    <w:rsid w:val="005C7EEA"/>
    <w:rsid w:val="005D1742"/>
    <w:rsid w:val="005D2353"/>
    <w:rsid w:val="005D30E7"/>
    <w:rsid w:val="005D4B7D"/>
    <w:rsid w:val="005D525E"/>
    <w:rsid w:val="005D6B00"/>
    <w:rsid w:val="005E12E6"/>
    <w:rsid w:val="005E1832"/>
    <w:rsid w:val="005E2932"/>
    <w:rsid w:val="005E388A"/>
    <w:rsid w:val="005E5810"/>
    <w:rsid w:val="005F0878"/>
    <w:rsid w:val="005F1945"/>
    <w:rsid w:val="005F3842"/>
    <w:rsid w:val="005F43B4"/>
    <w:rsid w:val="005F4BE7"/>
    <w:rsid w:val="005F6506"/>
    <w:rsid w:val="005F6FCA"/>
    <w:rsid w:val="005F70F0"/>
    <w:rsid w:val="0060081D"/>
    <w:rsid w:val="0060107B"/>
    <w:rsid w:val="006022BB"/>
    <w:rsid w:val="00603AA3"/>
    <w:rsid w:val="00604BDC"/>
    <w:rsid w:val="006077BF"/>
    <w:rsid w:val="00610FD3"/>
    <w:rsid w:val="00611199"/>
    <w:rsid w:val="00611625"/>
    <w:rsid w:val="0061286E"/>
    <w:rsid w:val="00616CEE"/>
    <w:rsid w:val="00622851"/>
    <w:rsid w:val="00623669"/>
    <w:rsid w:val="0062506B"/>
    <w:rsid w:val="00625DAC"/>
    <w:rsid w:val="00625ED5"/>
    <w:rsid w:val="00626016"/>
    <w:rsid w:val="006272AA"/>
    <w:rsid w:val="00635505"/>
    <w:rsid w:val="00635C2F"/>
    <w:rsid w:val="00640665"/>
    <w:rsid w:val="00642FFE"/>
    <w:rsid w:val="00644B46"/>
    <w:rsid w:val="00644D8F"/>
    <w:rsid w:val="0064708D"/>
    <w:rsid w:val="0065072A"/>
    <w:rsid w:val="00651313"/>
    <w:rsid w:val="00654469"/>
    <w:rsid w:val="00657D87"/>
    <w:rsid w:val="00660CB1"/>
    <w:rsid w:val="00663D2B"/>
    <w:rsid w:val="006643E3"/>
    <w:rsid w:val="00667764"/>
    <w:rsid w:val="0067015F"/>
    <w:rsid w:val="00670355"/>
    <w:rsid w:val="0067253D"/>
    <w:rsid w:val="0067318E"/>
    <w:rsid w:val="006747F0"/>
    <w:rsid w:val="00674C53"/>
    <w:rsid w:val="00681279"/>
    <w:rsid w:val="006820B3"/>
    <w:rsid w:val="00684E29"/>
    <w:rsid w:val="00685C26"/>
    <w:rsid w:val="0068637E"/>
    <w:rsid w:val="00691335"/>
    <w:rsid w:val="00692731"/>
    <w:rsid w:val="006972D5"/>
    <w:rsid w:val="006A12AA"/>
    <w:rsid w:val="006A1AEC"/>
    <w:rsid w:val="006A21F4"/>
    <w:rsid w:val="006A2D39"/>
    <w:rsid w:val="006A5545"/>
    <w:rsid w:val="006A5CB2"/>
    <w:rsid w:val="006A762B"/>
    <w:rsid w:val="006B1CD6"/>
    <w:rsid w:val="006B2725"/>
    <w:rsid w:val="006B3072"/>
    <w:rsid w:val="006B3FCA"/>
    <w:rsid w:val="006B44FF"/>
    <w:rsid w:val="006B5FF2"/>
    <w:rsid w:val="006B72A6"/>
    <w:rsid w:val="006C0124"/>
    <w:rsid w:val="006C0456"/>
    <w:rsid w:val="006C2202"/>
    <w:rsid w:val="006C3174"/>
    <w:rsid w:val="006C3524"/>
    <w:rsid w:val="006C3811"/>
    <w:rsid w:val="006C4AE6"/>
    <w:rsid w:val="006C63A1"/>
    <w:rsid w:val="006C6832"/>
    <w:rsid w:val="006D00CA"/>
    <w:rsid w:val="006D1417"/>
    <w:rsid w:val="006D17A0"/>
    <w:rsid w:val="006D190E"/>
    <w:rsid w:val="006D2120"/>
    <w:rsid w:val="006D508D"/>
    <w:rsid w:val="006D6399"/>
    <w:rsid w:val="006D764A"/>
    <w:rsid w:val="006E47E1"/>
    <w:rsid w:val="006E5E11"/>
    <w:rsid w:val="006F1828"/>
    <w:rsid w:val="006F1C9F"/>
    <w:rsid w:val="006F1D94"/>
    <w:rsid w:val="006F211B"/>
    <w:rsid w:val="006F5D0C"/>
    <w:rsid w:val="007012C8"/>
    <w:rsid w:val="00703C65"/>
    <w:rsid w:val="00704E58"/>
    <w:rsid w:val="00707451"/>
    <w:rsid w:val="00710492"/>
    <w:rsid w:val="00710CB9"/>
    <w:rsid w:val="00712C05"/>
    <w:rsid w:val="00712C17"/>
    <w:rsid w:val="00713A64"/>
    <w:rsid w:val="00714679"/>
    <w:rsid w:val="00717A58"/>
    <w:rsid w:val="00724156"/>
    <w:rsid w:val="007250A9"/>
    <w:rsid w:val="00725A6F"/>
    <w:rsid w:val="0072665E"/>
    <w:rsid w:val="00731076"/>
    <w:rsid w:val="0073197D"/>
    <w:rsid w:val="007334A3"/>
    <w:rsid w:val="00733501"/>
    <w:rsid w:val="0073375B"/>
    <w:rsid w:val="00733DAC"/>
    <w:rsid w:val="00733F97"/>
    <w:rsid w:val="00734E9C"/>
    <w:rsid w:val="00735E07"/>
    <w:rsid w:val="00736F2F"/>
    <w:rsid w:val="0073772C"/>
    <w:rsid w:val="00737B41"/>
    <w:rsid w:val="0074080E"/>
    <w:rsid w:val="00740BD0"/>
    <w:rsid w:val="00741C70"/>
    <w:rsid w:val="0074280B"/>
    <w:rsid w:val="00742F68"/>
    <w:rsid w:val="00743E91"/>
    <w:rsid w:val="0074662B"/>
    <w:rsid w:val="0074693D"/>
    <w:rsid w:val="00746DB8"/>
    <w:rsid w:val="00747492"/>
    <w:rsid w:val="0074774E"/>
    <w:rsid w:val="00747B5E"/>
    <w:rsid w:val="007539DA"/>
    <w:rsid w:val="0075441C"/>
    <w:rsid w:val="0075664B"/>
    <w:rsid w:val="0075784F"/>
    <w:rsid w:val="00761067"/>
    <w:rsid w:val="00761ED4"/>
    <w:rsid w:val="007625D6"/>
    <w:rsid w:val="007636A2"/>
    <w:rsid w:val="00763D2B"/>
    <w:rsid w:val="00764C65"/>
    <w:rsid w:val="0076589F"/>
    <w:rsid w:val="007664CC"/>
    <w:rsid w:val="00770FC8"/>
    <w:rsid w:val="00773694"/>
    <w:rsid w:val="00774EB0"/>
    <w:rsid w:val="0077539A"/>
    <w:rsid w:val="00777829"/>
    <w:rsid w:val="0078036A"/>
    <w:rsid w:val="007807CF"/>
    <w:rsid w:val="00780E27"/>
    <w:rsid w:val="00781F2B"/>
    <w:rsid w:val="0078388E"/>
    <w:rsid w:val="00785027"/>
    <w:rsid w:val="00785FE6"/>
    <w:rsid w:val="0078618D"/>
    <w:rsid w:val="00790AAC"/>
    <w:rsid w:val="00797B9F"/>
    <w:rsid w:val="007A18C1"/>
    <w:rsid w:val="007A22F2"/>
    <w:rsid w:val="007A2720"/>
    <w:rsid w:val="007A3C3A"/>
    <w:rsid w:val="007A6586"/>
    <w:rsid w:val="007A74A0"/>
    <w:rsid w:val="007B1BA2"/>
    <w:rsid w:val="007B2558"/>
    <w:rsid w:val="007B2F10"/>
    <w:rsid w:val="007B3468"/>
    <w:rsid w:val="007B3896"/>
    <w:rsid w:val="007B45A2"/>
    <w:rsid w:val="007B4F3B"/>
    <w:rsid w:val="007B6633"/>
    <w:rsid w:val="007B716B"/>
    <w:rsid w:val="007B7C76"/>
    <w:rsid w:val="007B7CA3"/>
    <w:rsid w:val="007C0209"/>
    <w:rsid w:val="007C0448"/>
    <w:rsid w:val="007C05CD"/>
    <w:rsid w:val="007C0F4C"/>
    <w:rsid w:val="007C111E"/>
    <w:rsid w:val="007C3BDA"/>
    <w:rsid w:val="007C4648"/>
    <w:rsid w:val="007C5A8C"/>
    <w:rsid w:val="007C679B"/>
    <w:rsid w:val="007C73F8"/>
    <w:rsid w:val="007D1BF8"/>
    <w:rsid w:val="007D2115"/>
    <w:rsid w:val="007D3CC1"/>
    <w:rsid w:val="007D7F49"/>
    <w:rsid w:val="007E5F62"/>
    <w:rsid w:val="007E75DF"/>
    <w:rsid w:val="007F0450"/>
    <w:rsid w:val="007F6F1F"/>
    <w:rsid w:val="00800219"/>
    <w:rsid w:val="00800429"/>
    <w:rsid w:val="00802414"/>
    <w:rsid w:val="00804DAB"/>
    <w:rsid w:val="00812748"/>
    <w:rsid w:val="00817C28"/>
    <w:rsid w:val="00820131"/>
    <w:rsid w:val="0082162B"/>
    <w:rsid w:val="00822C88"/>
    <w:rsid w:val="00825420"/>
    <w:rsid w:val="00825D06"/>
    <w:rsid w:val="00827743"/>
    <w:rsid w:val="00830575"/>
    <w:rsid w:val="00830680"/>
    <w:rsid w:val="008317DF"/>
    <w:rsid w:val="00833544"/>
    <w:rsid w:val="0083482B"/>
    <w:rsid w:val="008351A9"/>
    <w:rsid w:val="008351E6"/>
    <w:rsid w:val="00837EA6"/>
    <w:rsid w:val="008429D3"/>
    <w:rsid w:val="00843B31"/>
    <w:rsid w:val="0084415A"/>
    <w:rsid w:val="00844EE2"/>
    <w:rsid w:val="008462DD"/>
    <w:rsid w:val="00846D79"/>
    <w:rsid w:val="008471F0"/>
    <w:rsid w:val="00852BD0"/>
    <w:rsid w:val="00853802"/>
    <w:rsid w:val="00854501"/>
    <w:rsid w:val="00856063"/>
    <w:rsid w:val="00860B01"/>
    <w:rsid w:val="008651E0"/>
    <w:rsid w:val="00865287"/>
    <w:rsid w:val="008756F5"/>
    <w:rsid w:val="0088391A"/>
    <w:rsid w:val="008845EF"/>
    <w:rsid w:val="00884716"/>
    <w:rsid w:val="00884F71"/>
    <w:rsid w:val="008859DE"/>
    <w:rsid w:val="0088754A"/>
    <w:rsid w:val="00891512"/>
    <w:rsid w:val="00891CE3"/>
    <w:rsid w:val="0089256C"/>
    <w:rsid w:val="008959C0"/>
    <w:rsid w:val="00897A67"/>
    <w:rsid w:val="008A6F74"/>
    <w:rsid w:val="008A7AB2"/>
    <w:rsid w:val="008A7B90"/>
    <w:rsid w:val="008A7E03"/>
    <w:rsid w:val="008A7F68"/>
    <w:rsid w:val="008B050C"/>
    <w:rsid w:val="008B0D20"/>
    <w:rsid w:val="008B1687"/>
    <w:rsid w:val="008B1A1F"/>
    <w:rsid w:val="008B4AAA"/>
    <w:rsid w:val="008B61B7"/>
    <w:rsid w:val="008B76D2"/>
    <w:rsid w:val="008C08A0"/>
    <w:rsid w:val="008C1555"/>
    <w:rsid w:val="008C3437"/>
    <w:rsid w:val="008D0005"/>
    <w:rsid w:val="008D2544"/>
    <w:rsid w:val="008D2D01"/>
    <w:rsid w:val="008D3138"/>
    <w:rsid w:val="008D40CE"/>
    <w:rsid w:val="008D45C8"/>
    <w:rsid w:val="008D58AF"/>
    <w:rsid w:val="008D5E10"/>
    <w:rsid w:val="008D65A0"/>
    <w:rsid w:val="008E0636"/>
    <w:rsid w:val="008E178C"/>
    <w:rsid w:val="008E1959"/>
    <w:rsid w:val="008E1EF0"/>
    <w:rsid w:val="008E549A"/>
    <w:rsid w:val="008E6C86"/>
    <w:rsid w:val="008F169B"/>
    <w:rsid w:val="008F17E0"/>
    <w:rsid w:val="008F51E2"/>
    <w:rsid w:val="008F551F"/>
    <w:rsid w:val="008F5AFF"/>
    <w:rsid w:val="008F614F"/>
    <w:rsid w:val="008F6A6B"/>
    <w:rsid w:val="008F6ED2"/>
    <w:rsid w:val="008F71EE"/>
    <w:rsid w:val="008F746D"/>
    <w:rsid w:val="008F7732"/>
    <w:rsid w:val="008F7BD1"/>
    <w:rsid w:val="008F7C1E"/>
    <w:rsid w:val="009022AE"/>
    <w:rsid w:val="00903FCC"/>
    <w:rsid w:val="00905B0F"/>
    <w:rsid w:val="00906303"/>
    <w:rsid w:val="00913554"/>
    <w:rsid w:val="009135B5"/>
    <w:rsid w:val="00914223"/>
    <w:rsid w:val="00915103"/>
    <w:rsid w:val="009159CE"/>
    <w:rsid w:val="00916BAD"/>
    <w:rsid w:val="00917687"/>
    <w:rsid w:val="00917B47"/>
    <w:rsid w:val="009203C6"/>
    <w:rsid w:val="00921E03"/>
    <w:rsid w:val="00923ED7"/>
    <w:rsid w:val="00924238"/>
    <w:rsid w:val="0092445C"/>
    <w:rsid w:val="00924B07"/>
    <w:rsid w:val="00924CB3"/>
    <w:rsid w:val="009270F6"/>
    <w:rsid w:val="009313B0"/>
    <w:rsid w:val="0093534C"/>
    <w:rsid w:val="00935540"/>
    <w:rsid w:val="00937E97"/>
    <w:rsid w:val="00942397"/>
    <w:rsid w:val="009438B5"/>
    <w:rsid w:val="00944B48"/>
    <w:rsid w:val="00945590"/>
    <w:rsid w:val="00945D55"/>
    <w:rsid w:val="00946D1C"/>
    <w:rsid w:val="00947AB1"/>
    <w:rsid w:val="00947C30"/>
    <w:rsid w:val="00952B6D"/>
    <w:rsid w:val="009568F2"/>
    <w:rsid w:val="00956BD0"/>
    <w:rsid w:val="00960BF2"/>
    <w:rsid w:val="009612F4"/>
    <w:rsid w:val="00961627"/>
    <w:rsid w:val="009622AD"/>
    <w:rsid w:val="009629A4"/>
    <w:rsid w:val="009630A9"/>
    <w:rsid w:val="009639D4"/>
    <w:rsid w:val="00964095"/>
    <w:rsid w:val="00971D0C"/>
    <w:rsid w:val="00976FEF"/>
    <w:rsid w:val="009779D9"/>
    <w:rsid w:val="00981C6F"/>
    <w:rsid w:val="00983BEB"/>
    <w:rsid w:val="00984A8A"/>
    <w:rsid w:val="00985349"/>
    <w:rsid w:val="0098647B"/>
    <w:rsid w:val="00991F34"/>
    <w:rsid w:val="00994393"/>
    <w:rsid w:val="00994CBB"/>
    <w:rsid w:val="009951D0"/>
    <w:rsid w:val="009A01E1"/>
    <w:rsid w:val="009A16FF"/>
    <w:rsid w:val="009A649F"/>
    <w:rsid w:val="009A7F84"/>
    <w:rsid w:val="009B0F63"/>
    <w:rsid w:val="009B1E01"/>
    <w:rsid w:val="009B267B"/>
    <w:rsid w:val="009B2DA1"/>
    <w:rsid w:val="009B3A5A"/>
    <w:rsid w:val="009B3DB8"/>
    <w:rsid w:val="009B485F"/>
    <w:rsid w:val="009B49D2"/>
    <w:rsid w:val="009B6A45"/>
    <w:rsid w:val="009B6A5E"/>
    <w:rsid w:val="009C1083"/>
    <w:rsid w:val="009C1890"/>
    <w:rsid w:val="009C2296"/>
    <w:rsid w:val="009C375B"/>
    <w:rsid w:val="009C3F08"/>
    <w:rsid w:val="009C4171"/>
    <w:rsid w:val="009C41BB"/>
    <w:rsid w:val="009C42AC"/>
    <w:rsid w:val="009C4723"/>
    <w:rsid w:val="009C5594"/>
    <w:rsid w:val="009C5D65"/>
    <w:rsid w:val="009C7B09"/>
    <w:rsid w:val="009D04FB"/>
    <w:rsid w:val="009D1384"/>
    <w:rsid w:val="009D1B7E"/>
    <w:rsid w:val="009D1F84"/>
    <w:rsid w:val="009D21D9"/>
    <w:rsid w:val="009D303F"/>
    <w:rsid w:val="009D3EF8"/>
    <w:rsid w:val="009E1285"/>
    <w:rsid w:val="009E27FD"/>
    <w:rsid w:val="009E4A0A"/>
    <w:rsid w:val="009E4A24"/>
    <w:rsid w:val="009E50F9"/>
    <w:rsid w:val="009E54F3"/>
    <w:rsid w:val="009E5AA5"/>
    <w:rsid w:val="009E5FAF"/>
    <w:rsid w:val="009E6716"/>
    <w:rsid w:val="009E78E3"/>
    <w:rsid w:val="009E7F73"/>
    <w:rsid w:val="009F000F"/>
    <w:rsid w:val="009F0237"/>
    <w:rsid w:val="009F37A2"/>
    <w:rsid w:val="009F40BC"/>
    <w:rsid w:val="009F4390"/>
    <w:rsid w:val="009F68AD"/>
    <w:rsid w:val="009F7C6C"/>
    <w:rsid w:val="00A017A4"/>
    <w:rsid w:val="00A01A6C"/>
    <w:rsid w:val="00A01B68"/>
    <w:rsid w:val="00A01D53"/>
    <w:rsid w:val="00A01DA4"/>
    <w:rsid w:val="00A0341C"/>
    <w:rsid w:val="00A04037"/>
    <w:rsid w:val="00A040AA"/>
    <w:rsid w:val="00A056A5"/>
    <w:rsid w:val="00A07234"/>
    <w:rsid w:val="00A10BA1"/>
    <w:rsid w:val="00A1360C"/>
    <w:rsid w:val="00A13DA1"/>
    <w:rsid w:val="00A14DEB"/>
    <w:rsid w:val="00A15711"/>
    <w:rsid w:val="00A230DE"/>
    <w:rsid w:val="00A23242"/>
    <w:rsid w:val="00A233C2"/>
    <w:rsid w:val="00A30994"/>
    <w:rsid w:val="00A33C5A"/>
    <w:rsid w:val="00A34057"/>
    <w:rsid w:val="00A34706"/>
    <w:rsid w:val="00A34EE9"/>
    <w:rsid w:val="00A3640F"/>
    <w:rsid w:val="00A36CD0"/>
    <w:rsid w:val="00A372A2"/>
    <w:rsid w:val="00A4087E"/>
    <w:rsid w:val="00A40FFE"/>
    <w:rsid w:val="00A4113F"/>
    <w:rsid w:val="00A411EB"/>
    <w:rsid w:val="00A42729"/>
    <w:rsid w:val="00A4404F"/>
    <w:rsid w:val="00A442D7"/>
    <w:rsid w:val="00A44690"/>
    <w:rsid w:val="00A45CF2"/>
    <w:rsid w:val="00A47D0F"/>
    <w:rsid w:val="00A47F79"/>
    <w:rsid w:val="00A50DAD"/>
    <w:rsid w:val="00A5469F"/>
    <w:rsid w:val="00A567AD"/>
    <w:rsid w:val="00A57255"/>
    <w:rsid w:val="00A60734"/>
    <w:rsid w:val="00A62D46"/>
    <w:rsid w:val="00A648AA"/>
    <w:rsid w:val="00A6506D"/>
    <w:rsid w:val="00A660DB"/>
    <w:rsid w:val="00A66569"/>
    <w:rsid w:val="00A7093F"/>
    <w:rsid w:val="00A70EB7"/>
    <w:rsid w:val="00A70FA3"/>
    <w:rsid w:val="00A72709"/>
    <w:rsid w:val="00A729BE"/>
    <w:rsid w:val="00A76991"/>
    <w:rsid w:val="00A77D9D"/>
    <w:rsid w:val="00A800F7"/>
    <w:rsid w:val="00A80669"/>
    <w:rsid w:val="00A80F21"/>
    <w:rsid w:val="00A81ADF"/>
    <w:rsid w:val="00A8396B"/>
    <w:rsid w:val="00A83F11"/>
    <w:rsid w:val="00A846BD"/>
    <w:rsid w:val="00A8496F"/>
    <w:rsid w:val="00A855F0"/>
    <w:rsid w:val="00A862AB"/>
    <w:rsid w:val="00A875FE"/>
    <w:rsid w:val="00A9019D"/>
    <w:rsid w:val="00A908FB"/>
    <w:rsid w:val="00A91509"/>
    <w:rsid w:val="00A9274A"/>
    <w:rsid w:val="00A9399D"/>
    <w:rsid w:val="00A968BA"/>
    <w:rsid w:val="00AA0F2A"/>
    <w:rsid w:val="00AA2A32"/>
    <w:rsid w:val="00AA3ABB"/>
    <w:rsid w:val="00AA3D81"/>
    <w:rsid w:val="00AA7176"/>
    <w:rsid w:val="00AA73B6"/>
    <w:rsid w:val="00AB34C3"/>
    <w:rsid w:val="00AB3608"/>
    <w:rsid w:val="00AB3D1D"/>
    <w:rsid w:val="00AB611E"/>
    <w:rsid w:val="00AB6894"/>
    <w:rsid w:val="00AC0259"/>
    <w:rsid w:val="00AC0A48"/>
    <w:rsid w:val="00AC1429"/>
    <w:rsid w:val="00AC16EC"/>
    <w:rsid w:val="00AC4CD0"/>
    <w:rsid w:val="00AC7F7D"/>
    <w:rsid w:val="00AD12FC"/>
    <w:rsid w:val="00AD230F"/>
    <w:rsid w:val="00AD27AE"/>
    <w:rsid w:val="00AD2A3D"/>
    <w:rsid w:val="00AD2CF5"/>
    <w:rsid w:val="00AD323F"/>
    <w:rsid w:val="00AD68C1"/>
    <w:rsid w:val="00AD6A30"/>
    <w:rsid w:val="00AD6FC8"/>
    <w:rsid w:val="00AE0074"/>
    <w:rsid w:val="00AE0E7B"/>
    <w:rsid w:val="00AE0FF1"/>
    <w:rsid w:val="00AE312C"/>
    <w:rsid w:val="00AE32E5"/>
    <w:rsid w:val="00AE426C"/>
    <w:rsid w:val="00AE4EC3"/>
    <w:rsid w:val="00AE4F25"/>
    <w:rsid w:val="00AE5F31"/>
    <w:rsid w:val="00AE63C3"/>
    <w:rsid w:val="00AE66EE"/>
    <w:rsid w:val="00AE7B09"/>
    <w:rsid w:val="00AF05F9"/>
    <w:rsid w:val="00AF175A"/>
    <w:rsid w:val="00AF20DD"/>
    <w:rsid w:val="00AF288C"/>
    <w:rsid w:val="00AF2E47"/>
    <w:rsid w:val="00B01721"/>
    <w:rsid w:val="00B11D76"/>
    <w:rsid w:val="00B12F2E"/>
    <w:rsid w:val="00B12FAF"/>
    <w:rsid w:val="00B13A93"/>
    <w:rsid w:val="00B13DEE"/>
    <w:rsid w:val="00B15375"/>
    <w:rsid w:val="00B163F1"/>
    <w:rsid w:val="00B170E0"/>
    <w:rsid w:val="00B17B5F"/>
    <w:rsid w:val="00B17E64"/>
    <w:rsid w:val="00B2207A"/>
    <w:rsid w:val="00B24803"/>
    <w:rsid w:val="00B25479"/>
    <w:rsid w:val="00B265E1"/>
    <w:rsid w:val="00B27BFA"/>
    <w:rsid w:val="00B3033C"/>
    <w:rsid w:val="00B31C12"/>
    <w:rsid w:val="00B331A2"/>
    <w:rsid w:val="00B337CF"/>
    <w:rsid w:val="00B337D0"/>
    <w:rsid w:val="00B35C03"/>
    <w:rsid w:val="00B35CC4"/>
    <w:rsid w:val="00B36654"/>
    <w:rsid w:val="00B37579"/>
    <w:rsid w:val="00B40B34"/>
    <w:rsid w:val="00B40E8C"/>
    <w:rsid w:val="00B4685E"/>
    <w:rsid w:val="00B52654"/>
    <w:rsid w:val="00B54162"/>
    <w:rsid w:val="00B54EDA"/>
    <w:rsid w:val="00B57902"/>
    <w:rsid w:val="00B63803"/>
    <w:rsid w:val="00B63EF9"/>
    <w:rsid w:val="00B641D2"/>
    <w:rsid w:val="00B66DA1"/>
    <w:rsid w:val="00B66DB1"/>
    <w:rsid w:val="00B7053B"/>
    <w:rsid w:val="00B723A1"/>
    <w:rsid w:val="00B732D1"/>
    <w:rsid w:val="00B73950"/>
    <w:rsid w:val="00B73C6C"/>
    <w:rsid w:val="00B7465C"/>
    <w:rsid w:val="00B75E1B"/>
    <w:rsid w:val="00B76433"/>
    <w:rsid w:val="00B82FE5"/>
    <w:rsid w:val="00B83FCB"/>
    <w:rsid w:val="00B84178"/>
    <w:rsid w:val="00B84424"/>
    <w:rsid w:val="00B85164"/>
    <w:rsid w:val="00B85B09"/>
    <w:rsid w:val="00B864D3"/>
    <w:rsid w:val="00B8777C"/>
    <w:rsid w:val="00B877C9"/>
    <w:rsid w:val="00B903B0"/>
    <w:rsid w:val="00B9084D"/>
    <w:rsid w:val="00B92FD1"/>
    <w:rsid w:val="00B940E1"/>
    <w:rsid w:val="00B943B4"/>
    <w:rsid w:val="00B95A26"/>
    <w:rsid w:val="00B95F85"/>
    <w:rsid w:val="00B97F35"/>
    <w:rsid w:val="00BA07A0"/>
    <w:rsid w:val="00BA3E67"/>
    <w:rsid w:val="00BA755A"/>
    <w:rsid w:val="00BB0868"/>
    <w:rsid w:val="00BB1A2F"/>
    <w:rsid w:val="00BB2B47"/>
    <w:rsid w:val="00BB7C00"/>
    <w:rsid w:val="00BC083A"/>
    <w:rsid w:val="00BC1291"/>
    <w:rsid w:val="00BC12D9"/>
    <w:rsid w:val="00BC17BB"/>
    <w:rsid w:val="00BC57E2"/>
    <w:rsid w:val="00BD1185"/>
    <w:rsid w:val="00BD365A"/>
    <w:rsid w:val="00BD3C79"/>
    <w:rsid w:val="00BD4193"/>
    <w:rsid w:val="00BD4854"/>
    <w:rsid w:val="00BD48C3"/>
    <w:rsid w:val="00BD6BEC"/>
    <w:rsid w:val="00BE2B37"/>
    <w:rsid w:val="00BE4654"/>
    <w:rsid w:val="00BE5DF2"/>
    <w:rsid w:val="00BE7E64"/>
    <w:rsid w:val="00BF0CB2"/>
    <w:rsid w:val="00BF11EB"/>
    <w:rsid w:val="00BF387C"/>
    <w:rsid w:val="00BF3EF2"/>
    <w:rsid w:val="00BF7E08"/>
    <w:rsid w:val="00C0400C"/>
    <w:rsid w:val="00C05F1C"/>
    <w:rsid w:val="00C070DA"/>
    <w:rsid w:val="00C1126E"/>
    <w:rsid w:val="00C1154E"/>
    <w:rsid w:val="00C11FBD"/>
    <w:rsid w:val="00C12935"/>
    <w:rsid w:val="00C14083"/>
    <w:rsid w:val="00C1755D"/>
    <w:rsid w:val="00C217A8"/>
    <w:rsid w:val="00C2319D"/>
    <w:rsid w:val="00C23C52"/>
    <w:rsid w:val="00C23EAD"/>
    <w:rsid w:val="00C24A86"/>
    <w:rsid w:val="00C25130"/>
    <w:rsid w:val="00C261B9"/>
    <w:rsid w:val="00C261EC"/>
    <w:rsid w:val="00C267A6"/>
    <w:rsid w:val="00C267FC"/>
    <w:rsid w:val="00C26826"/>
    <w:rsid w:val="00C27E32"/>
    <w:rsid w:val="00C30C3E"/>
    <w:rsid w:val="00C33861"/>
    <w:rsid w:val="00C35659"/>
    <w:rsid w:val="00C35C9E"/>
    <w:rsid w:val="00C4225E"/>
    <w:rsid w:val="00C45B15"/>
    <w:rsid w:val="00C46579"/>
    <w:rsid w:val="00C4710A"/>
    <w:rsid w:val="00C52A73"/>
    <w:rsid w:val="00C56640"/>
    <w:rsid w:val="00C57D9E"/>
    <w:rsid w:val="00C60A0F"/>
    <w:rsid w:val="00C6149F"/>
    <w:rsid w:val="00C62614"/>
    <w:rsid w:val="00C635B6"/>
    <w:rsid w:val="00C663CA"/>
    <w:rsid w:val="00C6710B"/>
    <w:rsid w:val="00C67691"/>
    <w:rsid w:val="00C72B74"/>
    <w:rsid w:val="00C72DEC"/>
    <w:rsid w:val="00C731DE"/>
    <w:rsid w:val="00C7744C"/>
    <w:rsid w:val="00C80039"/>
    <w:rsid w:val="00C80876"/>
    <w:rsid w:val="00C84442"/>
    <w:rsid w:val="00C87364"/>
    <w:rsid w:val="00C87789"/>
    <w:rsid w:val="00C87D78"/>
    <w:rsid w:val="00C90919"/>
    <w:rsid w:val="00C9276F"/>
    <w:rsid w:val="00CA1775"/>
    <w:rsid w:val="00CA23BD"/>
    <w:rsid w:val="00CA3E5A"/>
    <w:rsid w:val="00CA4D71"/>
    <w:rsid w:val="00CB0CD3"/>
    <w:rsid w:val="00CB1391"/>
    <w:rsid w:val="00CB15F8"/>
    <w:rsid w:val="00CB3FC4"/>
    <w:rsid w:val="00CB7E44"/>
    <w:rsid w:val="00CC0009"/>
    <w:rsid w:val="00CC1853"/>
    <w:rsid w:val="00CC2369"/>
    <w:rsid w:val="00CC42CD"/>
    <w:rsid w:val="00CC54BB"/>
    <w:rsid w:val="00CC5FDB"/>
    <w:rsid w:val="00CC642D"/>
    <w:rsid w:val="00CC712E"/>
    <w:rsid w:val="00CD27FC"/>
    <w:rsid w:val="00CD5BC4"/>
    <w:rsid w:val="00CD6842"/>
    <w:rsid w:val="00CD7106"/>
    <w:rsid w:val="00CD722F"/>
    <w:rsid w:val="00CD7F6E"/>
    <w:rsid w:val="00CE0652"/>
    <w:rsid w:val="00CE2122"/>
    <w:rsid w:val="00CE4A63"/>
    <w:rsid w:val="00CE5816"/>
    <w:rsid w:val="00CE5BDF"/>
    <w:rsid w:val="00CE729A"/>
    <w:rsid w:val="00CE74D2"/>
    <w:rsid w:val="00CF039B"/>
    <w:rsid w:val="00CF0933"/>
    <w:rsid w:val="00CF14B5"/>
    <w:rsid w:val="00CF2E79"/>
    <w:rsid w:val="00CF470E"/>
    <w:rsid w:val="00D01BBF"/>
    <w:rsid w:val="00D02730"/>
    <w:rsid w:val="00D034B7"/>
    <w:rsid w:val="00D044F7"/>
    <w:rsid w:val="00D05C0E"/>
    <w:rsid w:val="00D06902"/>
    <w:rsid w:val="00D06C95"/>
    <w:rsid w:val="00D101A7"/>
    <w:rsid w:val="00D12F64"/>
    <w:rsid w:val="00D12FDD"/>
    <w:rsid w:val="00D137EC"/>
    <w:rsid w:val="00D14428"/>
    <w:rsid w:val="00D15AA4"/>
    <w:rsid w:val="00D167E6"/>
    <w:rsid w:val="00D16BEB"/>
    <w:rsid w:val="00D171D6"/>
    <w:rsid w:val="00D2210D"/>
    <w:rsid w:val="00D22E8E"/>
    <w:rsid w:val="00D23057"/>
    <w:rsid w:val="00D23927"/>
    <w:rsid w:val="00D24F10"/>
    <w:rsid w:val="00D2674D"/>
    <w:rsid w:val="00D268E7"/>
    <w:rsid w:val="00D271D3"/>
    <w:rsid w:val="00D31116"/>
    <w:rsid w:val="00D31D2A"/>
    <w:rsid w:val="00D3365B"/>
    <w:rsid w:val="00D33CE0"/>
    <w:rsid w:val="00D34380"/>
    <w:rsid w:val="00D40AE5"/>
    <w:rsid w:val="00D41465"/>
    <w:rsid w:val="00D419D2"/>
    <w:rsid w:val="00D41A6D"/>
    <w:rsid w:val="00D41B20"/>
    <w:rsid w:val="00D4240D"/>
    <w:rsid w:val="00D42D9E"/>
    <w:rsid w:val="00D44CB1"/>
    <w:rsid w:val="00D44E43"/>
    <w:rsid w:val="00D45126"/>
    <w:rsid w:val="00D45841"/>
    <w:rsid w:val="00D47C14"/>
    <w:rsid w:val="00D47D11"/>
    <w:rsid w:val="00D538FF"/>
    <w:rsid w:val="00D54BF4"/>
    <w:rsid w:val="00D61F80"/>
    <w:rsid w:val="00D626CB"/>
    <w:rsid w:val="00D663CA"/>
    <w:rsid w:val="00D73868"/>
    <w:rsid w:val="00D738DC"/>
    <w:rsid w:val="00D76CDE"/>
    <w:rsid w:val="00D82A56"/>
    <w:rsid w:val="00D82DAE"/>
    <w:rsid w:val="00D86CE2"/>
    <w:rsid w:val="00D877DB"/>
    <w:rsid w:val="00D90E92"/>
    <w:rsid w:val="00D91AC5"/>
    <w:rsid w:val="00D91F07"/>
    <w:rsid w:val="00D933EF"/>
    <w:rsid w:val="00D93F7D"/>
    <w:rsid w:val="00D96747"/>
    <w:rsid w:val="00D9748A"/>
    <w:rsid w:val="00DA0C11"/>
    <w:rsid w:val="00DA11B5"/>
    <w:rsid w:val="00DA1214"/>
    <w:rsid w:val="00DA1B9D"/>
    <w:rsid w:val="00DA2FA3"/>
    <w:rsid w:val="00DA45D8"/>
    <w:rsid w:val="00DA531F"/>
    <w:rsid w:val="00DA76D3"/>
    <w:rsid w:val="00DB13A7"/>
    <w:rsid w:val="00DB15AD"/>
    <w:rsid w:val="00DB191E"/>
    <w:rsid w:val="00DB26C1"/>
    <w:rsid w:val="00DB2E96"/>
    <w:rsid w:val="00DB4ABD"/>
    <w:rsid w:val="00DB5B95"/>
    <w:rsid w:val="00DC0572"/>
    <w:rsid w:val="00DC0BDA"/>
    <w:rsid w:val="00DC3B9F"/>
    <w:rsid w:val="00DC50C1"/>
    <w:rsid w:val="00DC571F"/>
    <w:rsid w:val="00DC5C7C"/>
    <w:rsid w:val="00DC785D"/>
    <w:rsid w:val="00DD25BC"/>
    <w:rsid w:val="00DD2DE8"/>
    <w:rsid w:val="00DD3B93"/>
    <w:rsid w:val="00DD54DF"/>
    <w:rsid w:val="00DE1096"/>
    <w:rsid w:val="00DE17A1"/>
    <w:rsid w:val="00DE1F5C"/>
    <w:rsid w:val="00DE28BA"/>
    <w:rsid w:val="00DE4356"/>
    <w:rsid w:val="00DF430D"/>
    <w:rsid w:val="00DF687D"/>
    <w:rsid w:val="00DF77FC"/>
    <w:rsid w:val="00E007B7"/>
    <w:rsid w:val="00E04D09"/>
    <w:rsid w:val="00E10D04"/>
    <w:rsid w:val="00E135C9"/>
    <w:rsid w:val="00E165D8"/>
    <w:rsid w:val="00E16735"/>
    <w:rsid w:val="00E16ED5"/>
    <w:rsid w:val="00E16F4F"/>
    <w:rsid w:val="00E17DC3"/>
    <w:rsid w:val="00E21D35"/>
    <w:rsid w:val="00E230CB"/>
    <w:rsid w:val="00E2465E"/>
    <w:rsid w:val="00E25F30"/>
    <w:rsid w:val="00E262EC"/>
    <w:rsid w:val="00E266FC"/>
    <w:rsid w:val="00E26B84"/>
    <w:rsid w:val="00E27BB9"/>
    <w:rsid w:val="00E30785"/>
    <w:rsid w:val="00E3663E"/>
    <w:rsid w:val="00E3698A"/>
    <w:rsid w:val="00E37131"/>
    <w:rsid w:val="00E378A9"/>
    <w:rsid w:val="00E418CA"/>
    <w:rsid w:val="00E41C5B"/>
    <w:rsid w:val="00E47F46"/>
    <w:rsid w:val="00E5108A"/>
    <w:rsid w:val="00E51CE1"/>
    <w:rsid w:val="00E5245E"/>
    <w:rsid w:val="00E52D68"/>
    <w:rsid w:val="00E63902"/>
    <w:rsid w:val="00E64464"/>
    <w:rsid w:val="00E644A9"/>
    <w:rsid w:val="00E66DE5"/>
    <w:rsid w:val="00E677ED"/>
    <w:rsid w:val="00E70337"/>
    <w:rsid w:val="00E7060D"/>
    <w:rsid w:val="00E70C42"/>
    <w:rsid w:val="00E73FBD"/>
    <w:rsid w:val="00E74A61"/>
    <w:rsid w:val="00E74C4F"/>
    <w:rsid w:val="00E763F0"/>
    <w:rsid w:val="00E77C38"/>
    <w:rsid w:val="00E8021E"/>
    <w:rsid w:val="00E807C0"/>
    <w:rsid w:val="00E82ED9"/>
    <w:rsid w:val="00E83592"/>
    <w:rsid w:val="00E84AA1"/>
    <w:rsid w:val="00E84BC6"/>
    <w:rsid w:val="00E850BC"/>
    <w:rsid w:val="00E85579"/>
    <w:rsid w:val="00E85A54"/>
    <w:rsid w:val="00E86185"/>
    <w:rsid w:val="00E86A30"/>
    <w:rsid w:val="00E86B13"/>
    <w:rsid w:val="00E91DA8"/>
    <w:rsid w:val="00E93700"/>
    <w:rsid w:val="00E93E11"/>
    <w:rsid w:val="00E94080"/>
    <w:rsid w:val="00E94844"/>
    <w:rsid w:val="00E9499F"/>
    <w:rsid w:val="00E96424"/>
    <w:rsid w:val="00E96CBF"/>
    <w:rsid w:val="00E97929"/>
    <w:rsid w:val="00E97A1B"/>
    <w:rsid w:val="00E97FD1"/>
    <w:rsid w:val="00EA01C2"/>
    <w:rsid w:val="00EA11AC"/>
    <w:rsid w:val="00EA14B1"/>
    <w:rsid w:val="00EA216C"/>
    <w:rsid w:val="00EA3585"/>
    <w:rsid w:val="00EA36BA"/>
    <w:rsid w:val="00EA3A23"/>
    <w:rsid w:val="00EA5AA7"/>
    <w:rsid w:val="00EA67E8"/>
    <w:rsid w:val="00EA6F27"/>
    <w:rsid w:val="00EB4832"/>
    <w:rsid w:val="00EB5AFA"/>
    <w:rsid w:val="00EB7395"/>
    <w:rsid w:val="00EB75C2"/>
    <w:rsid w:val="00EC0268"/>
    <w:rsid w:val="00EC2BAC"/>
    <w:rsid w:val="00EC5153"/>
    <w:rsid w:val="00EC5404"/>
    <w:rsid w:val="00EC6036"/>
    <w:rsid w:val="00EC622D"/>
    <w:rsid w:val="00EC63E9"/>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EF6897"/>
    <w:rsid w:val="00F01199"/>
    <w:rsid w:val="00F011E0"/>
    <w:rsid w:val="00F030D8"/>
    <w:rsid w:val="00F04A11"/>
    <w:rsid w:val="00F04C4E"/>
    <w:rsid w:val="00F0509A"/>
    <w:rsid w:val="00F068F9"/>
    <w:rsid w:val="00F06AD9"/>
    <w:rsid w:val="00F06C1D"/>
    <w:rsid w:val="00F11373"/>
    <w:rsid w:val="00F12913"/>
    <w:rsid w:val="00F1425F"/>
    <w:rsid w:val="00F14418"/>
    <w:rsid w:val="00F148B2"/>
    <w:rsid w:val="00F148D8"/>
    <w:rsid w:val="00F15F18"/>
    <w:rsid w:val="00F15F38"/>
    <w:rsid w:val="00F1602A"/>
    <w:rsid w:val="00F16924"/>
    <w:rsid w:val="00F16AA7"/>
    <w:rsid w:val="00F16C09"/>
    <w:rsid w:val="00F21104"/>
    <w:rsid w:val="00F214D7"/>
    <w:rsid w:val="00F21DDA"/>
    <w:rsid w:val="00F23238"/>
    <w:rsid w:val="00F247BC"/>
    <w:rsid w:val="00F277AA"/>
    <w:rsid w:val="00F30CD3"/>
    <w:rsid w:val="00F31438"/>
    <w:rsid w:val="00F329C5"/>
    <w:rsid w:val="00F342C7"/>
    <w:rsid w:val="00F373B9"/>
    <w:rsid w:val="00F37CEF"/>
    <w:rsid w:val="00F428A3"/>
    <w:rsid w:val="00F43206"/>
    <w:rsid w:val="00F4637E"/>
    <w:rsid w:val="00F46FF8"/>
    <w:rsid w:val="00F50DBB"/>
    <w:rsid w:val="00F511C7"/>
    <w:rsid w:val="00F511E7"/>
    <w:rsid w:val="00F51275"/>
    <w:rsid w:val="00F522CB"/>
    <w:rsid w:val="00F5529A"/>
    <w:rsid w:val="00F55835"/>
    <w:rsid w:val="00F55965"/>
    <w:rsid w:val="00F55D85"/>
    <w:rsid w:val="00F55EF8"/>
    <w:rsid w:val="00F57DBF"/>
    <w:rsid w:val="00F61B8F"/>
    <w:rsid w:val="00F61FC6"/>
    <w:rsid w:val="00F635C4"/>
    <w:rsid w:val="00F71398"/>
    <w:rsid w:val="00F75025"/>
    <w:rsid w:val="00F7593C"/>
    <w:rsid w:val="00F75E07"/>
    <w:rsid w:val="00F76421"/>
    <w:rsid w:val="00F77137"/>
    <w:rsid w:val="00F7784D"/>
    <w:rsid w:val="00F778FC"/>
    <w:rsid w:val="00F80684"/>
    <w:rsid w:val="00F8132B"/>
    <w:rsid w:val="00F81A95"/>
    <w:rsid w:val="00F81AC3"/>
    <w:rsid w:val="00F8319F"/>
    <w:rsid w:val="00F831AF"/>
    <w:rsid w:val="00F8446C"/>
    <w:rsid w:val="00F85509"/>
    <w:rsid w:val="00F866FA"/>
    <w:rsid w:val="00F87A0D"/>
    <w:rsid w:val="00F9068F"/>
    <w:rsid w:val="00F9093A"/>
    <w:rsid w:val="00F90C79"/>
    <w:rsid w:val="00F90E72"/>
    <w:rsid w:val="00F95E8E"/>
    <w:rsid w:val="00F96FEC"/>
    <w:rsid w:val="00FA0734"/>
    <w:rsid w:val="00FA206A"/>
    <w:rsid w:val="00FA210A"/>
    <w:rsid w:val="00FA22C7"/>
    <w:rsid w:val="00FA3979"/>
    <w:rsid w:val="00FA4E54"/>
    <w:rsid w:val="00FA59D2"/>
    <w:rsid w:val="00FA6425"/>
    <w:rsid w:val="00FA6616"/>
    <w:rsid w:val="00FA7226"/>
    <w:rsid w:val="00FB0C44"/>
    <w:rsid w:val="00FB1D35"/>
    <w:rsid w:val="00FB41D2"/>
    <w:rsid w:val="00FB4BF2"/>
    <w:rsid w:val="00FB52AE"/>
    <w:rsid w:val="00FB6F61"/>
    <w:rsid w:val="00FC07DB"/>
    <w:rsid w:val="00FC2291"/>
    <w:rsid w:val="00FC25CB"/>
    <w:rsid w:val="00FC3268"/>
    <w:rsid w:val="00FC3BE9"/>
    <w:rsid w:val="00FC412C"/>
    <w:rsid w:val="00FC47FF"/>
    <w:rsid w:val="00FC4F91"/>
    <w:rsid w:val="00FC7E58"/>
    <w:rsid w:val="00FD0A74"/>
    <w:rsid w:val="00FD0E96"/>
    <w:rsid w:val="00FD0F5E"/>
    <w:rsid w:val="00FD5204"/>
    <w:rsid w:val="00FD662A"/>
    <w:rsid w:val="00FE0942"/>
    <w:rsid w:val="00FE12B8"/>
    <w:rsid w:val="00FE42BF"/>
    <w:rsid w:val="00FE5F33"/>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06BC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968B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366821"/>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366821"/>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366821"/>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366821"/>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366821"/>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366821"/>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366821"/>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66821"/>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6682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E165D8"/>
    <w:rPr>
      <w:vertAlign w:val="superscript"/>
    </w:rPr>
  </w:style>
  <w:style w:type="paragraph" w:styleId="ListBullet">
    <w:name w:val="List Bullet"/>
    <w:basedOn w:val="Normal"/>
    <w:uiPriority w:val="3"/>
    <w:semiHidden/>
    <w:rsid w:val="00366821"/>
    <w:pPr>
      <w:numPr>
        <w:numId w:val="5"/>
      </w:numPr>
      <w:tabs>
        <w:tab w:val="clear" w:pos="567"/>
        <w:tab w:val="num" w:pos="360"/>
      </w:tabs>
      <w:ind w:left="0" w:firstLine="0"/>
    </w:pPr>
  </w:style>
  <w:style w:type="paragraph" w:styleId="ListNumber">
    <w:name w:val="List Number"/>
    <w:basedOn w:val="Normal"/>
    <w:uiPriority w:val="5"/>
    <w:semiHidden/>
    <w:rsid w:val="00366821"/>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366821"/>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2B2E2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366821"/>
    <w:pPr>
      <w:ind w:left="567" w:right="567"/>
    </w:pPr>
    <w:rPr>
      <w:i/>
      <w:color w:val="4D4D4D"/>
    </w:rPr>
  </w:style>
  <w:style w:type="paragraph" w:styleId="Caption">
    <w:name w:val="caption"/>
    <w:basedOn w:val="Normal"/>
    <w:next w:val="BodyText"/>
    <w:uiPriority w:val="2"/>
    <w:semiHidden/>
    <w:rsid w:val="00366821"/>
    <w:pPr>
      <w:keepNext/>
      <w:spacing w:before="200" w:after="140"/>
    </w:pPr>
    <w:rPr>
      <w:b/>
      <w:bCs/>
      <w:szCs w:val="18"/>
    </w:rPr>
  </w:style>
  <w:style w:type="paragraph" w:styleId="Bibliography">
    <w:name w:val="Bibliography"/>
    <w:basedOn w:val="Normal"/>
    <w:next w:val="Normal"/>
    <w:uiPriority w:val="7"/>
    <w:semiHidden/>
    <w:rsid w:val="00366821"/>
  </w:style>
  <w:style w:type="paragraph" w:styleId="TOC1">
    <w:name w:val="toc 1"/>
    <w:basedOn w:val="Normalcolour"/>
    <w:next w:val="Normal"/>
    <w:uiPriority w:val="39"/>
    <w:rsid w:val="00FE12B8"/>
    <w:pPr>
      <w:tabs>
        <w:tab w:val="right" w:leader="underscore" w:pos="9299"/>
      </w:tabs>
      <w:spacing w:before="200" w:after="0"/>
      <w:ind w:right="425"/>
    </w:pPr>
    <w:rPr>
      <w:sz w:val="26"/>
    </w:rPr>
  </w:style>
  <w:style w:type="paragraph" w:styleId="TOC2">
    <w:name w:val="toc 2"/>
    <w:basedOn w:val="Normal"/>
    <w:next w:val="Normal"/>
    <w:uiPriority w:val="39"/>
    <w:rsid w:val="00366821"/>
    <w:pPr>
      <w:tabs>
        <w:tab w:val="right" w:leader="underscore" w:pos="9299"/>
      </w:tabs>
      <w:spacing w:after="0"/>
      <w:ind w:right="425"/>
    </w:pPr>
  </w:style>
  <w:style w:type="paragraph" w:styleId="TOC3">
    <w:name w:val="toc 3"/>
    <w:basedOn w:val="Normal"/>
    <w:next w:val="Normal"/>
    <w:uiPriority w:val="39"/>
    <w:rsid w:val="00366821"/>
    <w:pPr>
      <w:tabs>
        <w:tab w:val="right" w:leader="underscore" w:pos="9299"/>
      </w:tabs>
      <w:spacing w:after="0"/>
      <w:ind w:left="284" w:right="425"/>
    </w:pPr>
  </w:style>
  <w:style w:type="paragraph" w:styleId="TOC4">
    <w:name w:val="toc 4"/>
    <w:basedOn w:val="Normal"/>
    <w:next w:val="Normal"/>
    <w:uiPriority w:val="39"/>
    <w:rsid w:val="00DB5B95"/>
    <w:pPr>
      <w:tabs>
        <w:tab w:val="right" w:leader="underscore" w:pos="9299"/>
      </w:tabs>
      <w:spacing w:after="0"/>
      <w:ind w:left="567" w:right="425"/>
    </w:pPr>
  </w:style>
  <w:style w:type="paragraph" w:styleId="TOC5">
    <w:name w:val="toc 5"/>
    <w:basedOn w:val="Normal"/>
    <w:next w:val="Normal"/>
    <w:autoRedefine/>
    <w:uiPriority w:val="8"/>
    <w:semiHidden/>
    <w:rsid w:val="00366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366821"/>
    <w:pPr>
      <w:spacing w:after="100"/>
      <w:ind w:left="1100"/>
    </w:pPr>
  </w:style>
  <w:style w:type="paragraph" w:styleId="TOC7">
    <w:name w:val="toc 7"/>
    <w:basedOn w:val="Normal"/>
    <w:next w:val="Normal"/>
    <w:autoRedefine/>
    <w:uiPriority w:val="39"/>
    <w:semiHidden/>
    <w:rsid w:val="00366821"/>
    <w:pPr>
      <w:spacing w:after="100"/>
      <w:ind w:left="1320"/>
    </w:pPr>
  </w:style>
  <w:style w:type="paragraph" w:styleId="TOC8">
    <w:name w:val="toc 8"/>
    <w:basedOn w:val="Normal"/>
    <w:next w:val="Normal"/>
    <w:autoRedefine/>
    <w:uiPriority w:val="39"/>
    <w:semiHidden/>
    <w:rsid w:val="00366821"/>
    <w:pPr>
      <w:spacing w:after="100"/>
      <w:ind w:left="1540"/>
    </w:pPr>
  </w:style>
  <w:style w:type="paragraph" w:styleId="TOC9">
    <w:name w:val="toc 9"/>
    <w:basedOn w:val="Normal"/>
    <w:next w:val="Normal"/>
    <w:autoRedefine/>
    <w:uiPriority w:val="39"/>
    <w:semiHidden/>
    <w:rsid w:val="00366821"/>
    <w:pPr>
      <w:spacing w:after="100"/>
      <w:ind w:left="1760"/>
    </w:pPr>
  </w:style>
  <w:style w:type="paragraph" w:styleId="TOCHeading">
    <w:name w:val="TOC Heading"/>
    <w:basedOn w:val="Heading1"/>
    <w:next w:val="BodyText"/>
    <w:uiPriority w:val="1"/>
    <w:rsid w:val="00366821"/>
    <w:pPr>
      <w:outlineLvl w:val="9"/>
    </w:pPr>
  </w:style>
  <w:style w:type="paragraph" w:styleId="BodyText">
    <w:name w:val="Body Text"/>
    <w:basedOn w:val="Normal"/>
    <w:link w:val="BodyTextChar"/>
    <w:uiPriority w:val="2"/>
    <w:rsid w:val="0036682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366821"/>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366821"/>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Cs w:val="20"/>
    </w:rPr>
  </w:style>
  <w:style w:type="paragraph" w:styleId="Date">
    <w:name w:val="Date"/>
    <w:basedOn w:val="Normal"/>
    <w:next w:val="Normal"/>
    <w:link w:val="DateChar"/>
    <w:uiPriority w:val="99"/>
    <w:semiHidden/>
    <w:rsid w:val="00366821"/>
  </w:style>
  <w:style w:type="character" w:customStyle="1" w:styleId="DateChar">
    <w:name w:val="Date Char"/>
    <w:basedOn w:val="DefaultParagraphFont"/>
    <w:link w:val="Date"/>
    <w:uiPriority w:val="99"/>
    <w:semiHidden/>
    <w:rsid w:val="00971D0C"/>
    <w:rPr>
      <w:rFonts w:ascii="Calibri" w:hAnsi="Calibri"/>
      <w:color w:val="1E1E1E"/>
      <w:sz w:val="24"/>
    </w:rPr>
  </w:style>
  <w:style w:type="paragraph" w:styleId="E-mailSignature">
    <w:name w:val="E-mail Signature"/>
    <w:basedOn w:val="Normal"/>
    <w:link w:val="E-mailSignatureChar"/>
    <w:uiPriority w:val="99"/>
    <w:semiHidden/>
    <w:rsid w:val="0036682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F5529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56B35"/>
    <w:rPr>
      <w:rFonts w:ascii="Calibri" w:hAnsi="Calibri"/>
      <w:color w:val="4D4D4D"/>
      <w:sz w:val="20"/>
      <w:szCs w:val="20"/>
    </w:rPr>
  </w:style>
  <w:style w:type="paragraph" w:styleId="EnvelopeAddress">
    <w:name w:val="envelope address"/>
    <w:basedOn w:val="Normal"/>
    <w:uiPriority w:val="99"/>
    <w:semiHidden/>
    <w:rsid w:val="00366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66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66821"/>
    <w:pPr>
      <w:spacing w:after="0" w:line="240" w:lineRule="auto"/>
      <w:jc w:val="right"/>
    </w:pPr>
    <w:rPr>
      <w:color w:val="696969"/>
      <w:sz w:val="20"/>
    </w:rPr>
  </w:style>
  <w:style w:type="character" w:customStyle="1" w:styleId="FooterChar">
    <w:name w:val="Footer Char"/>
    <w:basedOn w:val="DefaultParagraphFont"/>
    <w:link w:val="Footer"/>
    <w:uiPriority w:val="10"/>
    <w:rsid w:val="0037562B"/>
    <w:rPr>
      <w:rFonts w:ascii="Calibri" w:hAnsi="Calibri"/>
      <w:color w:val="696969"/>
      <w:sz w:val="20"/>
    </w:rPr>
  </w:style>
  <w:style w:type="paragraph" w:styleId="FootnoteText">
    <w:name w:val="footnote text"/>
    <w:basedOn w:val="Normal"/>
    <w:link w:val="FootnoteTextChar"/>
    <w:uiPriority w:val="7"/>
    <w:rsid w:val="00F5529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56B35"/>
    <w:rPr>
      <w:rFonts w:ascii="Calibri" w:hAnsi="Calibri"/>
      <w:color w:val="4D4D4D"/>
      <w:sz w:val="20"/>
      <w:szCs w:val="20"/>
    </w:rPr>
  </w:style>
  <w:style w:type="paragraph" w:styleId="Header">
    <w:name w:val="header"/>
    <w:basedOn w:val="Normal"/>
    <w:link w:val="HeaderChar"/>
    <w:rsid w:val="00366821"/>
    <w:pPr>
      <w:spacing w:after="0" w:line="240" w:lineRule="auto"/>
    </w:pPr>
    <w:rPr>
      <w:color w:val="696969"/>
      <w:sz w:val="20"/>
    </w:rPr>
  </w:style>
  <w:style w:type="character" w:customStyle="1" w:styleId="HeaderChar">
    <w:name w:val="Header Char"/>
    <w:basedOn w:val="DefaultParagraphFont"/>
    <w:link w:val="Header"/>
    <w:rsid w:val="0037562B"/>
    <w:rPr>
      <w:rFonts w:ascii="Calibri" w:hAnsi="Calibri"/>
      <w:color w:val="696969"/>
      <w:sz w:val="20"/>
    </w:rPr>
  </w:style>
  <w:style w:type="paragraph" w:styleId="HTMLAddress">
    <w:name w:val="HTML Address"/>
    <w:basedOn w:val="Normal"/>
    <w:link w:val="HTMLAddressChar"/>
    <w:uiPriority w:val="87"/>
    <w:semiHidden/>
    <w:rsid w:val="00366821"/>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sz w:val="24"/>
    </w:rPr>
  </w:style>
  <w:style w:type="paragraph" w:styleId="HTMLPreformatted">
    <w:name w:val="HTML Preformatted"/>
    <w:basedOn w:val="Normal"/>
    <w:link w:val="HTMLPreformattedChar"/>
    <w:uiPriority w:val="87"/>
    <w:semiHidden/>
    <w:rsid w:val="00366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60734"/>
    <w:pPr>
      <w:spacing w:after="0"/>
      <w:ind w:left="220" w:hanging="220"/>
    </w:pPr>
    <w:rPr>
      <w:szCs w:val="18"/>
    </w:rPr>
  </w:style>
  <w:style w:type="paragraph" w:styleId="Index2">
    <w:name w:val="index 2"/>
    <w:basedOn w:val="Normal"/>
    <w:uiPriority w:val="99"/>
    <w:semiHidden/>
    <w:rsid w:val="00A60734"/>
    <w:pPr>
      <w:spacing w:after="0"/>
      <w:ind w:left="440" w:hanging="220"/>
    </w:pPr>
    <w:rPr>
      <w:szCs w:val="18"/>
    </w:rPr>
  </w:style>
  <w:style w:type="paragraph" w:styleId="Index3">
    <w:name w:val="index 3"/>
    <w:basedOn w:val="Normal"/>
    <w:uiPriority w:val="99"/>
    <w:semiHidden/>
    <w:rsid w:val="00A60734"/>
    <w:pPr>
      <w:spacing w:after="0"/>
      <w:ind w:left="660" w:hanging="220"/>
    </w:pPr>
    <w:rPr>
      <w:szCs w:val="18"/>
    </w:rPr>
  </w:style>
  <w:style w:type="paragraph" w:styleId="Index4">
    <w:name w:val="index 4"/>
    <w:basedOn w:val="Normal"/>
    <w:uiPriority w:val="99"/>
    <w:semiHidden/>
    <w:rsid w:val="00A60734"/>
    <w:pPr>
      <w:spacing w:after="0"/>
      <w:ind w:left="880" w:hanging="220"/>
    </w:pPr>
    <w:rPr>
      <w:szCs w:val="18"/>
    </w:rPr>
  </w:style>
  <w:style w:type="paragraph" w:styleId="Index5">
    <w:name w:val="index 5"/>
    <w:basedOn w:val="Normal"/>
    <w:uiPriority w:val="99"/>
    <w:semiHidden/>
    <w:rsid w:val="00A60734"/>
    <w:pPr>
      <w:spacing w:after="0"/>
      <w:ind w:left="1100" w:hanging="220"/>
    </w:pPr>
    <w:rPr>
      <w:szCs w:val="18"/>
    </w:rPr>
  </w:style>
  <w:style w:type="paragraph" w:styleId="Index6">
    <w:name w:val="index 6"/>
    <w:basedOn w:val="Normal"/>
    <w:uiPriority w:val="99"/>
    <w:semiHidden/>
    <w:rsid w:val="00A60734"/>
    <w:pPr>
      <w:spacing w:after="0"/>
      <w:ind w:left="1320" w:hanging="220"/>
    </w:pPr>
    <w:rPr>
      <w:szCs w:val="18"/>
    </w:rPr>
  </w:style>
  <w:style w:type="paragraph" w:styleId="Index7">
    <w:name w:val="index 7"/>
    <w:basedOn w:val="Normal"/>
    <w:uiPriority w:val="99"/>
    <w:semiHidden/>
    <w:rsid w:val="00A60734"/>
    <w:pPr>
      <w:spacing w:after="0"/>
      <w:ind w:left="1540" w:hanging="220"/>
    </w:pPr>
    <w:rPr>
      <w:szCs w:val="18"/>
    </w:rPr>
  </w:style>
  <w:style w:type="paragraph" w:styleId="Index8">
    <w:name w:val="index 8"/>
    <w:basedOn w:val="Normal"/>
    <w:uiPriority w:val="99"/>
    <w:semiHidden/>
    <w:rsid w:val="00A60734"/>
    <w:pPr>
      <w:spacing w:after="0"/>
      <w:ind w:left="1760" w:hanging="220"/>
    </w:pPr>
    <w:rPr>
      <w:szCs w:val="18"/>
    </w:rPr>
  </w:style>
  <w:style w:type="paragraph" w:styleId="Index9">
    <w:name w:val="index 9"/>
    <w:basedOn w:val="Normal"/>
    <w:uiPriority w:val="99"/>
    <w:semiHidden/>
    <w:rsid w:val="00A60734"/>
    <w:pPr>
      <w:spacing w:after="0"/>
      <w:ind w:left="1980" w:hanging="220"/>
    </w:pPr>
    <w:rPr>
      <w:szCs w:val="18"/>
    </w:rPr>
  </w:style>
  <w:style w:type="paragraph" w:styleId="IndexHeading">
    <w:name w:val="index heading"/>
    <w:basedOn w:val="Normal"/>
    <w:next w:val="Index1"/>
    <w:uiPriority w:val="1"/>
    <w:semiHidden/>
    <w:rsid w:val="00A60734"/>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366821"/>
    <w:pPr>
      <w:numPr>
        <w:ilvl w:val="1"/>
        <w:numId w:val="5"/>
      </w:numPr>
    </w:pPr>
  </w:style>
  <w:style w:type="paragraph" w:styleId="ListBullet3">
    <w:name w:val="List Bullet 3"/>
    <w:basedOn w:val="Normal"/>
    <w:uiPriority w:val="3"/>
    <w:semiHidden/>
    <w:rsid w:val="00366821"/>
    <w:pPr>
      <w:numPr>
        <w:ilvl w:val="2"/>
        <w:numId w:val="5"/>
      </w:numPr>
    </w:pPr>
  </w:style>
  <w:style w:type="paragraph" w:styleId="ListBullet4">
    <w:name w:val="List Bullet 4"/>
    <w:basedOn w:val="Normal"/>
    <w:uiPriority w:val="3"/>
    <w:semiHidden/>
    <w:rsid w:val="00366821"/>
    <w:pPr>
      <w:numPr>
        <w:ilvl w:val="3"/>
        <w:numId w:val="5"/>
      </w:numPr>
    </w:pPr>
  </w:style>
  <w:style w:type="paragraph" w:styleId="ListContinue">
    <w:name w:val="List Continue"/>
    <w:basedOn w:val="Normal"/>
    <w:uiPriority w:val="4"/>
    <w:semiHidden/>
    <w:rsid w:val="00366821"/>
    <w:pPr>
      <w:ind w:left="567"/>
    </w:pPr>
  </w:style>
  <w:style w:type="paragraph" w:styleId="ListContinue2">
    <w:name w:val="List Continue 2"/>
    <w:basedOn w:val="Normal"/>
    <w:uiPriority w:val="4"/>
    <w:semiHidden/>
    <w:rsid w:val="00366821"/>
    <w:pPr>
      <w:ind w:left="1134"/>
    </w:pPr>
  </w:style>
  <w:style w:type="paragraph" w:styleId="ListContinue3">
    <w:name w:val="List Continue 3"/>
    <w:basedOn w:val="Normal"/>
    <w:uiPriority w:val="4"/>
    <w:semiHidden/>
    <w:rsid w:val="00366821"/>
    <w:pPr>
      <w:ind w:left="1701"/>
    </w:pPr>
  </w:style>
  <w:style w:type="paragraph" w:styleId="ListContinue4">
    <w:name w:val="List Continue 4"/>
    <w:basedOn w:val="Normal"/>
    <w:uiPriority w:val="4"/>
    <w:semiHidden/>
    <w:rsid w:val="00366821"/>
    <w:pPr>
      <w:ind w:left="2268"/>
    </w:pPr>
  </w:style>
  <w:style w:type="paragraph" w:styleId="ListContinue5">
    <w:name w:val="List Continue 5"/>
    <w:basedOn w:val="Normal"/>
    <w:uiPriority w:val="99"/>
    <w:semiHidden/>
    <w:rsid w:val="00366821"/>
    <w:pPr>
      <w:spacing w:after="120"/>
      <w:ind w:left="1415"/>
      <w:contextualSpacing/>
    </w:pPr>
  </w:style>
  <w:style w:type="paragraph" w:styleId="ListNumber2">
    <w:name w:val="List Number 2"/>
    <w:basedOn w:val="Normal"/>
    <w:uiPriority w:val="5"/>
    <w:semiHidden/>
    <w:rsid w:val="00366821"/>
    <w:pPr>
      <w:numPr>
        <w:ilvl w:val="1"/>
        <w:numId w:val="6"/>
      </w:numPr>
    </w:pPr>
  </w:style>
  <w:style w:type="paragraph" w:styleId="ListNumber3">
    <w:name w:val="List Number 3"/>
    <w:basedOn w:val="Normal"/>
    <w:uiPriority w:val="5"/>
    <w:semiHidden/>
    <w:rsid w:val="00366821"/>
    <w:pPr>
      <w:numPr>
        <w:ilvl w:val="2"/>
        <w:numId w:val="6"/>
      </w:numPr>
    </w:pPr>
  </w:style>
  <w:style w:type="paragraph" w:styleId="NormalWeb">
    <w:name w:val="Normal (Web)"/>
    <w:basedOn w:val="Normal"/>
    <w:uiPriority w:val="97"/>
    <w:semiHidden/>
    <w:rsid w:val="00366821"/>
    <w:rPr>
      <w:rFonts w:cs="Times New Roman"/>
      <w:szCs w:val="24"/>
    </w:rPr>
  </w:style>
  <w:style w:type="paragraph" w:styleId="TableofAuthorities">
    <w:name w:val="table of authorities"/>
    <w:basedOn w:val="Normal"/>
    <w:next w:val="Normal"/>
    <w:uiPriority w:val="9"/>
    <w:semiHidden/>
    <w:rsid w:val="00366821"/>
    <w:pPr>
      <w:spacing w:after="0"/>
      <w:ind w:left="220" w:hanging="220"/>
    </w:pPr>
  </w:style>
  <w:style w:type="paragraph" w:styleId="TableofFigures">
    <w:name w:val="table of figures"/>
    <w:basedOn w:val="Normal"/>
    <w:next w:val="Normal"/>
    <w:uiPriority w:val="2"/>
    <w:rsid w:val="00A968BA"/>
    <w:pPr>
      <w:tabs>
        <w:tab w:val="right" w:leader="underscore" w:pos="9299"/>
      </w:tabs>
      <w:spacing w:after="0"/>
      <w:ind w:right="425"/>
    </w:pPr>
  </w:style>
  <w:style w:type="paragraph" w:styleId="TOAHeading">
    <w:name w:val="toa heading"/>
    <w:basedOn w:val="Normal"/>
    <w:next w:val="Normal"/>
    <w:uiPriority w:val="9"/>
    <w:semiHidden/>
    <w:rsid w:val="00366821"/>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66821"/>
    <w:rPr>
      <w:color w:val="00ADC6"/>
    </w:rPr>
  </w:style>
  <w:style w:type="character" w:styleId="PageNumber">
    <w:name w:val="page number"/>
    <w:basedOn w:val="DefaultParagraphFont"/>
    <w:rsid w:val="00366821"/>
    <w:rPr>
      <w:b/>
      <w:color w:val="1E1E1E"/>
      <w:sz w:val="20"/>
    </w:rPr>
  </w:style>
  <w:style w:type="paragraph" w:customStyle="1" w:styleId="Heading1line">
    <w:name w:val="Heading 1 line"/>
    <w:basedOn w:val="Normal"/>
    <w:next w:val="BodyText"/>
    <w:uiPriority w:val="1"/>
    <w:semiHidden/>
    <w:rsid w:val="00366821"/>
    <w:pPr>
      <w:pBdr>
        <w:bottom w:val="single" w:sz="4" w:space="1" w:color="696969"/>
      </w:pBdr>
      <w:spacing w:before="200" w:line="240" w:lineRule="auto"/>
    </w:pPr>
    <w:rPr>
      <w:color w:val="696969"/>
    </w:rPr>
  </w:style>
  <w:style w:type="table" w:styleId="TableGrid">
    <w:name w:val="Table Grid"/>
    <w:basedOn w:val="TableNormal"/>
    <w:uiPriority w:val="59"/>
    <w:rsid w:val="00DB5B9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366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366821"/>
    <w:pPr>
      <w:numPr>
        <w:numId w:val="7"/>
      </w:numPr>
    </w:pPr>
  </w:style>
  <w:style w:type="paragraph" w:customStyle="1" w:styleId="Listoutline2-11">
    <w:name w:val="List outline 2 - 1.1"/>
    <w:basedOn w:val="Normal"/>
    <w:uiPriority w:val="6"/>
    <w:semiHidden/>
    <w:rsid w:val="00366821"/>
    <w:pPr>
      <w:numPr>
        <w:ilvl w:val="1"/>
        <w:numId w:val="7"/>
      </w:numPr>
    </w:pPr>
  </w:style>
  <w:style w:type="paragraph" w:customStyle="1" w:styleId="Listoutline3-111">
    <w:name w:val="List outline 3 - 1.1.1"/>
    <w:basedOn w:val="Normal"/>
    <w:uiPriority w:val="6"/>
    <w:semiHidden/>
    <w:rsid w:val="00366821"/>
    <w:pPr>
      <w:numPr>
        <w:ilvl w:val="2"/>
        <w:numId w:val="7"/>
      </w:numPr>
    </w:pPr>
  </w:style>
  <w:style w:type="paragraph" w:customStyle="1" w:styleId="Listoutline4-a">
    <w:name w:val="List outline 4 - a."/>
    <w:basedOn w:val="Normal"/>
    <w:uiPriority w:val="6"/>
    <w:semiHidden/>
    <w:rsid w:val="00366821"/>
    <w:pPr>
      <w:numPr>
        <w:ilvl w:val="3"/>
        <w:numId w:val="7"/>
      </w:numPr>
    </w:pPr>
  </w:style>
  <w:style w:type="character" w:styleId="Hyperlink">
    <w:name w:val="Hyperlink"/>
    <w:basedOn w:val="DefaultParagraphFont"/>
    <w:uiPriority w:val="99"/>
    <w:rsid w:val="00366821"/>
    <w:rPr>
      <w:color w:val="0D6AB8"/>
      <w:u w:val="single"/>
    </w:rPr>
  </w:style>
  <w:style w:type="paragraph" w:customStyle="1" w:styleId="Heading2-Start">
    <w:name w:val="Heading 2 - Start"/>
    <w:basedOn w:val="Heading2"/>
    <w:next w:val="BodyText"/>
    <w:uiPriority w:val="1"/>
    <w:rsid w:val="00366821"/>
    <w:pPr>
      <w:spacing w:before="200"/>
    </w:pPr>
  </w:style>
  <w:style w:type="paragraph" w:customStyle="1" w:styleId="Quotationparagraphbefore">
    <w:name w:val="Quotation (paragraph before)"/>
    <w:basedOn w:val="Normal"/>
    <w:next w:val="Quotationseparateparagraph"/>
    <w:uiPriority w:val="6"/>
    <w:rsid w:val="00366821"/>
    <w:pPr>
      <w:spacing w:after="120"/>
    </w:pPr>
  </w:style>
  <w:style w:type="character" w:styleId="Emphasis">
    <w:name w:val="Emphasis"/>
    <w:uiPriority w:val="2"/>
    <w:qFormat/>
    <w:rsid w:val="00CD27FC"/>
    <w:rPr>
      <w:rFonts w:ascii="Calibri" w:hAnsi="Calibri"/>
      <w:b/>
      <w:bCs/>
      <w:iCs/>
      <w:spacing w:val="0"/>
      <w:lang w:val="en-NZ"/>
    </w:rPr>
  </w:style>
  <w:style w:type="paragraph" w:customStyle="1" w:styleId="Listcheckbox">
    <w:name w:val="List check box"/>
    <w:basedOn w:val="BodyText"/>
    <w:uiPriority w:val="3"/>
    <w:semiHidden/>
    <w:rsid w:val="00366821"/>
  </w:style>
  <w:style w:type="paragraph" w:customStyle="1" w:styleId="Boxsmalltext">
    <w:name w:val="Box small text"/>
    <w:basedOn w:val="Normalcolour"/>
    <w:uiPriority w:val="2"/>
    <w:rsid w:val="00366821"/>
    <w:rPr>
      <w:color w:val="1E1E1E"/>
    </w:rPr>
  </w:style>
  <w:style w:type="paragraph" w:customStyle="1" w:styleId="Boxlargetext">
    <w:name w:val="Box large text"/>
    <w:basedOn w:val="Normalcolour"/>
    <w:uiPriority w:val="2"/>
    <w:rsid w:val="00366821"/>
    <w:pPr>
      <w:spacing w:line="320" w:lineRule="atLeast"/>
    </w:pPr>
    <w:rPr>
      <w:sz w:val="26"/>
    </w:rPr>
  </w:style>
  <w:style w:type="paragraph" w:customStyle="1" w:styleId="Listoutline5-i">
    <w:name w:val="List outline 5 - i."/>
    <w:basedOn w:val="Normal"/>
    <w:uiPriority w:val="6"/>
    <w:semiHidden/>
    <w:rsid w:val="00366821"/>
    <w:pPr>
      <w:numPr>
        <w:ilvl w:val="4"/>
        <w:numId w:val="7"/>
      </w:numPr>
    </w:pPr>
  </w:style>
  <w:style w:type="character" w:styleId="EndnoteReference">
    <w:name w:val="endnote reference"/>
    <w:basedOn w:val="DefaultParagraphFont"/>
    <w:uiPriority w:val="99"/>
    <w:rsid w:val="00E165D8"/>
    <w:rPr>
      <w:vertAlign w:val="superscript"/>
    </w:rPr>
  </w:style>
  <w:style w:type="paragraph" w:customStyle="1" w:styleId="HeadingAppendix">
    <w:name w:val="Heading Appendix"/>
    <w:basedOn w:val="Heading1"/>
    <w:next w:val="BodyText"/>
    <w:uiPriority w:val="1"/>
    <w:rsid w:val="004F0849"/>
    <w:pPr>
      <w:pageBreakBefore/>
      <w:numPr>
        <w:numId w:val="4"/>
      </w:numPr>
      <w:spacing w:before="0"/>
    </w:pPr>
  </w:style>
  <w:style w:type="table" w:customStyle="1" w:styleId="TableGridnoborders">
    <w:name w:val="Table Grid (no borders)"/>
    <w:basedOn w:val="TableNormal"/>
    <w:uiPriority w:val="99"/>
    <w:rsid w:val="00546D65"/>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60734"/>
    <w:rPr>
      <w:b/>
    </w:rPr>
  </w:style>
  <w:style w:type="paragraph" w:customStyle="1" w:styleId="Whitespace">
    <w:name w:val="White space"/>
    <w:basedOn w:val="BodyText"/>
    <w:uiPriority w:val="2"/>
    <w:rsid w:val="00366821"/>
    <w:pPr>
      <w:spacing w:after="0" w:line="240" w:lineRule="auto"/>
    </w:pPr>
    <w:rPr>
      <w:sz w:val="16"/>
    </w:rPr>
  </w:style>
  <w:style w:type="character" w:customStyle="1" w:styleId="Quotationwithinthesentence">
    <w:name w:val="Quotation (within the sentence)"/>
    <w:basedOn w:val="DefaultParagraphFont"/>
    <w:uiPriority w:val="6"/>
    <w:rsid w:val="00366821"/>
    <w:rPr>
      <w:i/>
    </w:rPr>
  </w:style>
  <w:style w:type="paragraph" w:customStyle="1" w:styleId="Heading1-Subnonboldtext">
    <w:name w:val="Heading 1 - Sub (non bold text)"/>
    <w:basedOn w:val="BodyText"/>
    <w:uiPriority w:val="1"/>
    <w:rsid w:val="00A60734"/>
    <w:pPr>
      <w:tabs>
        <w:tab w:val="left" w:pos="2552"/>
      </w:tabs>
      <w:spacing w:after="0"/>
      <w:ind w:left="2552" w:hanging="2552"/>
    </w:pPr>
  </w:style>
  <w:style w:type="paragraph" w:customStyle="1" w:styleId="Tablebodytext">
    <w:name w:val="Table body text"/>
    <w:basedOn w:val="BodyText"/>
    <w:uiPriority w:val="2"/>
    <w:rsid w:val="00366821"/>
    <w:pPr>
      <w:spacing w:before="120" w:after="120"/>
    </w:pPr>
    <w:rPr>
      <w:sz w:val="22"/>
    </w:rPr>
  </w:style>
  <w:style w:type="paragraph" w:customStyle="1" w:styleId="Tablebodytextnospaceafter">
    <w:name w:val="Table body text (no space after)"/>
    <w:basedOn w:val="BodyText"/>
    <w:uiPriority w:val="2"/>
    <w:rsid w:val="00366821"/>
    <w:pPr>
      <w:spacing w:after="0"/>
    </w:pPr>
    <w:rPr>
      <w:sz w:val="22"/>
    </w:rPr>
  </w:style>
  <w:style w:type="table" w:customStyle="1" w:styleId="TableBox">
    <w:name w:val="Table Box"/>
    <w:basedOn w:val="TableNormal"/>
    <w:uiPriority w:val="99"/>
    <w:rsid w:val="00DB5B9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366821"/>
    <w:rPr>
      <w:color w:val="3C98E7"/>
      <w:u w:val="single"/>
    </w:rPr>
  </w:style>
  <w:style w:type="paragraph" w:customStyle="1" w:styleId="Headingboxtextinbody">
    <w:name w:val="Heading box text (in body)"/>
    <w:basedOn w:val="Normalcolour"/>
    <w:uiPriority w:val="1"/>
    <w:rsid w:val="00366821"/>
    <w:pPr>
      <w:keepNext/>
      <w:spacing w:before="360" w:after="60" w:line="320" w:lineRule="atLeast"/>
    </w:pPr>
    <w:rPr>
      <w:b/>
      <w:sz w:val="26"/>
    </w:rPr>
  </w:style>
  <w:style w:type="paragraph" w:customStyle="1" w:styleId="Headingboxtexttop">
    <w:name w:val="Heading box text (top)"/>
    <w:basedOn w:val="Normalcolour"/>
    <w:uiPriority w:val="1"/>
    <w:rsid w:val="00366821"/>
    <w:pPr>
      <w:spacing w:after="60" w:line="320" w:lineRule="atLeast"/>
    </w:pPr>
    <w:rPr>
      <w:b/>
      <w:sz w:val="26"/>
    </w:rPr>
  </w:style>
  <w:style w:type="paragraph" w:customStyle="1" w:styleId="Singlespacedparagraph">
    <w:name w:val="Single spaced paragraph"/>
    <w:basedOn w:val="BodyText"/>
    <w:uiPriority w:val="2"/>
    <w:rsid w:val="00F5529A"/>
    <w:pPr>
      <w:spacing w:after="0"/>
    </w:pPr>
  </w:style>
  <w:style w:type="paragraph" w:customStyle="1" w:styleId="Footerline">
    <w:name w:val="Footer line"/>
    <w:basedOn w:val="Footer"/>
    <w:next w:val="Footer"/>
    <w:uiPriority w:val="10"/>
    <w:rsid w:val="00366821"/>
    <w:pPr>
      <w:pBdr>
        <w:top w:val="single" w:sz="4" w:space="5" w:color="696969"/>
      </w:pBdr>
      <w:ind w:left="23" w:right="23"/>
    </w:pPr>
    <w:rPr>
      <w:sz w:val="2"/>
    </w:rPr>
  </w:style>
  <w:style w:type="paragraph" w:customStyle="1" w:styleId="Headerline">
    <w:name w:val="Header line"/>
    <w:basedOn w:val="Header"/>
    <w:rsid w:val="00366821"/>
    <w:pPr>
      <w:pBdr>
        <w:bottom w:val="single" w:sz="4" w:space="5" w:color="696969"/>
      </w:pBdr>
      <w:ind w:left="23" w:right="23"/>
    </w:pPr>
    <w:rPr>
      <w:sz w:val="2"/>
    </w:rPr>
  </w:style>
  <w:style w:type="paragraph" w:customStyle="1" w:styleId="Legindent1">
    <w:name w:val="Leg indent 1"/>
    <w:basedOn w:val="Normal"/>
    <w:uiPriority w:val="9"/>
    <w:semiHidden/>
    <w:rsid w:val="00366821"/>
    <w:pPr>
      <w:ind w:left="851"/>
    </w:pPr>
  </w:style>
  <w:style w:type="paragraph" w:customStyle="1" w:styleId="Legindent2">
    <w:name w:val="Leg indent 2"/>
    <w:basedOn w:val="Normal"/>
    <w:uiPriority w:val="9"/>
    <w:semiHidden/>
    <w:rsid w:val="00366821"/>
    <w:pPr>
      <w:ind w:left="1559"/>
    </w:pPr>
  </w:style>
  <w:style w:type="paragraph" w:customStyle="1" w:styleId="Legindent3">
    <w:name w:val="Leg indent 3"/>
    <w:basedOn w:val="Normal"/>
    <w:uiPriority w:val="9"/>
    <w:semiHidden/>
    <w:rsid w:val="00366821"/>
    <w:pPr>
      <w:ind w:left="2268"/>
    </w:pPr>
  </w:style>
  <w:style w:type="paragraph" w:customStyle="1" w:styleId="Legstyle-1">
    <w:name w:val="Leg style - (1)"/>
    <w:basedOn w:val="Normal"/>
    <w:uiPriority w:val="9"/>
    <w:semiHidden/>
    <w:rsid w:val="00366821"/>
    <w:pPr>
      <w:tabs>
        <w:tab w:val="left" w:pos="851"/>
      </w:tabs>
      <w:ind w:left="851" w:hanging="851"/>
    </w:pPr>
  </w:style>
  <w:style w:type="paragraph" w:customStyle="1" w:styleId="Legstyle-a">
    <w:name w:val="Leg style - (a)"/>
    <w:basedOn w:val="Normal"/>
    <w:uiPriority w:val="9"/>
    <w:semiHidden/>
    <w:rsid w:val="00366821"/>
    <w:pPr>
      <w:tabs>
        <w:tab w:val="left" w:pos="1559"/>
      </w:tabs>
      <w:ind w:left="1560" w:hanging="709"/>
    </w:pPr>
  </w:style>
  <w:style w:type="paragraph" w:customStyle="1" w:styleId="Legstyle-i">
    <w:name w:val="Leg style - (i)"/>
    <w:basedOn w:val="Normal"/>
    <w:uiPriority w:val="9"/>
    <w:semiHidden/>
    <w:rsid w:val="00366821"/>
    <w:pPr>
      <w:tabs>
        <w:tab w:val="left" w:pos="2268"/>
      </w:tabs>
      <w:ind w:left="2268" w:hanging="709"/>
    </w:pPr>
  </w:style>
  <w:style w:type="paragraph" w:customStyle="1" w:styleId="Legstyle-10">
    <w:name w:val="Leg style - 1"/>
    <w:basedOn w:val="Normal"/>
    <w:uiPriority w:val="9"/>
    <w:semiHidden/>
    <w:rsid w:val="00366821"/>
    <w:pPr>
      <w:tabs>
        <w:tab w:val="left" w:pos="851"/>
      </w:tabs>
      <w:ind w:left="851" w:hanging="851"/>
    </w:pPr>
    <w:rPr>
      <w:b/>
    </w:rPr>
  </w:style>
  <w:style w:type="paragraph" w:customStyle="1" w:styleId="QLegindent1">
    <w:name w:val="QLeg indent 1"/>
    <w:basedOn w:val="Normal"/>
    <w:uiPriority w:val="2"/>
    <w:semiHidden/>
    <w:rsid w:val="00366821"/>
    <w:pPr>
      <w:ind w:left="1985" w:right="567"/>
    </w:pPr>
    <w:rPr>
      <w:i/>
      <w:color w:val="4D4D4D"/>
    </w:rPr>
  </w:style>
  <w:style w:type="paragraph" w:customStyle="1" w:styleId="QLegindent2">
    <w:name w:val="QLeg indent 2"/>
    <w:basedOn w:val="Normal"/>
    <w:uiPriority w:val="2"/>
    <w:semiHidden/>
    <w:rsid w:val="00366821"/>
    <w:pPr>
      <w:ind w:left="2693" w:right="567"/>
    </w:pPr>
    <w:rPr>
      <w:i/>
      <w:color w:val="4D4D4D"/>
    </w:rPr>
  </w:style>
  <w:style w:type="paragraph" w:customStyle="1" w:styleId="QLegindent3">
    <w:name w:val="QLeg indent 3"/>
    <w:basedOn w:val="Normal"/>
    <w:uiPriority w:val="2"/>
    <w:semiHidden/>
    <w:rsid w:val="00366821"/>
    <w:pPr>
      <w:ind w:left="3402" w:right="567"/>
    </w:pPr>
    <w:rPr>
      <w:i/>
      <w:color w:val="4D4D4D"/>
    </w:rPr>
  </w:style>
  <w:style w:type="paragraph" w:customStyle="1" w:styleId="QLegstyle-1">
    <w:name w:val="QLeg style - (1)"/>
    <w:basedOn w:val="Normal"/>
    <w:uiPriority w:val="2"/>
    <w:semiHidden/>
    <w:rsid w:val="00366821"/>
    <w:pPr>
      <w:tabs>
        <w:tab w:val="left" w:pos="1985"/>
      </w:tabs>
      <w:ind w:left="1985" w:right="567" w:hanging="851"/>
    </w:pPr>
    <w:rPr>
      <w:i/>
      <w:color w:val="4D4D4D"/>
    </w:rPr>
  </w:style>
  <w:style w:type="paragraph" w:customStyle="1" w:styleId="QLegstyle-a">
    <w:name w:val="QLeg style - (a)"/>
    <w:basedOn w:val="Normal"/>
    <w:uiPriority w:val="2"/>
    <w:semiHidden/>
    <w:rsid w:val="00366821"/>
    <w:pPr>
      <w:tabs>
        <w:tab w:val="left" w:pos="2693"/>
      </w:tabs>
      <w:ind w:left="2694" w:right="567" w:hanging="709"/>
    </w:pPr>
    <w:rPr>
      <w:i/>
      <w:color w:val="4D4D4D"/>
    </w:rPr>
  </w:style>
  <w:style w:type="paragraph" w:customStyle="1" w:styleId="QLegstyle-i">
    <w:name w:val="QLeg style - (i)"/>
    <w:basedOn w:val="Normal"/>
    <w:uiPriority w:val="2"/>
    <w:semiHidden/>
    <w:rsid w:val="00366821"/>
    <w:pPr>
      <w:tabs>
        <w:tab w:val="left" w:pos="3402"/>
      </w:tabs>
      <w:ind w:left="3402" w:right="567" w:hanging="709"/>
    </w:pPr>
    <w:rPr>
      <w:i/>
      <w:color w:val="4D4D4D"/>
    </w:rPr>
  </w:style>
  <w:style w:type="paragraph" w:customStyle="1" w:styleId="QLegstyle-10">
    <w:name w:val="QLeg style - 1"/>
    <w:basedOn w:val="Normal"/>
    <w:uiPriority w:val="2"/>
    <w:semiHidden/>
    <w:rsid w:val="00366821"/>
    <w:pPr>
      <w:tabs>
        <w:tab w:val="left" w:pos="1985"/>
      </w:tabs>
      <w:ind w:left="1985" w:right="567" w:hanging="851"/>
    </w:pPr>
    <w:rPr>
      <w:b/>
      <w:i/>
      <w:color w:val="4D4D4D"/>
    </w:rPr>
  </w:style>
  <w:style w:type="paragraph" w:customStyle="1" w:styleId="DL-ourref">
    <w:name w:val="DL - our ref"/>
    <w:basedOn w:val="Normal"/>
    <w:next w:val="DL-date"/>
    <w:uiPriority w:val="12"/>
    <w:rsid w:val="00C87364"/>
    <w:pPr>
      <w:tabs>
        <w:tab w:val="left" w:pos="1134"/>
      </w:tabs>
      <w:spacing w:after="0"/>
    </w:pPr>
  </w:style>
  <w:style w:type="paragraph" w:customStyle="1" w:styleId="DL-addresslines">
    <w:name w:val="DL - address lines"/>
    <w:basedOn w:val="Normal"/>
    <w:uiPriority w:val="12"/>
    <w:rsid w:val="00C87364"/>
    <w:pPr>
      <w:spacing w:after="0" w:line="240" w:lineRule="exact"/>
    </w:pPr>
  </w:style>
  <w:style w:type="paragraph" w:customStyle="1" w:styleId="DL-salutation">
    <w:name w:val="DL - salutation"/>
    <w:basedOn w:val="Normal"/>
    <w:next w:val="Letterheading1"/>
    <w:uiPriority w:val="12"/>
    <w:rsid w:val="00C87364"/>
    <w:pPr>
      <w:spacing w:before="600" w:after="200"/>
    </w:pPr>
  </w:style>
  <w:style w:type="paragraph" w:customStyle="1" w:styleId="DL-closing">
    <w:name w:val="DL - closing"/>
    <w:basedOn w:val="Normal"/>
    <w:uiPriority w:val="12"/>
    <w:rsid w:val="00C87364"/>
    <w:pPr>
      <w:spacing w:before="240" w:after="0"/>
    </w:pPr>
  </w:style>
  <w:style w:type="paragraph" w:customStyle="1" w:styleId="DL-closingname">
    <w:name w:val="DL - closing name"/>
    <w:basedOn w:val="Normal"/>
    <w:uiPriority w:val="12"/>
    <w:rsid w:val="00C87364"/>
    <w:pPr>
      <w:spacing w:after="0"/>
    </w:pPr>
  </w:style>
  <w:style w:type="paragraph" w:customStyle="1" w:styleId="DL-closingposition">
    <w:name w:val="DL - closing position"/>
    <w:basedOn w:val="Normal"/>
    <w:uiPriority w:val="12"/>
    <w:rsid w:val="00CE74D2"/>
    <w:pPr>
      <w:spacing w:after="0"/>
    </w:pPr>
  </w:style>
  <w:style w:type="paragraph" w:customStyle="1" w:styleId="DL-enclosure">
    <w:name w:val="DL - enclosure"/>
    <w:basedOn w:val="Normal"/>
    <w:uiPriority w:val="12"/>
    <w:rsid w:val="00CE74D2"/>
    <w:pPr>
      <w:tabs>
        <w:tab w:val="left" w:pos="709"/>
      </w:tabs>
      <w:spacing w:before="120" w:after="0"/>
    </w:pPr>
  </w:style>
  <w:style w:type="paragraph" w:customStyle="1" w:styleId="DL-date">
    <w:name w:val="DL - date"/>
    <w:basedOn w:val="Normal"/>
    <w:next w:val="DL-addresslines"/>
    <w:uiPriority w:val="12"/>
    <w:rsid w:val="00C87364"/>
    <w:pPr>
      <w:spacing w:before="70" w:after="0"/>
    </w:pPr>
  </w:style>
  <w:style w:type="paragraph" w:customStyle="1" w:styleId="DL-freephonetextline">
    <w:name w:val="DL - freephone text line"/>
    <w:basedOn w:val="Normal"/>
    <w:uiPriority w:val="98"/>
    <w:rsid w:val="00C87364"/>
    <w:pPr>
      <w:spacing w:before="340" w:after="600"/>
      <w:jc w:val="right"/>
    </w:pPr>
    <w:rPr>
      <w:sz w:val="17"/>
    </w:rPr>
  </w:style>
  <w:style w:type="paragraph" w:customStyle="1" w:styleId="Letterheading1">
    <w:name w:val="Letter heading 1"/>
    <w:basedOn w:val="Normal"/>
    <w:uiPriority w:val="1"/>
    <w:rsid w:val="00F148D8"/>
    <w:pPr>
      <w:spacing w:after="100"/>
      <w:ind w:right="284"/>
      <w:contextualSpacing/>
    </w:pPr>
    <w:rPr>
      <w:b/>
      <w:sz w:val="26"/>
    </w:rPr>
  </w:style>
  <w:style w:type="paragraph" w:customStyle="1" w:styleId="Letterheading2">
    <w:name w:val="Letter heading 2"/>
    <w:basedOn w:val="Normal"/>
    <w:next w:val="BodyText"/>
    <w:uiPriority w:val="1"/>
    <w:rsid w:val="003F788F"/>
    <w:pPr>
      <w:spacing w:before="320" w:after="80" w:line="240" w:lineRule="auto"/>
      <w:ind w:right="284"/>
    </w:pPr>
    <w:rPr>
      <w:b/>
    </w:rPr>
  </w:style>
  <w:style w:type="paragraph" w:customStyle="1" w:styleId="Letterheading3">
    <w:name w:val="Letter heading 3"/>
    <w:basedOn w:val="Normal"/>
    <w:next w:val="BodyText"/>
    <w:uiPriority w:val="1"/>
    <w:rsid w:val="003F788F"/>
    <w:pPr>
      <w:spacing w:before="280" w:after="60" w:line="240" w:lineRule="auto"/>
      <w:ind w:right="284"/>
    </w:pPr>
    <w:rPr>
      <w:b/>
      <w:sz w:val="22"/>
    </w:rPr>
  </w:style>
  <w:style w:type="paragraph" w:customStyle="1" w:styleId="Letterheading4">
    <w:name w:val="Letter heading 4"/>
    <w:basedOn w:val="Normal"/>
    <w:next w:val="BodyText"/>
    <w:uiPriority w:val="1"/>
    <w:rsid w:val="003F788F"/>
    <w:pPr>
      <w:spacing w:before="240" w:after="60" w:line="240" w:lineRule="auto"/>
      <w:ind w:right="284"/>
    </w:pPr>
    <w:rPr>
      <w:b/>
      <w:caps/>
      <w:sz w:val="20"/>
    </w:rPr>
  </w:style>
  <w:style w:type="paragraph" w:customStyle="1" w:styleId="Guidelines">
    <w:name w:val="Guidelines"/>
    <w:basedOn w:val="Normal"/>
    <w:next w:val="BodyText"/>
    <w:uiPriority w:val="2"/>
    <w:rsid w:val="006A21F4"/>
    <w:rPr>
      <w:color w:val="00B050"/>
    </w:rPr>
  </w:style>
  <w:style w:type="paragraph" w:customStyle="1" w:styleId="Heading1-Start">
    <w:name w:val="Heading 1 - Start"/>
    <w:basedOn w:val="Heading1"/>
    <w:next w:val="BodyText"/>
    <w:uiPriority w:val="1"/>
    <w:rsid w:val="00366821"/>
    <w:pPr>
      <w:spacing w:before="200"/>
    </w:pPr>
  </w:style>
  <w:style w:type="paragraph" w:customStyle="1" w:styleId="Legstyle1-1">
    <w:name w:val="Leg style 1 - 1"/>
    <w:basedOn w:val="Normal"/>
    <w:uiPriority w:val="9"/>
    <w:semiHidden/>
    <w:rsid w:val="00366821"/>
    <w:pPr>
      <w:tabs>
        <w:tab w:val="num" w:pos="567"/>
      </w:tabs>
      <w:spacing w:after="120"/>
      <w:ind w:left="567" w:hanging="567"/>
    </w:pPr>
    <w:rPr>
      <w:b/>
    </w:rPr>
  </w:style>
  <w:style w:type="paragraph" w:customStyle="1" w:styleId="Legstyle1-10">
    <w:name w:val="Leg style 1 - (1)"/>
    <w:basedOn w:val="Normal"/>
    <w:uiPriority w:val="9"/>
    <w:semiHidden/>
    <w:rsid w:val="00366821"/>
    <w:pPr>
      <w:tabs>
        <w:tab w:val="num" w:pos="567"/>
      </w:tabs>
      <w:spacing w:after="120"/>
      <w:ind w:left="567" w:hanging="567"/>
    </w:pPr>
  </w:style>
  <w:style w:type="paragraph" w:customStyle="1" w:styleId="Legstyle1-a">
    <w:name w:val="Leg style 1 - (a)"/>
    <w:basedOn w:val="Normal"/>
    <w:uiPriority w:val="9"/>
    <w:semiHidden/>
    <w:rsid w:val="00366821"/>
    <w:pPr>
      <w:tabs>
        <w:tab w:val="num" w:pos="1134"/>
      </w:tabs>
      <w:spacing w:after="120"/>
      <w:ind w:left="1134" w:hanging="567"/>
    </w:pPr>
  </w:style>
  <w:style w:type="paragraph" w:customStyle="1" w:styleId="Legstyle1-i">
    <w:name w:val="Leg style 1 - (i)"/>
    <w:basedOn w:val="Normal"/>
    <w:uiPriority w:val="9"/>
    <w:semiHidden/>
    <w:rsid w:val="00366821"/>
    <w:pPr>
      <w:tabs>
        <w:tab w:val="num" w:pos="1701"/>
      </w:tabs>
      <w:spacing w:after="120"/>
      <w:ind w:left="1701" w:hanging="567"/>
    </w:pPr>
  </w:style>
  <w:style w:type="paragraph" w:styleId="Title">
    <w:name w:val="Title"/>
    <w:basedOn w:val="Normalcolour"/>
    <w:next w:val="BodyText"/>
    <w:link w:val="TitleChar"/>
    <w:uiPriority w:val="1"/>
    <w:rsid w:val="00366821"/>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60734"/>
    <w:pPr>
      <w:ind w:left="1134" w:right="567"/>
    </w:pPr>
    <w:rPr>
      <w:i/>
      <w:color w:val="4D4D4D"/>
    </w:rPr>
  </w:style>
  <w:style w:type="paragraph" w:customStyle="1" w:styleId="QIndent2">
    <w:name w:val="QIndent 2"/>
    <w:basedOn w:val="Normal"/>
    <w:uiPriority w:val="6"/>
    <w:rsid w:val="00A60734"/>
    <w:pPr>
      <w:ind w:left="1701" w:right="567"/>
    </w:pPr>
    <w:rPr>
      <w:i/>
      <w:color w:val="4D4D4D"/>
    </w:rPr>
  </w:style>
  <w:style w:type="paragraph" w:customStyle="1" w:styleId="QIndent3">
    <w:name w:val="QIndent 3"/>
    <w:basedOn w:val="Normal"/>
    <w:uiPriority w:val="6"/>
    <w:rsid w:val="00A60734"/>
    <w:pPr>
      <w:ind w:left="2268" w:right="567"/>
    </w:pPr>
    <w:rPr>
      <w:i/>
      <w:color w:val="4D4D4D"/>
    </w:rPr>
  </w:style>
  <w:style w:type="paragraph" w:customStyle="1" w:styleId="QListalpha">
    <w:name w:val="QList alpha"/>
    <w:basedOn w:val="Normal"/>
    <w:uiPriority w:val="6"/>
    <w:rsid w:val="00A60734"/>
    <w:pPr>
      <w:numPr>
        <w:numId w:val="20"/>
      </w:numPr>
      <w:ind w:right="567"/>
    </w:pPr>
    <w:rPr>
      <w:i/>
      <w:color w:val="4D4D4D"/>
    </w:rPr>
  </w:style>
  <w:style w:type="paragraph" w:customStyle="1" w:styleId="QListbullet">
    <w:name w:val="QList bullet"/>
    <w:basedOn w:val="Normal"/>
    <w:uiPriority w:val="6"/>
    <w:rsid w:val="00A60734"/>
    <w:pPr>
      <w:numPr>
        <w:numId w:val="21"/>
      </w:numPr>
      <w:ind w:right="567"/>
    </w:pPr>
    <w:rPr>
      <w:i/>
      <w:color w:val="4D4D4D"/>
    </w:rPr>
  </w:style>
  <w:style w:type="paragraph" w:customStyle="1" w:styleId="QListnumber">
    <w:name w:val="QList number"/>
    <w:basedOn w:val="Normal"/>
    <w:uiPriority w:val="6"/>
    <w:rsid w:val="00A60734"/>
    <w:pPr>
      <w:numPr>
        <w:numId w:val="22"/>
      </w:numPr>
      <w:ind w:right="567"/>
    </w:pPr>
    <w:rPr>
      <w:i/>
      <w:color w:val="4D4D4D"/>
    </w:rPr>
  </w:style>
  <w:style w:type="paragraph" w:customStyle="1" w:styleId="QListroman">
    <w:name w:val="QList roman"/>
    <w:basedOn w:val="Normal"/>
    <w:uiPriority w:val="6"/>
    <w:rsid w:val="00A60734"/>
    <w:pPr>
      <w:numPr>
        <w:numId w:val="23"/>
      </w:numPr>
      <w:ind w:right="567"/>
    </w:pPr>
    <w:rPr>
      <w:rFonts w:eastAsia="Times New Roman" w:cs="Times New Roman"/>
      <w:i/>
      <w:color w:val="4D4D4D"/>
      <w:szCs w:val="20"/>
    </w:rPr>
  </w:style>
  <w:style w:type="paragraph" w:customStyle="1" w:styleId="Bullet1">
    <w:name w:val="Bullet 1"/>
    <w:basedOn w:val="Normal"/>
    <w:uiPriority w:val="2"/>
    <w:rsid w:val="00A60734"/>
    <w:pPr>
      <w:numPr>
        <w:numId w:val="13"/>
      </w:numPr>
    </w:pPr>
  </w:style>
  <w:style w:type="paragraph" w:customStyle="1" w:styleId="Bullet2">
    <w:name w:val="Bullet 2"/>
    <w:basedOn w:val="Normal"/>
    <w:uiPriority w:val="2"/>
    <w:rsid w:val="00A60734"/>
    <w:pPr>
      <w:numPr>
        <w:ilvl w:val="1"/>
        <w:numId w:val="13"/>
      </w:numPr>
    </w:pPr>
  </w:style>
  <w:style w:type="paragraph" w:customStyle="1" w:styleId="Bullet3">
    <w:name w:val="Bullet 3"/>
    <w:basedOn w:val="Normal"/>
    <w:uiPriority w:val="2"/>
    <w:rsid w:val="00A60734"/>
    <w:pPr>
      <w:numPr>
        <w:ilvl w:val="2"/>
        <w:numId w:val="13"/>
      </w:numPr>
    </w:pPr>
  </w:style>
  <w:style w:type="paragraph" w:customStyle="1" w:styleId="Bullet4">
    <w:name w:val="Bullet 4"/>
    <w:basedOn w:val="Normal"/>
    <w:uiPriority w:val="2"/>
    <w:rsid w:val="00A60734"/>
    <w:pPr>
      <w:numPr>
        <w:ilvl w:val="3"/>
        <w:numId w:val="13"/>
      </w:numPr>
    </w:pPr>
  </w:style>
  <w:style w:type="paragraph" w:customStyle="1" w:styleId="Indent1">
    <w:name w:val="Indent 1"/>
    <w:basedOn w:val="Normal"/>
    <w:uiPriority w:val="4"/>
    <w:rsid w:val="00A60734"/>
    <w:pPr>
      <w:ind w:left="567"/>
    </w:pPr>
  </w:style>
  <w:style w:type="paragraph" w:customStyle="1" w:styleId="Indent2">
    <w:name w:val="Indent 2"/>
    <w:basedOn w:val="Normal"/>
    <w:uiPriority w:val="4"/>
    <w:rsid w:val="00A60734"/>
    <w:pPr>
      <w:ind w:left="1134"/>
    </w:pPr>
  </w:style>
  <w:style w:type="paragraph" w:customStyle="1" w:styleId="Indent3">
    <w:name w:val="Indent 3"/>
    <w:basedOn w:val="Normal"/>
    <w:uiPriority w:val="4"/>
    <w:rsid w:val="00A60734"/>
    <w:pPr>
      <w:ind w:left="1701"/>
    </w:pPr>
  </w:style>
  <w:style w:type="paragraph" w:customStyle="1" w:styleId="Indent4">
    <w:name w:val="Indent 4"/>
    <w:basedOn w:val="Normal"/>
    <w:uiPriority w:val="4"/>
    <w:rsid w:val="00A60734"/>
    <w:pPr>
      <w:ind w:left="2268"/>
    </w:pPr>
  </w:style>
  <w:style w:type="paragraph" w:customStyle="1" w:styleId="Number-1">
    <w:name w:val="Number - 1."/>
    <w:basedOn w:val="BodyText"/>
    <w:uiPriority w:val="5"/>
    <w:rsid w:val="00A60734"/>
    <w:pPr>
      <w:numPr>
        <w:numId w:val="17"/>
      </w:numPr>
    </w:pPr>
  </w:style>
  <w:style w:type="paragraph" w:customStyle="1" w:styleId="Number-11">
    <w:name w:val="Number - 1.1"/>
    <w:basedOn w:val="Normal"/>
    <w:uiPriority w:val="5"/>
    <w:rsid w:val="00A60734"/>
    <w:pPr>
      <w:numPr>
        <w:ilvl w:val="1"/>
        <w:numId w:val="17"/>
      </w:numPr>
    </w:pPr>
  </w:style>
  <w:style w:type="paragraph" w:customStyle="1" w:styleId="Number-111">
    <w:name w:val="Number - 1.1.1"/>
    <w:basedOn w:val="Normal"/>
    <w:uiPriority w:val="5"/>
    <w:rsid w:val="00A60734"/>
    <w:pPr>
      <w:numPr>
        <w:ilvl w:val="2"/>
        <w:numId w:val="17"/>
      </w:numPr>
    </w:pPr>
  </w:style>
  <w:style w:type="paragraph" w:customStyle="1" w:styleId="Number-a">
    <w:name w:val="Number - a."/>
    <w:basedOn w:val="Normal"/>
    <w:uiPriority w:val="5"/>
    <w:rsid w:val="00A60734"/>
    <w:pPr>
      <w:numPr>
        <w:numId w:val="18"/>
      </w:numPr>
    </w:pPr>
  </w:style>
  <w:style w:type="paragraph" w:customStyle="1" w:styleId="Number-i">
    <w:name w:val="Number - i."/>
    <w:basedOn w:val="Normal"/>
    <w:uiPriority w:val="5"/>
    <w:rsid w:val="00A60734"/>
    <w:pPr>
      <w:numPr>
        <w:ilvl w:val="1"/>
        <w:numId w:val="18"/>
      </w:numPr>
    </w:pPr>
  </w:style>
  <w:style w:type="paragraph" w:customStyle="1" w:styleId="Number1">
    <w:name w:val="Number 1"/>
    <w:basedOn w:val="Normal"/>
    <w:uiPriority w:val="5"/>
    <w:rsid w:val="00A60734"/>
    <w:pPr>
      <w:numPr>
        <w:numId w:val="34"/>
      </w:numPr>
    </w:pPr>
  </w:style>
  <w:style w:type="paragraph" w:customStyle="1" w:styleId="Number2">
    <w:name w:val="Number 2"/>
    <w:basedOn w:val="Normal"/>
    <w:uiPriority w:val="5"/>
    <w:rsid w:val="00A60734"/>
    <w:pPr>
      <w:numPr>
        <w:ilvl w:val="1"/>
        <w:numId w:val="34"/>
      </w:numPr>
    </w:pPr>
  </w:style>
  <w:style w:type="paragraph" w:customStyle="1" w:styleId="Number3">
    <w:name w:val="Number 3"/>
    <w:basedOn w:val="Normal"/>
    <w:uiPriority w:val="5"/>
    <w:rsid w:val="00A60734"/>
    <w:pPr>
      <w:numPr>
        <w:ilvl w:val="2"/>
        <w:numId w:val="34"/>
      </w:numPr>
    </w:pPr>
  </w:style>
  <w:style w:type="paragraph" w:customStyle="1" w:styleId="TableBullet1">
    <w:name w:val="Table Bullet 1"/>
    <w:basedOn w:val="Normal"/>
    <w:uiPriority w:val="2"/>
    <w:rsid w:val="00A60734"/>
    <w:pPr>
      <w:numPr>
        <w:numId w:val="24"/>
      </w:numPr>
      <w:spacing w:before="120" w:after="120"/>
    </w:pPr>
    <w:rPr>
      <w:sz w:val="22"/>
    </w:rPr>
  </w:style>
  <w:style w:type="paragraph" w:customStyle="1" w:styleId="TableBullet2">
    <w:name w:val="Table Bullet 2"/>
    <w:basedOn w:val="Normal"/>
    <w:uiPriority w:val="2"/>
    <w:rsid w:val="00A60734"/>
    <w:pPr>
      <w:numPr>
        <w:ilvl w:val="1"/>
        <w:numId w:val="24"/>
      </w:numPr>
      <w:spacing w:before="120" w:after="120"/>
    </w:pPr>
    <w:rPr>
      <w:sz w:val="22"/>
    </w:rPr>
  </w:style>
  <w:style w:type="paragraph" w:customStyle="1" w:styleId="TableBullet3">
    <w:name w:val="Table Bullet 3"/>
    <w:basedOn w:val="Normal"/>
    <w:uiPriority w:val="2"/>
    <w:rsid w:val="00A60734"/>
    <w:pPr>
      <w:numPr>
        <w:ilvl w:val="2"/>
        <w:numId w:val="24"/>
      </w:numPr>
      <w:spacing w:before="120" w:after="120"/>
    </w:pPr>
    <w:rPr>
      <w:sz w:val="22"/>
    </w:rPr>
  </w:style>
  <w:style w:type="paragraph" w:customStyle="1" w:styleId="Tableheading">
    <w:name w:val="Table heading"/>
    <w:basedOn w:val="Tablebodytext"/>
    <w:next w:val="Tablebodytext"/>
    <w:uiPriority w:val="2"/>
    <w:rsid w:val="00366821"/>
    <w:pPr>
      <w:keepNext/>
      <w:spacing w:before="280" w:after="60"/>
    </w:pPr>
    <w:rPr>
      <w:b/>
    </w:rPr>
  </w:style>
  <w:style w:type="paragraph" w:customStyle="1" w:styleId="TableIndent1">
    <w:name w:val="Table Indent 1"/>
    <w:basedOn w:val="Normal"/>
    <w:uiPriority w:val="2"/>
    <w:rsid w:val="00A60734"/>
    <w:pPr>
      <w:spacing w:before="120" w:after="120"/>
      <w:ind w:left="357"/>
    </w:pPr>
    <w:rPr>
      <w:sz w:val="22"/>
    </w:rPr>
  </w:style>
  <w:style w:type="paragraph" w:customStyle="1" w:styleId="TableIndent2">
    <w:name w:val="Table Indent 2"/>
    <w:basedOn w:val="Normal"/>
    <w:uiPriority w:val="2"/>
    <w:rsid w:val="00A60734"/>
    <w:pPr>
      <w:spacing w:before="120" w:after="120"/>
      <w:ind w:left="714"/>
    </w:pPr>
    <w:rPr>
      <w:sz w:val="22"/>
    </w:rPr>
  </w:style>
  <w:style w:type="paragraph" w:customStyle="1" w:styleId="TableIndent3">
    <w:name w:val="Table Indent 3"/>
    <w:basedOn w:val="Normal"/>
    <w:uiPriority w:val="2"/>
    <w:rsid w:val="00A60734"/>
    <w:pPr>
      <w:spacing w:before="120" w:after="120"/>
      <w:ind w:left="1072"/>
    </w:pPr>
    <w:rPr>
      <w:sz w:val="22"/>
    </w:rPr>
  </w:style>
  <w:style w:type="paragraph" w:customStyle="1" w:styleId="TableNumber1">
    <w:name w:val="Table Number 1."/>
    <w:basedOn w:val="Normal"/>
    <w:uiPriority w:val="2"/>
    <w:rsid w:val="00A60734"/>
    <w:pPr>
      <w:numPr>
        <w:numId w:val="26"/>
      </w:numPr>
      <w:spacing w:before="120" w:after="120"/>
    </w:pPr>
    <w:rPr>
      <w:sz w:val="22"/>
    </w:rPr>
  </w:style>
  <w:style w:type="paragraph" w:customStyle="1" w:styleId="TableNumbera">
    <w:name w:val="Table Number a."/>
    <w:basedOn w:val="Normal"/>
    <w:uiPriority w:val="2"/>
    <w:rsid w:val="00A60734"/>
    <w:pPr>
      <w:numPr>
        <w:ilvl w:val="1"/>
        <w:numId w:val="26"/>
      </w:numPr>
      <w:spacing w:before="120" w:after="120"/>
    </w:pPr>
    <w:rPr>
      <w:sz w:val="22"/>
    </w:rPr>
  </w:style>
  <w:style w:type="paragraph" w:customStyle="1" w:styleId="TableNumberi">
    <w:name w:val="Table Number i."/>
    <w:basedOn w:val="Normal"/>
    <w:uiPriority w:val="2"/>
    <w:rsid w:val="00A60734"/>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366821"/>
    <w:pPr>
      <w:spacing w:after="120"/>
      <w:ind w:left="357" w:right="357"/>
    </w:pPr>
    <w:rPr>
      <w:sz w:val="22"/>
    </w:rPr>
  </w:style>
  <w:style w:type="paragraph" w:customStyle="1" w:styleId="Tablesinglespacedparagraph">
    <w:name w:val="Table single spaced paragraph"/>
    <w:basedOn w:val="BodyText"/>
    <w:uiPriority w:val="2"/>
    <w:rsid w:val="00366821"/>
    <w:pPr>
      <w:spacing w:before="40" w:after="40"/>
    </w:pPr>
    <w:rPr>
      <w:sz w:val="22"/>
    </w:rPr>
  </w:style>
  <w:style w:type="paragraph" w:customStyle="1" w:styleId="Tablesinglespacedparagraphlast">
    <w:name w:val="Table single spaced paragraph (last)"/>
    <w:basedOn w:val="Tablesinglespacedparagraph"/>
    <w:uiPriority w:val="2"/>
    <w:rsid w:val="00366821"/>
  </w:style>
  <w:style w:type="character" w:styleId="CommentReference">
    <w:name w:val="annotation reference"/>
    <w:basedOn w:val="DefaultParagraphFont"/>
    <w:uiPriority w:val="99"/>
    <w:semiHidden/>
    <w:unhideWhenUsed/>
    <w:rsid w:val="00366821"/>
    <w:rPr>
      <w:sz w:val="16"/>
      <w:szCs w:val="16"/>
    </w:rPr>
  </w:style>
  <w:style w:type="paragraph" w:customStyle="1" w:styleId="Tablecaption">
    <w:name w:val="Table caption"/>
    <w:basedOn w:val="Normal"/>
    <w:next w:val="BodyText"/>
    <w:uiPriority w:val="98"/>
    <w:rsid w:val="00A60734"/>
    <w:pPr>
      <w:keepNext/>
      <w:spacing w:before="360" w:after="60" w:line="260" w:lineRule="atLeast"/>
    </w:pPr>
    <w:rPr>
      <w:b/>
      <w:sz w:val="26"/>
    </w:rPr>
  </w:style>
  <w:style w:type="paragraph" w:customStyle="1" w:styleId="FigureCaption">
    <w:name w:val="Figure Caption"/>
    <w:basedOn w:val="Normal"/>
    <w:next w:val="BodyText"/>
    <w:uiPriority w:val="2"/>
    <w:rsid w:val="00366821"/>
    <w:pPr>
      <w:spacing w:line="240" w:lineRule="auto"/>
    </w:pPr>
    <w:rPr>
      <w:i/>
    </w:rPr>
  </w:style>
  <w:style w:type="paragraph" w:customStyle="1" w:styleId="Footerlandscape">
    <w:name w:val="Footer landscape"/>
    <w:basedOn w:val="Footer"/>
    <w:uiPriority w:val="10"/>
    <w:rsid w:val="00366821"/>
  </w:style>
  <w:style w:type="paragraph" w:customStyle="1" w:styleId="Headerlandscape">
    <w:name w:val="Header landscape"/>
    <w:basedOn w:val="Header"/>
    <w:rsid w:val="00366821"/>
  </w:style>
  <w:style w:type="paragraph" w:customStyle="1" w:styleId="Footerportraitletter">
    <w:name w:val="Footer portrait letter"/>
    <w:basedOn w:val="Footer"/>
    <w:uiPriority w:val="10"/>
    <w:rsid w:val="00366821"/>
    <w:pPr>
      <w:tabs>
        <w:tab w:val="right" w:pos="9526"/>
      </w:tabs>
    </w:pPr>
  </w:style>
  <w:style w:type="paragraph" w:customStyle="1" w:styleId="Headerportraitletter">
    <w:name w:val="Header portrait letter"/>
    <w:basedOn w:val="Header"/>
    <w:rsid w:val="00366821"/>
  </w:style>
  <w:style w:type="paragraph" w:customStyle="1" w:styleId="Headerportraitopinion">
    <w:name w:val="Header portrait opinion"/>
    <w:basedOn w:val="Header"/>
    <w:rsid w:val="00366821"/>
  </w:style>
  <w:style w:type="paragraph" w:customStyle="1" w:styleId="Footerportraitopinion">
    <w:name w:val="Footer portrait opinion"/>
    <w:basedOn w:val="Footer"/>
    <w:uiPriority w:val="10"/>
    <w:rsid w:val="00366821"/>
    <w:pPr>
      <w:tabs>
        <w:tab w:val="right" w:pos="9299"/>
      </w:tabs>
    </w:pPr>
  </w:style>
  <w:style w:type="paragraph" w:customStyle="1" w:styleId="DL-contact">
    <w:name w:val="DL - contact"/>
    <w:basedOn w:val="DL-date"/>
    <w:next w:val="DL-date"/>
    <w:uiPriority w:val="98"/>
    <w:rsid w:val="00C87364"/>
    <w:pPr>
      <w:tabs>
        <w:tab w:val="left" w:pos="1134"/>
      </w:tabs>
      <w:spacing w:before="0"/>
    </w:pPr>
  </w:style>
  <w:style w:type="character" w:customStyle="1" w:styleId="Italics">
    <w:name w:val="Italics"/>
    <w:basedOn w:val="Emphasis"/>
    <w:uiPriority w:val="2"/>
    <w:rsid w:val="00366821"/>
    <w:rPr>
      <w:rFonts w:ascii="Calibri" w:hAnsi="Calibri"/>
      <w:b w:val="0"/>
      <w:bCs/>
      <w:i/>
      <w:iCs/>
      <w:spacing w:val="0"/>
      <w:lang w:val="en-NZ"/>
    </w:rPr>
  </w:style>
  <w:style w:type="paragraph" w:customStyle="1" w:styleId="Footerlandscapeletter">
    <w:name w:val="Footer landscape letter"/>
    <w:basedOn w:val="Footer"/>
    <w:uiPriority w:val="10"/>
    <w:rsid w:val="00366821"/>
  </w:style>
  <w:style w:type="paragraph" w:customStyle="1" w:styleId="Footerlandscapeopinion">
    <w:name w:val="Footer landscape opinion"/>
    <w:basedOn w:val="Footerlandscape"/>
    <w:uiPriority w:val="10"/>
    <w:rsid w:val="00366821"/>
  </w:style>
  <w:style w:type="paragraph" w:customStyle="1" w:styleId="Headerlandscapeletter">
    <w:name w:val="Header landscape letter"/>
    <w:basedOn w:val="Header"/>
    <w:rsid w:val="00366821"/>
  </w:style>
  <w:style w:type="paragraph" w:customStyle="1" w:styleId="Headerlandscapeopinion">
    <w:name w:val="Header landscape opinion"/>
    <w:basedOn w:val="Header"/>
    <w:rsid w:val="00366821"/>
  </w:style>
  <w:style w:type="character" w:customStyle="1" w:styleId="Bluetext">
    <w:name w:val="Blue text"/>
    <w:basedOn w:val="DefaultParagraphFont"/>
    <w:uiPriority w:val="2"/>
    <w:rsid w:val="00543D83"/>
    <w:rPr>
      <w:color w:val="0070C0"/>
    </w:rPr>
  </w:style>
  <w:style w:type="numbering" w:styleId="111111">
    <w:name w:val="Outline List 2"/>
    <w:basedOn w:val="NoList"/>
    <w:uiPriority w:val="99"/>
    <w:semiHidden/>
    <w:unhideWhenUsed/>
    <w:rsid w:val="00A60734"/>
    <w:pPr>
      <w:numPr>
        <w:numId w:val="8"/>
      </w:numPr>
    </w:pPr>
  </w:style>
  <w:style w:type="numbering" w:styleId="1ai">
    <w:name w:val="Outline List 1"/>
    <w:basedOn w:val="NoList"/>
    <w:uiPriority w:val="99"/>
    <w:semiHidden/>
    <w:unhideWhenUsed/>
    <w:rsid w:val="00A60734"/>
    <w:pPr>
      <w:numPr>
        <w:numId w:val="9"/>
      </w:numPr>
    </w:pPr>
  </w:style>
  <w:style w:type="numbering" w:styleId="ArticleSection">
    <w:name w:val="Outline List 3"/>
    <w:basedOn w:val="NoList"/>
    <w:uiPriority w:val="99"/>
    <w:semiHidden/>
    <w:unhideWhenUsed/>
    <w:rsid w:val="00A60734"/>
    <w:pPr>
      <w:numPr>
        <w:numId w:val="10"/>
      </w:numPr>
    </w:pPr>
  </w:style>
  <w:style w:type="paragraph" w:styleId="BlockText">
    <w:name w:val="Block Text"/>
    <w:basedOn w:val="Normal"/>
    <w:uiPriority w:val="99"/>
    <w:semiHidden/>
    <w:unhideWhenUsed/>
    <w:rsid w:val="003413C0"/>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3413C0"/>
    <w:pPr>
      <w:spacing w:after="120" w:line="480" w:lineRule="auto"/>
    </w:pPr>
  </w:style>
  <w:style w:type="character" w:customStyle="1" w:styleId="BodyText2Char">
    <w:name w:val="Body Text 2 Char"/>
    <w:basedOn w:val="DefaultParagraphFont"/>
    <w:link w:val="BodyText2"/>
    <w:uiPriority w:val="99"/>
    <w:semiHidden/>
    <w:rsid w:val="003413C0"/>
    <w:rPr>
      <w:rFonts w:ascii="Calibri" w:hAnsi="Calibri"/>
      <w:color w:val="1E1E1E"/>
      <w:sz w:val="24"/>
    </w:rPr>
  </w:style>
  <w:style w:type="paragraph" w:styleId="BodyText3">
    <w:name w:val="Body Text 3"/>
    <w:basedOn w:val="Normal"/>
    <w:link w:val="BodyText3Char"/>
    <w:uiPriority w:val="99"/>
    <w:semiHidden/>
    <w:unhideWhenUsed/>
    <w:rsid w:val="003413C0"/>
    <w:pPr>
      <w:spacing w:after="120"/>
    </w:pPr>
    <w:rPr>
      <w:sz w:val="16"/>
      <w:szCs w:val="16"/>
    </w:rPr>
  </w:style>
  <w:style w:type="character" w:customStyle="1" w:styleId="BodyText3Char">
    <w:name w:val="Body Text 3 Char"/>
    <w:basedOn w:val="DefaultParagraphFont"/>
    <w:link w:val="BodyText3"/>
    <w:uiPriority w:val="99"/>
    <w:semiHidden/>
    <w:rsid w:val="003413C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413C0"/>
    <w:pPr>
      <w:ind w:firstLine="360"/>
    </w:pPr>
  </w:style>
  <w:style w:type="character" w:customStyle="1" w:styleId="BodyTextFirstIndentChar">
    <w:name w:val="Body Text First Indent Char"/>
    <w:basedOn w:val="BodyTextChar"/>
    <w:link w:val="BodyTextFirstIndent"/>
    <w:uiPriority w:val="99"/>
    <w:semiHidden/>
    <w:rsid w:val="003413C0"/>
    <w:rPr>
      <w:rFonts w:ascii="Calibri" w:hAnsi="Calibri"/>
      <w:color w:val="1E1E1E"/>
      <w:sz w:val="24"/>
    </w:rPr>
  </w:style>
  <w:style w:type="paragraph" w:styleId="BodyTextIndent">
    <w:name w:val="Body Text Indent"/>
    <w:basedOn w:val="Normal"/>
    <w:link w:val="BodyTextIndentChar"/>
    <w:uiPriority w:val="99"/>
    <w:semiHidden/>
    <w:unhideWhenUsed/>
    <w:rsid w:val="003413C0"/>
    <w:pPr>
      <w:spacing w:after="120"/>
      <w:ind w:left="283"/>
    </w:pPr>
  </w:style>
  <w:style w:type="character" w:customStyle="1" w:styleId="BodyTextIndentChar">
    <w:name w:val="Body Text Indent Char"/>
    <w:basedOn w:val="DefaultParagraphFont"/>
    <w:link w:val="BodyTextIndent"/>
    <w:uiPriority w:val="99"/>
    <w:semiHidden/>
    <w:rsid w:val="003413C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413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13C0"/>
    <w:rPr>
      <w:rFonts w:ascii="Calibri" w:hAnsi="Calibri"/>
      <w:color w:val="1E1E1E"/>
      <w:sz w:val="24"/>
    </w:rPr>
  </w:style>
  <w:style w:type="paragraph" w:styleId="BodyTextIndent2">
    <w:name w:val="Body Text Indent 2"/>
    <w:basedOn w:val="Normal"/>
    <w:link w:val="BodyTextIndent2Char"/>
    <w:uiPriority w:val="99"/>
    <w:semiHidden/>
    <w:unhideWhenUsed/>
    <w:rsid w:val="003413C0"/>
    <w:pPr>
      <w:spacing w:after="120" w:line="480" w:lineRule="auto"/>
      <w:ind w:left="283"/>
    </w:pPr>
  </w:style>
  <w:style w:type="character" w:customStyle="1" w:styleId="BodyTextIndent2Char">
    <w:name w:val="Body Text Indent 2 Char"/>
    <w:basedOn w:val="DefaultParagraphFont"/>
    <w:link w:val="BodyTextIndent2"/>
    <w:uiPriority w:val="99"/>
    <w:semiHidden/>
    <w:rsid w:val="003413C0"/>
    <w:rPr>
      <w:rFonts w:ascii="Calibri" w:hAnsi="Calibri"/>
      <w:color w:val="1E1E1E"/>
      <w:sz w:val="24"/>
    </w:rPr>
  </w:style>
  <w:style w:type="paragraph" w:styleId="BodyTextIndent3">
    <w:name w:val="Body Text Indent 3"/>
    <w:basedOn w:val="Normal"/>
    <w:link w:val="BodyTextIndent3Char"/>
    <w:uiPriority w:val="99"/>
    <w:semiHidden/>
    <w:unhideWhenUsed/>
    <w:rsid w:val="00341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3C0"/>
    <w:rPr>
      <w:rFonts w:ascii="Calibri" w:hAnsi="Calibri"/>
      <w:color w:val="1E1E1E"/>
      <w:sz w:val="16"/>
      <w:szCs w:val="16"/>
    </w:rPr>
  </w:style>
  <w:style w:type="character" w:styleId="BookTitle">
    <w:name w:val="Book Title"/>
    <w:basedOn w:val="DefaultParagraphFont"/>
    <w:uiPriority w:val="33"/>
    <w:semiHidden/>
    <w:rsid w:val="003413C0"/>
    <w:rPr>
      <w:b/>
      <w:bCs/>
      <w:smallCaps/>
      <w:spacing w:val="5"/>
    </w:rPr>
  </w:style>
  <w:style w:type="paragraph" w:styleId="Closing">
    <w:name w:val="Closing"/>
    <w:basedOn w:val="Normal"/>
    <w:link w:val="ClosingChar"/>
    <w:uiPriority w:val="99"/>
    <w:semiHidden/>
    <w:unhideWhenUsed/>
    <w:rsid w:val="003413C0"/>
    <w:pPr>
      <w:spacing w:after="0" w:line="240" w:lineRule="auto"/>
      <w:ind w:left="4252"/>
    </w:pPr>
  </w:style>
  <w:style w:type="character" w:customStyle="1" w:styleId="ClosingChar">
    <w:name w:val="Closing Char"/>
    <w:basedOn w:val="DefaultParagraphFont"/>
    <w:link w:val="Closing"/>
    <w:uiPriority w:val="99"/>
    <w:semiHidden/>
    <w:rsid w:val="003413C0"/>
    <w:rPr>
      <w:rFonts w:ascii="Calibri" w:hAnsi="Calibri"/>
      <w:color w:val="1E1E1E"/>
      <w:sz w:val="24"/>
    </w:rPr>
  </w:style>
  <w:style w:type="table" w:customStyle="1" w:styleId="ColorfulGrid1">
    <w:name w:val="Colorful Grid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341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13C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3413C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3413C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3413C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3413C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3413C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13C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3413C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13C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13C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41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13C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3413C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3413C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3413C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3413C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3413C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41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3C0"/>
    <w:rPr>
      <w:rFonts w:ascii="Tahoma" w:hAnsi="Tahoma" w:cs="Tahoma"/>
      <w:color w:val="1E1E1E"/>
      <w:sz w:val="16"/>
      <w:szCs w:val="16"/>
    </w:rPr>
  </w:style>
  <w:style w:type="character" w:styleId="HTMLAcronym">
    <w:name w:val="HTML Acronym"/>
    <w:basedOn w:val="DefaultParagraphFont"/>
    <w:uiPriority w:val="99"/>
    <w:semiHidden/>
    <w:unhideWhenUsed/>
    <w:rsid w:val="003413C0"/>
  </w:style>
  <w:style w:type="character" w:styleId="HTMLCite">
    <w:name w:val="HTML Cite"/>
    <w:basedOn w:val="DefaultParagraphFont"/>
    <w:uiPriority w:val="99"/>
    <w:semiHidden/>
    <w:unhideWhenUsed/>
    <w:rsid w:val="003413C0"/>
    <w:rPr>
      <w:i/>
      <w:iCs/>
    </w:rPr>
  </w:style>
  <w:style w:type="character" w:styleId="HTMLCode">
    <w:name w:val="HTML Code"/>
    <w:basedOn w:val="DefaultParagraphFont"/>
    <w:uiPriority w:val="99"/>
    <w:semiHidden/>
    <w:unhideWhenUsed/>
    <w:rsid w:val="003413C0"/>
    <w:rPr>
      <w:rFonts w:ascii="Consolas" w:hAnsi="Consolas" w:cs="Consolas"/>
      <w:sz w:val="20"/>
      <w:szCs w:val="20"/>
    </w:rPr>
  </w:style>
  <w:style w:type="character" w:styleId="HTMLDefinition">
    <w:name w:val="HTML Definition"/>
    <w:basedOn w:val="DefaultParagraphFont"/>
    <w:uiPriority w:val="99"/>
    <w:semiHidden/>
    <w:unhideWhenUsed/>
    <w:rsid w:val="003413C0"/>
    <w:rPr>
      <w:i/>
      <w:iCs/>
    </w:rPr>
  </w:style>
  <w:style w:type="character" w:styleId="HTMLKeyboard">
    <w:name w:val="HTML Keyboard"/>
    <w:basedOn w:val="DefaultParagraphFont"/>
    <w:uiPriority w:val="99"/>
    <w:semiHidden/>
    <w:unhideWhenUsed/>
    <w:rsid w:val="003413C0"/>
    <w:rPr>
      <w:rFonts w:ascii="Consolas" w:hAnsi="Consolas" w:cs="Consolas"/>
      <w:sz w:val="20"/>
      <w:szCs w:val="20"/>
    </w:rPr>
  </w:style>
  <w:style w:type="character" w:styleId="HTMLSample">
    <w:name w:val="HTML Sample"/>
    <w:basedOn w:val="DefaultParagraphFont"/>
    <w:uiPriority w:val="99"/>
    <w:semiHidden/>
    <w:unhideWhenUsed/>
    <w:rsid w:val="003413C0"/>
    <w:rPr>
      <w:rFonts w:ascii="Consolas" w:hAnsi="Consolas" w:cs="Consolas"/>
      <w:sz w:val="24"/>
      <w:szCs w:val="24"/>
    </w:rPr>
  </w:style>
  <w:style w:type="character" w:styleId="HTMLTypewriter">
    <w:name w:val="HTML Typewriter"/>
    <w:basedOn w:val="DefaultParagraphFont"/>
    <w:uiPriority w:val="99"/>
    <w:semiHidden/>
    <w:unhideWhenUsed/>
    <w:rsid w:val="003413C0"/>
    <w:rPr>
      <w:rFonts w:ascii="Consolas" w:hAnsi="Consolas" w:cs="Consolas"/>
      <w:sz w:val="20"/>
      <w:szCs w:val="20"/>
    </w:rPr>
  </w:style>
  <w:style w:type="character" w:styleId="HTMLVariable">
    <w:name w:val="HTML Variable"/>
    <w:basedOn w:val="DefaultParagraphFont"/>
    <w:uiPriority w:val="99"/>
    <w:semiHidden/>
    <w:unhideWhenUsed/>
    <w:rsid w:val="003413C0"/>
    <w:rPr>
      <w:i/>
      <w:iCs/>
    </w:rPr>
  </w:style>
  <w:style w:type="character" w:styleId="IntenseEmphasis">
    <w:name w:val="Intense Emphasis"/>
    <w:basedOn w:val="DefaultParagraphFont"/>
    <w:uiPriority w:val="21"/>
    <w:semiHidden/>
    <w:rsid w:val="003413C0"/>
    <w:rPr>
      <w:b/>
      <w:bCs/>
      <w:i/>
      <w:iCs/>
      <w:color w:val="2BB673" w:themeColor="accent1"/>
    </w:rPr>
  </w:style>
  <w:style w:type="paragraph" w:styleId="IntenseQuote">
    <w:name w:val="Intense Quote"/>
    <w:basedOn w:val="Normal"/>
    <w:next w:val="Normal"/>
    <w:link w:val="IntenseQuoteChar"/>
    <w:uiPriority w:val="30"/>
    <w:semiHidden/>
    <w:rsid w:val="003413C0"/>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3413C0"/>
    <w:rPr>
      <w:rFonts w:ascii="Calibri" w:hAnsi="Calibri"/>
      <w:b/>
      <w:bCs/>
      <w:i/>
      <w:iCs/>
      <w:color w:val="2BB673" w:themeColor="accent1"/>
      <w:sz w:val="24"/>
    </w:rPr>
  </w:style>
  <w:style w:type="character" w:styleId="IntenseReference">
    <w:name w:val="Intense Reference"/>
    <w:basedOn w:val="DefaultParagraphFont"/>
    <w:uiPriority w:val="32"/>
    <w:semiHidden/>
    <w:rsid w:val="003413C0"/>
    <w:rPr>
      <w:b/>
      <w:bCs/>
      <w:smallCaps/>
      <w:color w:val="93B41A" w:themeColor="accent2"/>
      <w:spacing w:val="5"/>
      <w:u w:val="single"/>
    </w:rPr>
  </w:style>
  <w:style w:type="table" w:customStyle="1" w:styleId="LightGrid1">
    <w:name w:val="Light Grid1"/>
    <w:basedOn w:val="TableNormal"/>
    <w:uiPriority w:val="62"/>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341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413C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3413C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3413C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3413C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3413C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3413C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413C0"/>
  </w:style>
  <w:style w:type="paragraph" w:styleId="List">
    <w:name w:val="List"/>
    <w:basedOn w:val="Normal"/>
    <w:uiPriority w:val="99"/>
    <w:semiHidden/>
    <w:unhideWhenUsed/>
    <w:rsid w:val="003413C0"/>
    <w:pPr>
      <w:ind w:left="283" w:hanging="283"/>
      <w:contextualSpacing/>
    </w:pPr>
  </w:style>
  <w:style w:type="paragraph" w:styleId="List2">
    <w:name w:val="List 2"/>
    <w:basedOn w:val="Normal"/>
    <w:uiPriority w:val="99"/>
    <w:semiHidden/>
    <w:unhideWhenUsed/>
    <w:rsid w:val="003413C0"/>
    <w:pPr>
      <w:ind w:left="566" w:hanging="283"/>
      <w:contextualSpacing/>
    </w:pPr>
  </w:style>
  <w:style w:type="paragraph" w:styleId="List3">
    <w:name w:val="List 3"/>
    <w:basedOn w:val="Normal"/>
    <w:uiPriority w:val="99"/>
    <w:semiHidden/>
    <w:unhideWhenUsed/>
    <w:rsid w:val="003413C0"/>
    <w:pPr>
      <w:ind w:left="849" w:hanging="283"/>
      <w:contextualSpacing/>
    </w:pPr>
  </w:style>
  <w:style w:type="paragraph" w:styleId="List4">
    <w:name w:val="List 4"/>
    <w:basedOn w:val="Normal"/>
    <w:uiPriority w:val="99"/>
    <w:semiHidden/>
    <w:unhideWhenUsed/>
    <w:rsid w:val="003413C0"/>
    <w:pPr>
      <w:ind w:left="1132" w:hanging="283"/>
      <w:contextualSpacing/>
    </w:pPr>
  </w:style>
  <w:style w:type="paragraph" w:styleId="List5">
    <w:name w:val="List 5"/>
    <w:basedOn w:val="Normal"/>
    <w:uiPriority w:val="99"/>
    <w:semiHidden/>
    <w:unhideWhenUsed/>
    <w:rsid w:val="003413C0"/>
    <w:pPr>
      <w:ind w:left="1415" w:hanging="283"/>
      <w:contextualSpacing/>
    </w:pPr>
  </w:style>
  <w:style w:type="paragraph" w:styleId="ListBullet5">
    <w:name w:val="List Bullet 5"/>
    <w:basedOn w:val="Normal"/>
    <w:uiPriority w:val="99"/>
    <w:semiHidden/>
    <w:rsid w:val="003413C0"/>
    <w:pPr>
      <w:numPr>
        <w:numId w:val="1"/>
      </w:numPr>
      <w:contextualSpacing/>
    </w:pPr>
  </w:style>
  <w:style w:type="paragraph" w:styleId="ListNumber4">
    <w:name w:val="List Number 4"/>
    <w:basedOn w:val="Normal"/>
    <w:uiPriority w:val="99"/>
    <w:semiHidden/>
    <w:unhideWhenUsed/>
    <w:rsid w:val="003413C0"/>
    <w:pPr>
      <w:numPr>
        <w:numId w:val="2"/>
      </w:numPr>
      <w:contextualSpacing/>
    </w:pPr>
  </w:style>
  <w:style w:type="paragraph" w:styleId="ListNumber5">
    <w:name w:val="List Number 5"/>
    <w:basedOn w:val="Normal"/>
    <w:uiPriority w:val="99"/>
    <w:semiHidden/>
    <w:rsid w:val="003413C0"/>
    <w:pPr>
      <w:numPr>
        <w:numId w:val="3"/>
      </w:numPr>
      <w:contextualSpacing/>
    </w:pPr>
  </w:style>
  <w:style w:type="paragraph" w:styleId="ListParagraph">
    <w:name w:val="List Paragraph"/>
    <w:basedOn w:val="Normal"/>
    <w:uiPriority w:val="34"/>
    <w:semiHidden/>
    <w:qFormat/>
    <w:rsid w:val="003413C0"/>
    <w:pPr>
      <w:ind w:left="720"/>
      <w:contextualSpacing/>
    </w:pPr>
  </w:style>
  <w:style w:type="paragraph" w:styleId="MacroText">
    <w:name w:val="macro"/>
    <w:link w:val="MacroTextChar"/>
    <w:uiPriority w:val="99"/>
    <w:semiHidden/>
    <w:unhideWhenUsed/>
    <w:rsid w:val="003413C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3413C0"/>
    <w:rPr>
      <w:rFonts w:ascii="Consolas" w:hAnsi="Consolas" w:cs="Consolas"/>
      <w:color w:val="1E1E1E"/>
      <w:sz w:val="20"/>
      <w:szCs w:val="20"/>
    </w:rPr>
  </w:style>
  <w:style w:type="table" w:customStyle="1" w:styleId="MediumGrid11">
    <w:name w:val="Medium Grid 11"/>
    <w:basedOn w:val="TableNormal"/>
    <w:uiPriority w:val="67"/>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341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413C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3413C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3413C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3413C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3413C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3413C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1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13C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413C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413C0"/>
    <w:pPr>
      <w:ind w:left="720"/>
    </w:pPr>
  </w:style>
  <w:style w:type="paragraph" w:styleId="NoteHeading">
    <w:name w:val="Note Heading"/>
    <w:basedOn w:val="Normal"/>
    <w:next w:val="Normal"/>
    <w:link w:val="NoteHeadingChar"/>
    <w:uiPriority w:val="99"/>
    <w:semiHidden/>
    <w:unhideWhenUsed/>
    <w:rsid w:val="003413C0"/>
    <w:pPr>
      <w:spacing w:after="0" w:line="240" w:lineRule="auto"/>
    </w:pPr>
  </w:style>
  <w:style w:type="character" w:customStyle="1" w:styleId="NoteHeadingChar">
    <w:name w:val="Note Heading Char"/>
    <w:basedOn w:val="DefaultParagraphFont"/>
    <w:link w:val="NoteHeading"/>
    <w:uiPriority w:val="99"/>
    <w:semiHidden/>
    <w:rsid w:val="003413C0"/>
    <w:rPr>
      <w:rFonts w:ascii="Calibri" w:hAnsi="Calibri"/>
      <w:color w:val="1E1E1E"/>
      <w:sz w:val="24"/>
    </w:rPr>
  </w:style>
  <w:style w:type="character" w:styleId="PlaceholderText">
    <w:name w:val="Placeholder Text"/>
    <w:basedOn w:val="DefaultParagraphFont"/>
    <w:uiPriority w:val="99"/>
    <w:semiHidden/>
    <w:rsid w:val="003413C0"/>
    <w:rPr>
      <w:color w:val="808080"/>
    </w:rPr>
  </w:style>
  <w:style w:type="paragraph" w:styleId="PlainText">
    <w:name w:val="Plain Text"/>
    <w:basedOn w:val="Normal"/>
    <w:link w:val="PlainTextChar"/>
    <w:uiPriority w:val="99"/>
    <w:semiHidden/>
    <w:unhideWhenUsed/>
    <w:rsid w:val="003413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13C0"/>
    <w:rPr>
      <w:rFonts w:ascii="Consolas" w:hAnsi="Consolas" w:cs="Consolas"/>
      <w:color w:val="1E1E1E"/>
      <w:sz w:val="21"/>
      <w:szCs w:val="21"/>
    </w:rPr>
  </w:style>
  <w:style w:type="paragraph" w:styleId="Quote">
    <w:name w:val="Quote"/>
    <w:basedOn w:val="Normal"/>
    <w:next w:val="Normal"/>
    <w:link w:val="QuoteChar"/>
    <w:uiPriority w:val="29"/>
    <w:semiHidden/>
    <w:qFormat/>
    <w:rsid w:val="003413C0"/>
    <w:rPr>
      <w:i/>
      <w:iCs/>
      <w:color w:val="000000" w:themeColor="text1"/>
    </w:rPr>
  </w:style>
  <w:style w:type="character" w:customStyle="1" w:styleId="QuoteChar">
    <w:name w:val="Quote Char"/>
    <w:basedOn w:val="DefaultParagraphFont"/>
    <w:link w:val="Quote"/>
    <w:uiPriority w:val="29"/>
    <w:semiHidden/>
    <w:rsid w:val="003413C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3413C0"/>
  </w:style>
  <w:style w:type="character" w:customStyle="1" w:styleId="SalutationChar">
    <w:name w:val="Salutation Char"/>
    <w:basedOn w:val="DefaultParagraphFont"/>
    <w:link w:val="Salutation"/>
    <w:uiPriority w:val="99"/>
    <w:semiHidden/>
    <w:rsid w:val="003413C0"/>
    <w:rPr>
      <w:rFonts w:ascii="Calibri" w:hAnsi="Calibri"/>
      <w:color w:val="1E1E1E"/>
      <w:sz w:val="24"/>
    </w:rPr>
  </w:style>
  <w:style w:type="paragraph" w:styleId="Signature">
    <w:name w:val="Signature"/>
    <w:basedOn w:val="Normal"/>
    <w:link w:val="SignatureChar"/>
    <w:uiPriority w:val="99"/>
    <w:semiHidden/>
    <w:unhideWhenUsed/>
    <w:rsid w:val="003413C0"/>
    <w:pPr>
      <w:spacing w:after="0" w:line="240" w:lineRule="auto"/>
      <w:ind w:left="4252"/>
    </w:pPr>
  </w:style>
  <w:style w:type="character" w:customStyle="1" w:styleId="SignatureChar">
    <w:name w:val="Signature Char"/>
    <w:basedOn w:val="DefaultParagraphFont"/>
    <w:link w:val="Signature"/>
    <w:uiPriority w:val="99"/>
    <w:semiHidden/>
    <w:rsid w:val="003413C0"/>
    <w:rPr>
      <w:rFonts w:ascii="Calibri" w:hAnsi="Calibri"/>
      <w:color w:val="1E1E1E"/>
      <w:sz w:val="24"/>
    </w:rPr>
  </w:style>
  <w:style w:type="character" w:styleId="Strong">
    <w:name w:val="Strong"/>
    <w:basedOn w:val="DefaultParagraphFont"/>
    <w:uiPriority w:val="22"/>
    <w:semiHidden/>
    <w:qFormat/>
    <w:rsid w:val="003413C0"/>
    <w:rPr>
      <w:b/>
      <w:bCs/>
    </w:rPr>
  </w:style>
  <w:style w:type="paragraph" w:styleId="Subtitle">
    <w:name w:val="Subtitle"/>
    <w:basedOn w:val="Normal"/>
    <w:next w:val="Normal"/>
    <w:link w:val="SubtitleChar"/>
    <w:uiPriority w:val="11"/>
    <w:semiHidden/>
    <w:qFormat/>
    <w:rsid w:val="003413C0"/>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3413C0"/>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3413C0"/>
    <w:rPr>
      <w:i/>
      <w:iCs/>
      <w:color w:val="808080" w:themeColor="text1" w:themeTint="7F"/>
    </w:rPr>
  </w:style>
  <w:style w:type="character" w:styleId="SubtleReference">
    <w:name w:val="Subtle Reference"/>
    <w:basedOn w:val="DefaultParagraphFont"/>
    <w:uiPriority w:val="31"/>
    <w:semiHidden/>
    <w:rsid w:val="003413C0"/>
    <w:rPr>
      <w:smallCaps/>
      <w:color w:val="93B41A" w:themeColor="accent2"/>
      <w:u w:val="single"/>
    </w:rPr>
  </w:style>
  <w:style w:type="table" w:styleId="Table3Deffects1">
    <w:name w:val="Table 3D effects 1"/>
    <w:basedOn w:val="TableNormal"/>
    <w:uiPriority w:val="99"/>
    <w:semiHidden/>
    <w:unhideWhenUsed/>
    <w:rsid w:val="003413C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13C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13C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13C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13C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13C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13C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13C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13C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13C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13C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13C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13C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13C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13C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13C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13C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13C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13C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13C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13C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13C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13C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13C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13C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13C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13C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13C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13C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13C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13C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13C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60734"/>
    <w:pPr>
      <w:numPr>
        <w:numId w:val="11"/>
      </w:numPr>
    </w:pPr>
  </w:style>
  <w:style w:type="paragraph" w:customStyle="1" w:styleId="Boxsmallbullet2">
    <w:name w:val="Box small bullet 2"/>
    <w:basedOn w:val="Normal"/>
    <w:uiPriority w:val="2"/>
    <w:rsid w:val="00A60734"/>
    <w:pPr>
      <w:numPr>
        <w:ilvl w:val="1"/>
        <w:numId w:val="11"/>
      </w:numPr>
    </w:pPr>
  </w:style>
  <w:style w:type="paragraph" w:customStyle="1" w:styleId="Boxsmallnumber-1">
    <w:name w:val="Box small number - 1."/>
    <w:basedOn w:val="Normal"/>
    <w:uiPriority w:val="2"/>
    <w:rsid w:val="00A60734"/>
    <w:pPr>
      <w:numPr>
        <w:numId w:val="12"/>
      </w:numPr>
    </w:pPr>
  </w:style>
  <w:style w:type="paragraph" w:customStyle="1" w:styleId="Boxsmallnumber-a">
    <w:name w:val="Box small number - a."/>
    <w:basedOn w:val="Normal"/>
    <w:uiPriority w:val="2"/>
    <w:rsid w:val="00A60734"/>
    <w:pPr>
      <w:numPr>
        <w:ilvl w:val="1"/>
        <w:numId w:val="12"/>
      </w:numPr>
    </w:pPr>
  </w:style>
  <w:style w:type="paragraph" w:customStyle="1" w:styleId="Boxsmallnumber-i">
    <w:name w:val="Box small number - i."/>
    <w:basedOn w:val="Normal"/>
    <w:uiPriority w:val="2"/>
    <w:rsid w:val="00A60734"/>
    <w:pPr>
      <w:numPr>
        <w:ilvl w:val="2"/>
        <w:numId w:val="12"/>
      </w:numPr>
    </w:pPr>
  </w:style>
  <w:style w:type="paragraph" w:customStyle="1" w:styleId="Checkbox1">
    <w:name w:val="Check box 1"/>
    <w:basedOn w:val="BodyText"/>
    <w:uiPriority w:val="3"/>
    <w:rsid w:val="00A60734"/>
    <w:pPr>
      <w:numPr>
        <w:numId w:val="14"/>
      </w:numPr>
    </w:pPr>
  </w:style>
  <w:style w:type="paragraph" w:customStyle="1" w:styleId="Checkbox2">
    <w:name w:val="Check box 2"/>
    <w:basedOn w:val="Checkbox1"/>
    <w:uiPriority w:val="3"/>
    <w:rsid w:val="00A60734"/>
    <w:pPr>
      <w:numPr>
        <w:ilvl w:val="1"/>
      </w:numPr>
    </w:pPr>
  </w:style>
  <w:style w:type="paragraph" w:customStyle="1" w:styleId="Checkbox3">
    <w:name w:val="Check box 3"/>
    <w:basedOn w:val="Checkbox1"/>
    <w:uiPriority w:val="3"/>
    <w:rsid w:val="00A60734"/>
    <w:pPr>
      <w:numPr>
        <w:ilvl w:val="2"/>
      </w:numPr>
    </w:pPr>
  </w:style>
  <w:style w:type="paragraph" w:customStyle="1" w:styleId="Checkbox4">
    <w:name w:val="Check box 4"/>
    <w:basedOn w:val="Checkbox1"/>
    <w:uiPriority w:val="3"/>
    <w:rsid w:val="00A60734"/>
    <w:pPr>
      <w:numPr>
        <w:ilvl w:val="3"/>
      </w:numPr>
    </w:pPr>
  </w:style>
  <w:style w:type="paragraph" w:customStyle="1" w:styleId="FootnoteBullet">
    <w:name w:val="Footnote Bullet"/>
    <w:basedOn w:val="FootnoteText"/>
    <w:uiPriority w:val="7"/>
    <w:rsid w:val="00FD0F5E"/>
    <w:pPr>
      <w:numPr>
        <w:numId w:val="30"/>
      </w:numPr>
      <w:tabs>
        <w:tab w:val="clear" w:pos="284"/>
      </w:tabs>
    </w:pPr>
  </w:style>
  <w:style w:type="paragraph" w:customStyle="1" w:styleId="Introduction">
    <w:name w:val="Introduction"/>
    <w:basedOn w:val="Normal"/>
    <w:uiPriority w:val="2"/>
    <w:rsid w:val="00A60734"/>
    <w:rPr>
      <w:color w:val="4D4D4D"/>
      <w:sz w:val="28"/>
    </w:rPr>
  </w:style>
  <w:style w:type="paragraph" w:customStyle="1" w:styleId="Tablecheckbox1">
    <w:name w:val="Table check box 1"/>
    <w:basedOn w:val="Normal"/>
    <w:uiPriority w:val="2"/>
    <w:rsid w:val="00A60734"/>
    <w:pPr>
      <w:numPr>
        <w:numId w:val="25"/>
      </w:numPr>
      <w:spacing w:before="120" w:after="120"/>
    </w:pPr>
    <w:rPr>
      <w:sz w:val="22"/>
    </w:rPr>
  </w:style>
  <w:style w:type="paragraph" w:customStyle="1" w:styleId="Tablecheckbox2">
    <w:name w:val="Table check box 2"/>
    <w:basedOn w:val="Tablecheckbox1"/>
    <w:uiPriority w:val="2"/>
    <w:rsid w:val="00A60734"/>
    <w:pPr>
      <w:numPr>
        <w:ilvl w:val="1"/>
      </w:numPr>
    </w:pPr>
  </w:style>
  <w:style w:type="paragraph" w:customStyle="1" w:styleId="Tablecheckbox3">
    <w:name w:val="Table check box 3"/>
    <w:basedOn w:val="Tablecheckbox1"/>
    <w:uiPriority w:val="2"/>
    <w:rsid w:val="00A60734"/>
    <w:pPr>
      <w:numPr>
        <w:ilvl w:val="2"/>
      </w:numPr>
    </w:pPr>
  </w:style>
  <w:style w:type="paragraph" w:customStyle="1" w:styleId="EndnoteBullet">
    <w:name w:val="Endnote Bullet"/>
    <w:uiPriority w:val="7"/>
    <w:rsid w:val="00FD0A74"/>
    <w:pPr>
      <w:numPr>
        <w:numId w:val="2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60734"/>
    <w:pPr>
      <w:ind w:left="2268" w:right="567"/>
    </w:pPr>
    <w:rPr>
      <w:i/>
      <w:color w:val="4D4D4D"/>
    </w:rPr>
  </w:style>
  <w:style w:type="paragraph" w:customStyle="1" w:styleId="CQLegindent2">
    <w:name w:val="CQLeg indent 2"/>
    <w:basedOn w:val="Normal"/>
    <w:uiPriority w:val="6"/>
    <w:rsid w:val="00A60734"/>
    <w:pPr>
      <w:ind w:left="2977" w:right="567"/>
    </w:pPr>
    <w:rPr>
      <w:i/>
      <w:color w:val="4D4D4D"/>
    </w:rPr>
  </w:style>
  <w:style w:type="paragraph" w:customStyle="1" w:styleId="CQLegindent3">
    <w:name w:val="CQLeg indent 3"/>
    <w:basedOn w:val="Normal"/>
    <w:uiPriority w:val="6"/>
    <w:rsid w:val="00A60734"/>
    <w:pPr>
      <w:ind w:left="3686" w:right="567"/>
    </w:pPr>
    <w:rPr>
      <w:i/>
      <w:color w:val="4D4D4D"/>
    </w:rPr>
  </w:style>
  <w:style w:type="paragraph" w:customStyle="1" w:styleId="CQLegstyle-1">
    <w:name w:val="CQLeg style - (1)"/>
    <w:basedOn w:val="Normal"/>
    <w:uiPriority w:val="6"/>
    <w:rsid w:val="00A60734"/>
    <w:pPr>
      <w:tabs>
        <w:tab w:val="left" w:pos="2268"/>
      </w:tabs>
      <w:ind w:left="2269" w:right="567" w:hanging="851"/>
    </w:pPr>
    <w:rPr>
      <w:i/>
      <w:color w:val="4D4D4D"/>
    </w:rPr>
  </w:style>
  <w:style w:type="paragraph" w:customStyle="1" w:styleId="CQLegstyle-a">
    <w:name w:val="CQLeg style - (a)"/>
    <w:basedOn w:val="Normal"/>
    <w:uiPriority w:val="6"/>
    <w:rsid w:val="00A60734"/>
    <w:pPr>
      <w:tabs>
        <w:tab w:val="left" w:pos="2977"/>
      </w:tabs>
      <w:ind w:left="2977" w:right="567" w:hanging="709"/>
    </w:pPr>
    <w:rPr>
      <w:i/>
      <w:color w:val="4D4D4D"/>
    </w:rPr>
  </w:style>
  <w:style w:type="paragraph" w:customStyle="1" w:styleId="CQLegstyle-i">
    <w:name w:val="CQLeg style - (i)"/>
    <w:basedOn w:val="Normal"/>
    <w:uiPriority w:val="6"/>
    <w:rsid w:val="00A60734"/>
    <w:pPr>
      <w:tabs>
        <w:tab w:val="left" w:pos="3686"/>
      </w:tabs>
      <w:ind w:left="3686" w:right="567" w:hanging="709"/>
    </w:pPr>
    <w:rPr>
      <w:i/>
      <w:color w:val="4D4D4D"/>
    </w:rPr>
  </w:style>
  <w:style w:type="paragraph" w:customStyle="1" w:styleId="CQLegstyle-10">
    <w:name w:val="CQLeg style - 1"/>
    <w:basedOn w:val="Normal"/>
    <w:uiPriority w:val="6"/>
    <w:rsid w:val="00EC6036"/>
    <w:pPr>
      <w:keepNext/>
      <w:tabs>
        <w:tab w:val="left" w:pos="2268"/>
      </w:tabs>
      <w:ind w:left="2269" w:right="567" w:hanging="851"/>
    </w:pPr>
    <w:rPr>
      <w:b/>
      <w:i/>
      <w:color w:val="4D4D4D"/>
    </w:rPr>
  </w:style>
  <w:style w:type="paragraph" w:customStyle="1" w:styleId="Footerletter">
    <w:name w:val="Footer letter"/>
    <w:basedOn w:val="Footer"/>
    <w:uiPriority w:val="10"/>
    <w:qFormat/>
    <w:rsid w:val="00D93F7D"/>
    <w:pPr>
      <w:tabs>
        <w:tab w:val="right" w:pos="9526"/>
      </w:tabs>
    </w:pPr>
  </w:style>
  <w:style w:type="character" w:customStyle="1" w:styleId="HyperlinkSourceTextReference">
    <w:name w:val="Hyperlink (Source Text Reference)"/>
    <w:basedOn w:val="Hyperlink"/>
    <w:uiPriority w:val="2"/>
    <w:rsid w:val="00366821"/>
    <w:rPr>
      <w:color w:val="0D6AB8"/>
      <w:u w:val="single"/>
    </w:rPr>
  </w:style>
  <w:style w:type="paragraph" w:customStyle="1" w:styleId="ALegindent1">
    <w:name w:val="ALeg indent 1"/>
    <w:basedOn w:val="Normal"/>
    <w:uiPriority w:val="6"/>
    <w:rsid w:val="00A60734"/>
    <w:pPr>
      <w:ind w:left="851"/>
    </w:pPr>
  </w:style>
  <w:style w:type="paragraph" w:customStyle="1" w:styleId="ALegindent2">
    <w:name w:val="ALeg indent 2"/>
    <w:basedOn w:val="Normal"/>
    <w:uiPriority w:val="6"/>
    <w:rsid w:val="00A60734"/>
    <w:pPr>
      <w:ind w:left="1559"/>
    </w:pPr>
  </w:style>
  <w:style w:type="paragraph" w:customStyle="1" w:styleId="ALegindent3">
    <w:name w:val="ALeg indent 3"/>
    <w:basedOn w:val="Normal"/>
    <w:uiPriority w:val="6"/>
    <w:rsid w:val="00A60734"/>
    <w:pPr>
      <w:ind w:left="2268"/>
    </w:pPr>
  </w:style>
  <w:style w:type="paragraph" w:customStyle="1" w:styleId="ALegstyle-1">
    <w:name w:val="ALeg style - (1)"/>
    <w:basedOn w:val="Normal"/>
    <w:uiPriority w:val="6"/>
    <w:rsid w:val="00A60734"/>
    <w:pPr>
      <w:tabs>
        <w:tab w:val="left" w:pos="851"/>
      </w:tabs>
      <w:ind w:left="851" w:hanging="851"/>
    </w:pPr>
  </w:style>
  <w:style w:type="paragraph" w:customStyle="1" w:styleId="ALegstyle-a">
    <w:name w:val="ALeg style - (a)"/>
    <w:basedOn w:val="Normal"/>
    <w:uiPriority w:val="6"/>
    <w:rsid w:val="00A60734"/>
    <w:pPr>
      <w:tabs>
        <w:tab w:val="left" w:pos="1559"/>
      </w:tabs>
      <w:ind w:left="1560" w:hanging="709"/>
    </w:pPr>
  </w:style>
  <w:style w:type="paragraph" w:customStyle="1" w:styleId="ALegstyle-i">
    <w:name w:val="ALeg style - (i)"/>
    <w:basedOn w:val="Normal"/>
    <w:uiPriority w:val="6"/>
    <w:rsid w:val="00A60734"/>
    <w:pPr>
      <w:tabs>
        <w:tab w:val="left" w:pos="2268"/>
      </w:tabs>
      <w:ind w:left="2268" w:hanging="709"/>
    </w:pPr>
  </w:style>
  <w:style w:type="paragraph" w:customStyle="1" w:styleId="ALegstyle-10">
    <w:name w:val="ALeg style - 1"/>
    <w:basedOn w:val="Normal"/>
    <w:uiPriority w:val="6"/>
    <w:rsid w:val="00EC6036"/>
    <w:pPr>
      <w:keepNext/>
      <w:tabs>
        <w:tab w:val="left" w:pos="851"/>
      </w:tabs>
      <w:ind w:left="851" w:hanging="851"/>
    </w:pPr>
    <w:rPr>
      <w:b/>
    </w:rPr>
  </w:style>
  <w:style w:type="paragraph" w:customStyle="1" w:styleId="BQLegindent1">
    <w:name w:val="BQLeg indent 1"/>
    <w:basedOn w:val="Normal"/>
    <w:uiPriority w:val="6"/>
    <w:rsid w:val="00B75E1B"/>
    <w:pPr>
      <w:ind w:left="1418" w:right="567"/>
    </w:pPr>
    <w:rPr>
      <w:i/>
      <w:color w:val="4D4D4D"/>
    </w:rPr>
  </w:style>
  <w:style w:type="paragraph" w:customStyle="1" w:styleId="BQLegindent2">
    <w:name w:val="BQLeg indent 2"/>
    <w:basedOn w:val="Normal"/>
    <w:uiPriority w:val="6"/>
    <w:rsid w:val="00B75E1B"/>
    <w:pPr>
      <w:ind w:left="2126" w:right="567"/>
    </w:pPr>
    <w:rPr>
      <w:i/>
      <w:color w:val="4D4D4D"/>
    </w:rPr>
  </w:style>
  <w:style w:type="paragraph" w:customStyle="1" w:styleId="BQLegindent3">
    <w:name w:val="BQLeg indent 3"/>
    <w:basedOn w:val="Normal"/>
    <w:uiPriority w:val="6"/>
    <w:rsid w:val="00B75E1B"/>
    <w:pPr>
      <w:ind w:left="2835" w:right="567"/>
    </w:pPr>
    <w:rPr>
      <w:i/>
      <w:color w:val="4D4D4D"/>
    </w:rPr>
  </w:style>
  <w:style w:type="paragraph" w:customStyle="1" w:styleId="BQLegstyle-1">
    <w:name w:val="BQLeg style - (1)"/>
    <w:basedOn w:val="Normal"/>
    <w:uiPriority w:val="6"/>
    <w:rsid w:val="00B75E1B"/>
    <w:pPr>
      <w:tabs>
        <w:tab w:val="left" w:pos="1418"/>
      </w:tabs>
      <w:ind w:left="1418" w:right="567" w:hanging="851"/>
    </w:pPr>
    <w:rPr>
      <w:i/>
      <w:color w:val="4D4D4D"/>
    </w:rPr>
  </w:style>
  <w:style w:type="paragraph" w:customStyle="1" w:styleId="BQLegstyle-a">
    <w:name w:val="BQLeg style - (a)"/>
    <w:basedOn w:val="Normal"/>
    <w:uiPriority w:val="6"/>
    <w:rsid w:val="00B75E1B"/>
    <w:pPr>
      <w:tabs>
        <w:tab w:val="left" w:pos="2126"/>
      </w:tabs>
      <w:ind w:left="2127" w:right="567" w:hanging="709"/>
    </w:pPr>
    <w:rPr>
      <w:i/>
      <w:color w:val="4D4D4D"/>
    </w:rPr>
  </w:style>
  <w:style w:type="paragraph" w:customStyle="1" w:styleId="BQLegstyle-i">
    <w:name w:val="BQLeg style - (i)"/>
    <w:basedOn w:val="Normal"/>
    <w:uiPriority w:val="6"/>
    <w:rsid w:val="00B75E1B"/>
    <w:pPr>
      <w:tabs>
        <w:tab w:val="left" w:pos="2835"/>
      </w:tabs>
      <w:ind w:left="2835" w:right="567" w:hanging="709"/>
    </w:pPr>
    <w:rPr>
      <w:i/>
      <w:color w:val="4D4D4D"/>
    </w:rPr>
  </w:style>
  <w:style w:type="paragraph" w:customStyle="1" w:styleId="BQLegstyle-10">
    <w:name w:val="BQLeg style - 1"/>
    <w:basedOn w:val="Normal"/>
    <w:uiPriority w:val="6"/>
    <w:rsid w:val="00B75E1B"/>
    <w:pPr>
      <w:keepNext/>
      <w:tabs>
        <w:tab w:val="left" w:pos="1418"/>
      </w:tabs>
      <w:ind w:left="1418" w:right="567" w:hanging="851"/>
    </w:pPr>
    <w:rPr>
      <w:b/>
      <w:i/>
      <w:color w:val="4D4D4D"/>
    </w:rPr>
  </w:style>
  <w:style w:type="paragraph" w:customStyle="1" w:styleId="SQLegindent1">
    <w:name w:val="SQLeg indent 1"/>
    <w:basedOn w:val="Normal"/>
    <w:uiPriority w:val="6"/>
    <w:rsid w:val="00A60734"/>
    <w:pPr>
      <w:ind w:left="1985" w:right="567"/>
    </w:pPr>
    <w:rPr>
      <w:i/>
      <w:color w:val="4D4D4D"/>
    </w:rPr>
  </w:style>
  <w:style w:type="paragraph" w:customStyle="1" w:styleId="SQLegindent2">
    <w:name w:val="SQLeg indent 2"/>
    <w:basedOn w:val="Normal"/>
    <w:uiPriority w:val="6"/>
    <w:rsid w:val="00A60734"/>
    <w:pPr>
      <w:ind w:left="2693" w:right="567"/>
    </w:pPr>
    <w:rPr>
      <w:i/>
      <w:color w:val="4D4D4D"/>
    </w:rPr>
  </w:style>
  <w:style w:type="paragraph" w:customStyle="1" w:styleId="SQLegindent3">
    <w:name w:val="SQLeg indent 3"/>
    <w:basedOn w:val="Normal"/>
    <w:uiPriority w:val="6"/>
    <w:rsid w:val="00A60734"/>
    <w:pPr>
      <w:ind w:left="3402" w:right="567"/>
    </w:pPr>
    <w:rPr>
      <w:i/>
      <w:color w:val="4D4D4D"/>
    </w:rPr>
  </w:style>
  <w:style w:type="paragraph" w:customStyle="1" w:styleId="SQLegstyle-1">
    <w:name w:val="SQLeg style - (1)"/>
    <w:basedOn w:val="Normal"/>
    <w:uiPriority w:val="6"/>
    <w:rsid w:val="00A60734"/>
    <w:pPr>
      <w:tabs>
        <w:tab w:val="left" w:pos="1985"/>
      </w:tabs>
      <w:ind w:left="1985" w:right="567" w:hanging="851"/>
    </w:pPr>
    <w:rPr>
      <w:i/>
      <w:color w:val="4D4D4D"/>
    </w:rPr>
  </w:style>
  <w:style w:type="paragraph" w:customStyle="1" w:styleId="SQLegstyle-a">
    <w:name w:val="SQLeg style - (a)"/>
    <w:basedOn w:val="Normal"/>
    <w:uiPriority w:val="6"/>
    <w:rsid w:val="00A60734"/>
    <w:pPr>
      <w:tabs>
        <w:tab w:val="left" w:pos="2693"/>
      </w:tabs>
      <w:ind w:left="2694" w:right="567" w:hanging="709"/>
    </w:pPr>
    <w:rPr>
      <w:i/>
      <w:color w:val="4D4D4D"/>
    </w:rPr>
  </w:style>
  <w:style w:type="paragraph" w:customStyle="1" w:styleId="SQLegstyle-i">
    <w:name w:val="SQLeg style - (i)"/>
    <w:basedOn w:val="Normal"/>
    <w:uiPriority w:val="6"/>
    <w:rsid w:val="00A60734"/>
    <w:pPr>
      <w:tabs>
        <w:tab w:val="left" w:pos="3402"/>
      </w:tabs>
      <w:ind w:left="3402" w:right="567" w:hanging="709"/>
    </w:pPr>
    <w:rPr>
      <w:i/>
      <w:color w:val="4D4D4D"/>
    </w:rPr>
  </w:style>
  <w:style w:type="paragraph" w:customStyle="1" w:styleId="SQLegstyle-10">
    <w:name w:val="SQLeg style - 1"/>
    <w:basedOn w:val="Normal"/>
    <w:uiPriority w:val="6"/>
    <w:rsid w:val="00EC6036"/>
    <w:pPr>
      <w:keepNext/>
      <w:tabs>
        <w:tab w:val="left" w:pos="1985"/>
      </w:tabs>
      <w:ind w:left="1985" w:right="567" w:hanging="851"/>
    </w:pPr>
    <w:rPr>
      <w:b/>
      <w:i/>
      <w:color w:val="4D4D4D"/>
    </w:rPr>
  </w:style>
  <w:style w:type="paragraph" w:customStyle="1" w:styleId="Headerletter">
    <w:name w:val="Header letter"/>
    <w:basedOn w:val="Header"/>
    <w:rsid w:val="00366821"/>
  </w:style>
  <w:style w:type="paragraph" w:customStyle="1" w:styleId="Tableoffiguresheading">
    <w:name w:val="Table of figures heading"/>
    <w:basedOn w:val="Heading4"/>
    <w:next w:val="TableofFigures"/>
    <w:uiPriority w:val="1"/>
    <w:rsid w:val="00A60734"/>
    <w:pPr>
      <w:outlineLvl w:val="9"/>
    </w:pPr>
  </w:style>
  <w:style w:type="paragraph" w:customStyle="1" w:styleId="Pictureindent">
    <w:name w:val="Picture indent"/>
    <w:basedOn w:val="Indent1"/>
    <w:uiPriority w:val="2"/>
    <w:rsid w:val="00A60734"/>
    <w:pPr>
      <w:ind w:left="-28"/>
    </w:pPr>
  </w:style>
  <w:style w:type="paragraph" w:customStyle="1" w:styleId="DL-content">
    <w:name w:val="DL - content"/>
    <w:basedOn w:val="Normal"/>
    <w:next w:val="Normal"/>
    <w:uiPriority w:val="98"/>
    <w:semiHidden/>
    <w:rsid w:val="00C87364"/>
    <w:pPr>
      <w:spacing w:after="0" w:line="240" w:lineRule="atLeast"/>
    </w:pPr>
  </w:style>
  <w:style w:type="character" w:customStyle="1" w:styleId="EmphasisItalics">
    <w:name w:val="Emphasis Italics"/>
    <w:basedOn w:val="DefaultParagraphFont"/>
    <w:uiPriority w:val="2"/>
    <w:rsid w:val="00575B60"/>
    <w:rPr>
      <w:b/>
      <w:i/>
    </w:rPr>
  </w:style>
  <w:style w:type="table" w:styleId="ColorfulGrid">
    <w:name w:val="Colorful Grid"/>
    <w:basedOn w:val="TableNormal"/>
    <w:uiPriority w:val="73"/>
    <w:semiHidden/>
    <w:unhideWhenUsed/>
    <w:rsid w:val="003C06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3C06A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3C06AF"/>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C06A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dTable1Light">
    <w:name w:val="Grid Table 1 Light"/>
    <w:basedOn w:val="TableNormal"/>
    <w:uiPriority w:val="46"/>
    <w:rsid w:val="003C06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06AF"/>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06AF"/>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06AF"/>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06AF"/>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06AF"/>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06AF"/>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06A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06AF"/>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C06AF"/>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C06AF"/>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C06AF"/>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C06AF"/>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C06AF"/>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C06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06AF"/>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C06AF"/>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C06AF"/>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C06AF"/>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C06AF"/>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C06AF"/>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C06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06AF"/>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C06AF"/>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C06AF"/>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C06AF"/>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C06AF"/>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C06AF"/>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C0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0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C0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C0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C0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C0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C0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C06A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06AF"/>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C06AF"/>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C06AF"/>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C06AF"/>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C06AF"/>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C06AF"/>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C06A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06AF"/>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C06AF"/>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C06AF"/>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C06AF"/>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C06AF"/>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C06AF"/>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LightGrid">
    <w:name w:val="Light Grid"/>
    <w:basedOn w:val="TableNormal"/>
    <w:uiPriority w:val="62"/>
    <w:semiHidden/>
    <w:unhideWhenUsed/>
    <w:rsid w:val="003C06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06AF"/>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List">
    <w:name w:val="Light List"/>
    <w:basedOn w:val="TableNormal"/>
    <w:uiPriority w:val="61"/>
    <w:semiHidden/>
    <w:unhideWhenUsed/>
    <w:rsid w:val="003C06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C06AF"/>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Shading">
    <w:name w:val="Light Shading"/>
    <w:basedOn w:val="TableNormal"/>
    <w:uiPriority w:val="60"/>
    <w:semiHidden/>
    <w:unhideWhenUsed/>
    <w:rsid w:val="003C06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C06AF"/>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stTable1Light">
    <w:name w:val="List Table 1 Light"/>
    <w:basedOn w:val="TableNormal"/>
    <w:uiPriority w:val="46"/>
    <w:rsid w:val="003C06A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06AF"/>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C06AF"/>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C06AF"/>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C06AF"/>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C06AF"/>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C06AF"/>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C06A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06AF"/>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C06AF"/>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C06AF"/>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C06AF"/>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C06AF"/>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C06AF"/>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C06A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06AF"/>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C06AF"/>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C06AF"/>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C06AF"/>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C06AF"/>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C06AF"/>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C06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06AF"/>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C06AF"/>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C06AF"/>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C06AF"/>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C06AF"/>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C06AF"/>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C06A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06AF"/>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06AF"/>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06AF"/>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06AF"/>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06AF"/>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06AF"/>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06A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06AF"/>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C06AF"/>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C06AF"/>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C06AF"/>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C06AF"/>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C06AF"/>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C06A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06AF"/>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06AF"/>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06AF"/>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06AF"/>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06AF"/>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06AF"/>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C06A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3C0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06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3C06A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06AF"/>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2">
    <w:name w:val="Medium List 2"/>
    <w:basedOn w:val="TableNormal"/>
    <w:uiPriority w:val="66"/>
    <w:semiHidden/>
    <w:unhideWhenUsed/>
    <w:rsid w:val="003C0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06A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06AF"/>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06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C06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rsid w:val="003C06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06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06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06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06A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C06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nsertwords">
    <w:name w:val="insertwords"/>
    <w:basedOn w:val="DefaultParagraphFont"/>
    <w:rsid w:val="00DA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674235587">
      <w:bodyDiv w:val="1"/>
      <w:marLeft w:val="0"/>
      <w:marRight w:val="0"/>
      <w:marTop w:val="0"/>
      <w:marBottom w:val="0"/>
      <w:divBdr>
        <w:top w:val="none" w:sz="0" w:space="0" w:color="auto"/>
        <w:left w:val="none" w:sz="0" w:space="0" w:color="auto"/>
        <w:bottom w:val="none" w:sz="0" w:space="0" w:color="auto"/>
        <w:right w:val="none" w:sz="0" w:space="0" w:color="auto"/>
      </w:divBdr>
    </w:div>
    <w:div w:id="1774593163">
      <w:bodyDiv w:val="1"/>
      <w:marLeft w:val="0"/>
      <w:marRight w:val="0"/>
      <w:marTop w:val="0"/>
      <w:marBottom w:val="0"/>
      <w:divBdr>
        <w:top w:val="none" w:sz="0" w:space="0" w:color="auto"/>
        <w:left w:val="none" w:sz="0" w:space="0" w:color="auto"/>
        <w:bottom w:val="none" w:sz="0" w:space="0" w:color="auto"/>
        <w:right w:val="none" w:sz="0" w:space="0" w:color="auto"/>
      </w:divBdr>
    </w:div>
    <w:div w:id="1892110695">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13C98.51747F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islation.govt.nz/regulation/public/1989/0064/latest/DLM129834.html?src=q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eehive.govt.nz/release/new-area-school-taihape" TargetMode="External"/><Relationship Id="rId1" Type="http://schemas.openxmlformats.org/officeDocument/2006/relationships/hyperlink" Target="https://www.linz.govt.nz/crown-property/acquisition-and-disposal-land/crown-property-disposal-proce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3881</Words>
  <Characters>21503</Characters>
  <Application>Microsoft Office Word</Application>
  <DocSecurity>0</DocSecurity>
  <Lines>341</Lines>
  <Paragraphs>123</Paragraphs>
  <ScaleCrop>false</ScaleCrop>
  <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2021-11-07T23:24:00Z</dcterms:created>
  <dcterms:modified xsi:type="dcterms:W3CDTF">2021-11-07T23:24:00Z</dcterms:modified>
</cp:coreProperties>
</file>