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pPr w:leftFromText="180" w:rightFromText="180" w:vertAnchor="text" w:horzAnchor="margin" w:tblpY="1257"/>
        <w:tblW w:w="9299" w:type="dxa"/>
        <w:tblInd w:w="0" w:type="dxa"/>
        <w:tblBorders>
          <w:bottom w:val="single" w:sz="2" w:space="0" w:color="4D4D4D"/>
        </w:tblBorders>
        <w:tblCellMar>
          <w:left w:w="0" w:type="dxa"/>
          <w:right w:w="0" w:type="dxa"/>
        </w:tblCellMar>
        <w:tblLook w:val="04A0" w:firstRow="1" w:lastRow="0" w:firstColumn="1" w:lastColumn="0" w:noHBand="0" w:noVBand="1"/>
        <w:tblCaption w:val="Table for formatting purposes"/>
      </w:tblPr>
      <w:tblGrid>
        <w:gridCol w:w="9299"/>
      </w:tblGrid>
      <w:tr w:rsidR="000B4B50" w14:paraId="3E4939FB" w14:textId="77777777" w:rsidTr="00FA1EC1">
        <w:trPr>
          <w:trHeight w:hRule="exact" w:val="1981"/>
          <w:tblHeader/>
        </w:trPr>
        <w:tc>
          <w:tcPr>
            <w:tcW w:w="9299" w:type="dxa"/>
            <w:tcBorders>
              <w:top w:val="nil"/>
              <w:left w:val="nil"/>
              <w:bottom w:val="nil"/>
              <w:right w:val="nil"/>
            </w:tcBorders>
            <w:vAlign w:val="bottom"/>
          </w:tcPr>
          <w:p w14:paraId="5C3026B1" w14:textId="3479B477" w:rsidR="00CE5E04" w:rsidRPr="0003523E" w:rsidRDefault="009713FF" w:rsidP="0053552B">
            <w:pPr>
              <w:pStyle w:val="Title"/>
            </w:pPr>
            <w:r>
              <w:t xml:space="preserve">Annual Report </w:t>
            </w:r>
            <w:r w:rsidR="00E13AF8" w:rsidRPr="00A60E96">
              <w:t>20</w:t>
            </w:r>
            <w:r w:rsidR="00205A18">
              <w:t>2</w:t>
            </w:r>
            <w:r w:rsidR="0053552B">
              <w:t>1</w:t>
            </w:r>
            <w:r w:rsidR="00CE5E04" w:rsidRPr="00A60E96">
              <w:t>/</w:t>
            </w:r>
            <w:r w:rsidR="00AB6D01">
              <w:t>20</w:t>
            </w:r>
            <w:r w:rsidR="00E13AF8">
              <w:t>2</w:t>
            </w:r>
            <w:r w:rsidR="0053552B">
              <w:t>2</w:t>
            </w:r>
            <w:r w:rsidR="00E13AF8" w:rsidRPr="00A60E96">
              <w:t xml:space="preserve"> </w:t>
            </w:r>
          </w:p>
        </w:tc>
      </w:tr>
      <w:tr w:rsidR="000B4B50" w14:paraId="74ABB5DD" w14:textId="77777777" w:rsidTr="00FA1EC1">
        <w:trPr>
          <w:trHeight w:val="577"/>
        </w:trPr>
        <w:tc>
          <w:tcPr>
            <w:tcW w:w="9299" w:type="dxa"/>
            <w:tcBorders>
              <w:top w:val="nil"/>
              <w:bottom w:val="nil"/>
            </w:tcBorders>
            <w:vAlign w:val="bottom"/>
          </w:tcPr>
          <w:p w14:paraId="1A421852" w14:textId="77777777" w:rsidR="00CE5E04" w:rsidRDefault="00CE5E04" w:rsidP="003D3930"/>
        </w:tc>
      </w:tr>
    </w:tbl>
    <w:p w14:paraId="7A6CC256" w14:textId="77777777" w:rsidR="00CE5E04" w:rsidRDefault="009713FF" w:rsidP="0048452E">
      <w:pPr>
        <w:jc w:val="right"/>
      </w:pPr>
      <w:bookmarkStart w:id="0" w:name="TemplateAnnualReport"/>
      <w:bookmarkStart w:id="1" w:name="_GoBack"/>
      <w:bookmarkEnd w:id="0"/>
      <w:bookmarkEnd w:id="1"/>
      <w:r>
        <w:t>A.3</w:t>
      </w:r>
    </w:p>
    <w:p w14:paraId="3968628A" w14:textId="77777777" w:rsidR="003D3930" w:rsidRDefault="003D3930" w:rsidP="00CE5E04">
      <w:pPr>
        <w:pStyle w:val="Heading1"/>
        <w:pageBreakBefore w:val="0"/>
      </w:pPr>
      <w:bookmarkStart w:id="2" w:name="Beginning"/>
      <w:bookmarkEnd w:id="2"/>
    </w:p>
    <w:p w14:paraId="7499275D" w14:textId="77777777" w:rsidR="00CE5E04" w:rsidRDefault="002231B4" w:rsidP="00CE5E04">
      <w:pPr>
        <w:pStyle w:val="Heading1"/>
        <w:pageBreakBefore w:val="0"/>
      </w:pPr>
      <w:r>
        <w:t>O</w:t>
      </w:r>
      <w:r w:rsidR="00CE5E04">
        <w:t>mbudsman</w:t>
      </w:r>
    </w:p>
    <w:p w14:paraId="328815D2" w14:textId="77777777" w:rsidR="00CE5E04" w:rsidRDefault="00CE5E04" w:rsidP="00CE5E04">
      <w:pPr>
        <w:pStyle w:val="Heading1"/>
        <w:pageBreakBefore w:val="0"/>
      </w:pPr>
      <w:r w:rsidRPr="009003B5">
        <w:t>Kaitiaki Mana Tangata</w:t>
      </w:r>
    </w:p>
    <w:p w14:paraId="29B9D6A8" w14:textId="348FAF46" w:rsidR="00CE5E04" w:rsidRPr="002F5E8C" w:rsidRDefault="00CE5E04" w:rsidP="002F5E8C">
      <w:pPr>
        <w:pStyle w:val="BodyText"/>
      </w:pPr>
      <w:r>
        <w:t xml:space="preserve">for the year </w:t>
      </w:r>
      <w:r w:rsidRPr="00A60E96">
        <w:t xml:space="preserve">ended 30 June </w:t>
      </w:r>
      <w:r w:rsidR="00D97CEE" w:rsidRPr="00A60E96">
        <w:t>20</w:t>
      </w:r>
      <w:r w:rsidR="00D97CEE">
        <w:t>2</w:t>
      </w:r>
      <w:r w:rsidR="0053552B">
        <w:t>2</w:t>
      </w:r>
    </w:p>
    <w:p w14:paraId="596CBBCD" w14:textId="77777777" w:rsidR="00CE5E04" w:rsidRDefault="00CE5E04" w:rsidP="00CE5E04">
      <w:pPr>
        <w:pStyle w:val="BodyText"/>
      </w:pPr>
    </w:p>
    <w:p w14:paraId="3B6DA055" w14:textId="248661B0" w:rsidR="00CE5E04" w:rsidRDefault="00CE5E04" w:rsidP="00CE5E04">
      <w:pPr>
        <w:pStyle w:val="BodyText"/>
      </w:pPr>
      <w:r w:rsidRPr="00EF2850">
        <w:t xml:space="preserve">Presented to the House of Representatives </w:t>
      </w:r>
      <w:r w:rsidRPr="002E206F">
        <w:t>pursuant</w:t>
      </w:r>
      <w:r w:rsidRPr="00EF2850">
        <w:t xml:space="preserve"> to s</w:t>
      </w:r>
      <w:r w:rsidR="00F6162A">
        <w:t>ection</w:t>
      </w:r>
      <w:r w:rsidR="003D3930">
        <w:t xml:space="preserve"> 39 of the Public Finance Act 1989</w:t>
      </w:r>
    </w:p>
    <w:p w14:paraId="77ACB631" w14:textId="77777777" w:rsidR="009713FF" w:rsidRDefault="009713FF" w:rsidP="00CE5E04">
      <w:pPr>
        <w:pStyle w:val="BodyText"/>
      </w:pPr>
    </w:p>
    <w:p w14:paraId="37D6636C" w14:textId="77777777" w:rsidR="009713FF" w:rsidRDefault="009713FF" w:rsidP="00CE5E04">
      <w:pPr>
        <w:pStyle w:val="BodyText"/>
      </w:pPr>
    </w:p>
    <w:p w14:paraId="36B0F62F" w14:textId="77777777" w:rsidR="009713FF" w:rsidRDefault="009713FF" w:rsidP="00CE5E04">
      <w:pPr>
        <w:pStyle w:val="BodyText"/>
      </w:pPr>
    </w:p>
    <w:p w14:paraId="3DE13BA5" w14:textId="77777777" w:rsidR="009713FF" w:rsidRDefault="009713FF" w:rsidP="00CE5E04">
      <w:pPr>
        <w:pStyle w:val="BodyText"/>
      </w:pPr>
    </w:p>
    <w:p w14:paraId="04BA093A" w14:textId="77777777" w:rsidR="009713FF" w:rsidRDefault="009713FF" w:rsidP="00CE5E04">
      <w:pPr>
        <w:pStyle w:val="BodyText"/>
      </w:pPr>
    </w:p>
    <w:p w14:paraId="7000B934" w14:textId="77777777" w:rsidR="009713FF" w:rsidRDefault="009713FF" w:rsidP="00CE5E04">
      <w:pPr>
        <w:pStyle w:val="BodyText"/>
      </w:pPr>
    </w:p>
    <w:p w14:paraId="66CDF680" w14:textId="77777777" w:rsidR="009713FF" w:rsidRDefault="009713FF" w:rsidP="00CE5E04">
      <w:pPr>
        <w:pStyle w:val="BodyText"/>
      </w:pPr>
    </w:p>
    <w:p w14:paraId="06767B06" w14:textId="77777777" w:rsidR="009713FF" w:rsidRDefault="009713FF" w:rsidP="00CE5E04">
      <w:pPr>
        <w:pStyle w:val="BodyText"/>
      </w:pPr>
    </w:p>
    <w:p w14:paraId="0A5A4596" w14:textId="77777777" w:rsidR="009C4267" w:rsidRDefault="009C4267" w:rsidP="009C4267">
      <w:pPr>
        <w:pStyle w:val="Default"/>
      </w:pPr>
    </w:p>
    <w:p w14:paraId="442C4C01" w14:textId="77777777" w:rsidR="009713FF" w:rsidRDefault="009C4267" w:rsidP="009C4267">
      <w:pPr>
        <w:pStyle w:val="BodyText"/>
        <w:jc w:val="right"/>
      </w:pPr>
      <w:r>
        <w:t xml:space="preserve"> </w:t>
      </w:r>
      <w:r w:rsidRPr="008C4775">
        <w:rPr>
          <w:rStyle w:val="A2"/>
        </w:rPr>
        <w:t xml:space="preserve">ISSN </w:t>
      </w:r>
      <w:r w:rsidRPr="003D002C">
        <w:rPr>
          <w:rStyle w:val="A2"/>
        </w:rPr>
        <w:t>2382-0047</w:t>
      </w:r>
    </w:p>
    <w:p w14:paraId="726CAB43" w14:textId="77777777" w:rsidR="00CE5E04" w:rsidRDefault="00CE5E04" w:rsidP="00CE5E04">
      <w:pPr>
        <w:pStyle w:val="BodyText"/>
        <w:rPr>
          <w:rFonts w:eastAsiaTheme="majorEastAsia" w:cstheme="majorBidi"/>
          <w:sz w:val="26"/>
        </w:rPr>
      </w:pPr>
      <w:r>
        <w:br w:type="page"/>
      </w:r>
    </w:p>
    <w:p w14:paraId="4DF30E91" w14:textId="77777777" w:rsidR="00CE5E04" w:rsidRDefault="00CE5E04" w:rsidP="00FA1EC1">
      <w:pPr>
        <w:spacing w:line="276" w:lineRule="auto"/>
      </w:pPr>
      <w:r w:rsidRPr="00BE4BB3">
        <w:lastRenderedPageBreak/>
        <w:t>Mr Speaker</w:t>
      </w:r>
    </w:p>
    <w:p w14:paraId="0082B9CE" w14:textId="0376208F" w:rsidR="00CE5E04" w:rsidRDefault="00CE5E04" w:rsidP="007460AC">
      <w:pPr>
        <w:spacing w:after="1200"/>
      </w:pPr>
      <w:r w:rsidRPr="005233F8">
        <w:t xml:space="preserve">I submit to you </w:t>
      </w:r>
      <w:r w:rsidR="004E7D96">
        <w:t>my</w:t>
      </w:r>
      <w:r w:rsidRPr="005233F8">
        <w:t xml:space="preserve"> report for the year 1 July </w:t>
      </w:r>
      <w:r w:rsidR="00E13AF8" w:rsidRPr="005233F8">
        <w:t>20</w:t>
      </w:r>
      <w:r w:rsidR="00205A18">
        <w:t>2</w:t>
      </w:r>
      <w:r w:rsidR="0053552B">
        <w:t>1</w:t>
      </w:r>
      <w:r w:rsidR="00E13AF8" w:rsidRPr="005233F8">
        <w:t xml:space="preserve"> </w:t>
      </w:r>
      <w:r w:rsidRPr="005233F8">
        <w:t xml:space="preserve">to 30 June </w:t>
      </w:r>
      <w:r w:rsidR="00E13AF8" w:rsidRPr="005233F8">
        <w:t>20</w:t>
      </w:r>
      <w:r w:rsidR="00E13AF8">
        <w:t>2</w:t>
      </w:r>
      <w:r w:rsidR="0053552B">
        <w:t>2</w:t>
      </w:r>
      <w:r w:rsidRPr="005233F8">
        <w:t>.</w:t>
      </w:r>
      <w:r w:rsidR="007460AC" w:rsidRPr="00BE4BB3">
        <w:t xml:space="preserve"> </w:t>
      </w:r>
    </w:p>
    <w:p w14:paraId="321EC13E" w14:textId="77777777" w:rsidR="00CE5E04" w:rsidRPr="009C0710" w:rsidRDefault="00CE5E04" w:rsidP="00CE5E04">
      <w:pPr>
        <w:pStyle w:val="Singlespacedparagraph"/>
        <w:rPr>
          <w:b/>
        </w:rPr>
      </w:pPr>
      <w:r>
        <w:rPr>
          <w:b/>
        </w:rPr>
        <w:t>Peter Boshier</w:t>
      </w:r>
    </w:p>
    <w:p w14:paraId="60E84436" w14:textId="77777777" w:rsidR="00CE5E04" w:rsidRDefault="00CE5E04" w:rsidP="007460AC">
      <w:pPr>
        <w:spacing w:after="1000"/>
        <w:rPr>
          <w:color w:val="696969"/>
        </w:rPr>
      </w:pPr>
      <w:r w:rsidRPr="00BE4BB3">
        <w:t>Chief Ombudsman</w:t>
      </w:r>
    </w:p>
    <w:p w14:paraId="498DA50B" w14:textId="2B75AA87" w:rsidR="00CE5E04" w:rsidRPr="00A60E96" w:rsidRDefault="00CE5E04" w:rsidP="00CE5E04">
      <w:pPr>
        <w:pStyle w:val="Singlespacedparagraph"/>
        <w:rPr>
          <w:color w:val="696969"/>
        </w:rPr>
      </w:pPr>
      <w:r w:rsidRPr="00A60E96">
        <w:rPr>
          <w:color w:val="696969"/>
        </w:rPr>
        <w:t>20</w:t>
      </w:r>
      <w:r w:rsidR="00582EA1">
        <w:rPr>
          <w:color w:val="696969"/>
        </w:rPr>
        <w:t>2</w:t>
      </w:r>
      <w:r w:rsidR="003D002C">
        <w:rPr>
          <w:color w:val="696969"/>
        </w:rPr>
        <w:t>1</w:t>
      </w:r>
      <w:r w:rsidR="00091AB6">
        <w:rPr>
          <w:color w:val="696969"/>
        </w:rPr>
        <w:t>/</w:t>
      </w:r>
      <w:r w:rsidR="00AB6D01">
        <w:rPr>
          <w:color w:val="696969"/>
        </w:rPr>
        <w:t>20</w:t>
      </w:r>
      <w:r w:rsidR="00091AB6">
        <w:rPr>
          <w:color w:val="696969"/>
        </w:rPr>
        <w:t>2</w:t>
      </w:r>
      <w:r w:rsidR="003D002C">
        <w:rPr>
          <w:color w:val="696969"/>
        </w:rPr>
        <w:t>2</w:t>
      </w:r>
    </w:p>
    <w:p w14:paraId="4251A4F0" w14:textId="215046B4" w:rsidR="00AB6D01" w:rsidRPr="00A60E96" w:rsidRDefault="00AB6D01" w:rsidP="00AB6D01">
      <w:pPr>
        <w:pStyle w:val="Singlespacedparagraph"/>
        <w:rPr>
          <w:color w:val="696969"/>
        </w:rPr>
      </w:pPr>
      <w:r w:rsidRPr="00F6162A">
        <w:rPr>
          <w:color w:val="696969"/>
        </w:rPr>
        <w:t>Pūrongorongo o te</w:t>
      </w:r>
      <w:r w:rsidR="005B356E">
        <w:rPr>
          <w:color w:val="696969"/>
        </w:rPr>
        <w:t xml:space="preserve"> </w:t>
      </w:r>
      <w:r w:rsidRPr="00A60E96">
        <w:rPr>
          <w:color w:val="696969"/>
        </w:rPr>
        <w:t>Kaitiaki Mana Tangata</w:t>
      </w:r>
    </w:p>
    <w:p w14:paraId="154E5B76" w14:textId="77777777" w:rsidR="00AB6D01" w:rsidRDefault="00AB6D01" w:rsidP="00CE5E04">
      <w:pPr>
        <w:pStyle w:val="Singlespacedparagraph"/>
        <w:rPr>
          <w:color w:val="696969"/>
        </w:rPr>
      </w:pPr>
    </w:p>
    <w:p w14:paraId="415CF0D3" w14:textId="1599767D" w:rsidR="00CE5E04" w:rsidRDefault="00CE5E04" w:rsidP="00CE5E04">
      <w:pPr>
        <w:pStyle w:val="Singlespacedparagraph"/>
        <w:rPr>
          <w:color w:val="696969"/>
        </w:rPr>
      </w:pPr>
      <w:r w:rsidRPr="00A60E96">
        <w:rPr>
          <w:color w:val="696969"/>
        </w:rPr>
        <w:t>Report of the Ombudsman</w:t>
      </w:r>
      <w:r w:rsidR="005B356E">
        <w:rPr>
          <w:color w:val="696969"/>
        </w:rPr>
        <w:t xml:space="preserve"> </w:t>
      </w:r>
      <w:r w:rsidRPr="00A60E96">
        <w:rPr>
          <w:color w:val="696969"/>
        </w:rPr>
        <w:t xml:space="preserve">for the year ended 30 June </w:t>
      </w:r>
      <w:r w:rsidR="00091AB6" w:rsidRPr="00A60E96">
        <w:rPr>
          <w:color w:val="696969"/>
        </w:rPr>
        <w:t>20</w:t>
      </w:r>
      <w:r w:rsidR="00091AB6">
        <w:rPr>
          <w:color w:val="696969"/>
        </w:rPr>
        <w:t>2</w:t>
      </w:r>
      <w:r w:rsidR="003D002C">
        <w:rPr>
          <w:color w:val="696969"/>
        </w:rPr>
        <w:t>2</w:t>
      </w:r>
    </w:p>
    <w:p w14:paraId="1280DD3B" w14:textId="71B2EE73" w:rsidR="002B533B" w:rsidRDefault="002B533B" w:rsidP="00CE5E04">
      <w:pPr>
        <w:pStyle w:val="Singlespacedparagraph"/>
        <w:rPr>
          <w:color w:val="696969"/>
        </w:rPr>
      </w:pPr>
    </w:p>
    <w:p w14:paraId="140332A7" w14:textId="77777777" w:rsidR="00CE5E04" w:rsidRPr="009C0710" w:rsidRDefault="00CE5E04" w:rsidP="00CE5E04">
      <w:pPr>
        <w:pStyle w:val="Singlespacedparagraph"/>
        <w:rPr>
          <w:b/>
          <w:i/>
        </w:rPr>
      </w:pPr>
      <w:r w:rsidRPr="009C0710">
        <w:rPr>
          <w:i/>
        </w:rPr>
        <w:t>Presented to the House of Representatives pursuant to section 29 of the Ombudsmen Act 1975</w:t>
      </w:r>
    </w:p>
    <w:p w14:paraId="59BAFE5E" w14:textId="77777777" w:rsidR="00CE5E04" w:rsidRDefault="00CE5E04">
      <w:pPr>
        <w:spacing w:line="276" w:lineRule="auto"/>
      </w:pPr>
    </w:p>
    <w:p w14:paraId="75BD43D9" w14:textId="5F9DFEDF" w:rsidR="00CE5E04" w:rsidRDefault="00CE5E04">
      <w:pPr>
        <w:spacing w:line="276" w:lineRule="auto"/>
      </w:pPr>
      <w:r w:rsidRPr="00AB0710">
        <w:rPr>
          <w:rStyle w:val="Emphasis"/>
        </w:rPr>
        <w:t>NB:</w:t>
      </w:r>
      <w:r>
        <w:t xml:space="preserve"> This is </w:t>
      </w:r>
      <w:r w:rsidR="00450A10">
        <w:t xml:space="preserve">alternate </w:t>
      </w:r>
      <w:r w:rsidR="0053315B">
        <w:t>text</w:t>
      </w:r>
      <w:r>
        <w:t xml:space="preserve"> version and </w:t>
      </w:r>
      <w:r w:rsidR="0053315B">
        <w:t>differs</w:t>
      </w:r>
      <w:r>
        <w:t xml:space="preserve"> to the published PDF version of this report to allow for accessibility</w:t>
      </w:r>
      <w:r w:rsidR="0053315B">
        <w:t xml:space="preserve"> with graphs and charts verbalised in the appendices where needed</w:t>
      </w:r>
      <w:r>
        <w:t>.</w:t>
      </w:r>
      <w:r w:rsidR="0053315B">
        <w:t xml:space="preserve"> </w:t>
      </w:r>
    </w:p>
    <w:p w14:paraId="78E0C4A7" w14:textId="2E5515F9" w:rsidR="00CE5E04" w:rsidRDefault="00CE5E04" w:rsidP="002F5E8C">
      <w:pPr>
        <w:pStyle w:val="Heading1"/>
      </w:pPr>
      <w:bookmarkStart w:id="3" w:name="Contents"/>
      <w:r>
        <w:t>Contents</w:t>
      </w:r>
      <w:bookmarkEnd w:id="3"/>
    </w:p>
    <w:p w14:paraId="1138ADA1" w14:textId="77777777" w:rsidR="00273436" w:rsidRPr="00273436" w:rsidRDefault="00273436" w:rsidP="00273436">
      <w:pPr>
        <w:pStyle w:val="Whitespace"/>
      </w:pPr>
    </w:p>
    <w:p w14:paraId="61E53F5D" w14:textId="4C179EF1" w:rsidR="00CE5E04" w:rsidRDefault="00782100" w:rsidP="00CE5E04">
      <w:pPr>
        <w:pStyle w:val="TOCContents"/>
      </w:pPr>
      <w:hyperlink w:anchor="_Introduction_1" w:history="1">
        <w:r w:rsidR="00CE5E04" w:rsidRPr="00AB0710">
          <w:rPr>
            <w:rStyle w:val="Hyperlink"/>
          </w:rPr>
          <w:t>1 : Introduction</w:t>
        </w:r>
      </w:hyperlink>
      <w:r w:rsidR="00CE5E04">
        <w:tab/>
      </w:r>
      <w:r w:rsidR="00943733">
        <w:fldChar w:fldCharType="begin"/>
      </w:r>
      <w:r w:rsidR="00943733">
        <w:instrText xml:space="preserve"> PAGEREF _Ref336353944 \h </w:instrText>
      </w:r>
      <w:r w:rsidR="00943733">
        <w:fldChar w:fldCharType="separate"/>
      </w:r>
      <w:r w:rsidR="003F32F5">
        <w:rPr>
          <w:noProof/>
        </w:rPr>
        <w:t>4</w:t>
      </w:r>
      <w:r w:rsidR="00943733">
        <w:fldChar w:fldCharType="end"/>
      </w:r>
    </w:p>
    <w:p w14:paraId="32BCC700" w14:textId="77777777" w:rsidR="00CE5E04" w:rsidRDefault="00CE5E04" w:rsidP="00CE5E04">
      <w:pPr>
        <w:pStyle w:val="Whitespace"/>
      </w:pPr>
    </w:p>
    <w:p w14:paraId="0F2B1A47" w14:textId="354AC938" w:rsidR="00CE5E04" w:rsidRDefault="00782100" w:rsidP="00CE5E04">
      <w:pPr>
        <w:pStyle w:val="TOCContents"/>
      </w:pPr>
      <w:hyperlink w:anchor="_2016/17_at_a" w:history="1">
        <w:r w:rsidR="0053552B">
          <w:rPr>
            <w:rStyle w:val="Hyperlink"/>
          </w:rPr>
          <w:t>2 : 2021/22 at a glance</w:t>
        </w:r>
      </w:hyperlink>
      <w:r w:rsidR="00CE5E04">
        <w:tab/>
      </w:r>
      <w:r w:rsidR="00F31CFD">
        <w:fldChar w:fldCharType="begin"/>
      </w:r>
      <w:r w:rsidR="00F31CFD">
        <w:instrText xml:space="preserve"> PAGEREF _Ref336348165 \h </w:instrText>
      </w:r>
      <w:r w:rsidR="00F31CFD">
        <w:fldChar w:fldCharType="separate"/>
      </w:r>
      <w:r w:rsidR="00661480">
        <w:rPr>
          <w:noProof/>
        </w:rPr>
        <w:t>8</w:t>
      </w:r>
      <w:r w:rsidR="00F31CFD">
        <w:fldChar w:fldCharType="end"/>
      </w:r>
    </w:p>
    <w:p w14:paraId="039BD004" w14:textId="77777777" w:rsidR="00CE5E04" w:rsidRDefault="00CE5E04" w:rsidP="00CE5E04">
      <w:pPr>
        <w:pStyle w:val="Whitespace"/>
      </w:pPr>
    </w:p>
    <w:p w14:paraId="0B87E21A" w14:textId="4DCB7F39" w:rsidR="00CE5E04" w:rsidRDefault="00782100" w:rsidP="00CE5E04">
      <w:pPr>
        <w:pStyle w:val="TOCContents"/>
      </w:pPr>
      <w:hyperlink w:anchor="_Background" w:history="1">
        <w:r w:rsidR="00CE5E04" w:rsidRPr="00AB0710">
          <w:rPr>
            <w:rStyle w:val="Hyperlink"/>
          </w:rPr>
          <w:t>3 : Background</w:t>
        </w:r>
      </w:hyperlink>
      <w:r w:rsidR="00CE5E04">
        <w:tab/>
      </w:r>
      <w:r w:rsidR="00F31CFD">
        <w:fldChar w:fldCharType="begin"/>
      </w:r>
      <w:r w:rsidR="00F31CFD">
        <w:instrText xml:space="preserve"> PAGEREF _Ref336353922 \h </w:instrText>
      </w:r>
      <w:r w:rsidR="00F31CFD">
        <w:fldChar w:fldCharType="separate"/>
      </w:r>
      <w:r w:rsidR="00661480">
        <w:rPr>
          <w:noProof/>
        </w:rPr>
        <w:t>13</w:t>
      </w:r>
      <w:r w:rsidR="00F31CFD">
        <w:fldChar w:fldCharType="end"/>
      </w:r>
    </w:p>
    <w:p w14:paraId="76F9BF35" w14:textId="77777777" w:rsidR="00CE5E04" w:rsidRDefault="00CE5E04" w:rsidP="00CE5E04">
      <w:pPr>
        <w:pStyle w:val="Whitespace"/>
      </w:pPr>
    </w:p>
    <w:p w14:paraId="66294432" w14:textId="50EFBAC2" w:rsidR="00CE5E04" w:rsidRDefault="00782100" w:rsidP="00CE5E04">
      <w:pPr>
        <w:pStyle w:val="TOCContents"/>
      </w:pPr>
      <w:hyperlink w:anchor="_Report_on_operations" w:history="1">
        <w:r w:rsidR="00CE5E04" w:rsidRPr="00AB0710">
          <w:rPr>
            <w:rStyle w:val="Hyperlink"/>
          </w:rPr>
          <w:t xml:space="preserve">4 : </w:t>
        </w:r>
        <w:r w:rsidR="002D3B5E">
          <w:rPr>
            <w:rStyle w:val="Hyperlink"/>
          </w:rPr>
          <w:t>Outputs and</w:t>
        </w:r>
        <w:r w:rsidR="00CE5E04" w:rsidRPr="00AB0710">
          <w:rPr>
            <w:rStyle w:val="Hyperlink"/>
          </w:rPr>
          <w:t xml:space="preserve"> operations</w:t>
        </w:r>
      </w:hyperlink>
      <w:r w:rsidR="00CE5E04">
        <w:tab/>
      </w:r>
      <w:r w:rsidR="00F31CFD">
        <w:fldChar w:fldCharType="begin"/>
      </w:r>
      <w:r w:rsidR="00F31CFD">
        <w:instrText xml:space="preserve"> PAGEREF _Ref336353967 \h </w:instrText>
      </w:r>
      <w:r w:rsidR="00F31CFD">
        <w:fldChar w:fldCharType="separate"/>
      </w:r>
      <w:r w:rsidR="00661480">
        <w:rPr>
          <w:noProof/>
        </w:rPr>
        <w:t>22</w:t>
      </w:r>
      <w:r w:rsidR="00F31CFD">
        <w:fldChar w:fldCharType="end"/>
      </w:r>
    </w:p>
    <w:p w14:paraId="582A1A63" w14:textId="77777777" w:rsidR="00CE5E04" w:rsidRDefault="00CE5E04" w:rsidP="00CE5E04">
      <w:pPr>
        <w:pStyle w:val="Whitespace"/>
      </w:pPr>
    </w:p>
    <w:p w14:paraId="62433B34" w14:textId="141BED87" w:rsidR="00CE5E04" w:rsidRDefault="00782100" w:rsidP="00CE5E04">
      <w:pPr>
        <w:pStyle w:val="TOCContents"/>
      </w:pPr>
      <w:hyperlink w:anchor="_Organisational_health_and" w:history="1">
        <w:r w:rsidR="00CE5E04" w:rsidRPr="00AB0710">
          <w:rPr>
            <w:rStyle w:val="Hyperlink"/>
          </w:rPr>
          <w:t>5 : Organisational health and capability</w:t>
        </w:r>
      </w:hyperlink>
      <w:r w:rsidR="00CE5E04">
        <w:tab/>
      </w:r>
      <w:r w:rsidR="007A7C16">
        <w:fldChar w:fldCharType="begin"/>
      </w:r>
      <w:r w:rsidR="007A7C16">
        <w:instrText xml:space="preserve"> PAGEREF _Ref336348663 \h </w:instrText>
      </w:r>
      <w:r w:rsidR="007A7C16">
        <w:fldChar w:fldCharType="separate"/>
      </w:r>
      <w:r w:rsidR="00661480">
        <w:rPr>
          <w:noProof/>
        </w:rPr>
        <w:t>57</w:t>
      </w:r>
      <w:r w:rsidR="007A7C16">
        <w:fldChar w:fldCharType="end"/>
      </w:r>
    </w:p>
    <w:p w14:paraId="484321AB" w14:textId="77777777" w:rsidR="00CE5E04" w:rsidRDefault="00CE5E04" w:rsidP="00CE5E04">
      <w:pPr>
        <w:pStyle w:val="Whitespace"/>
      </w:pPr>
    </w:p>
    <w:p w14:paraId="526F668D" w14:textId="265E76F8" w:rsidR="00CE5E04" w:rsidRDefault="00782100" w:rsidP="00CE5E04">
      <w:pPr>
        <w:pStyle w:val="TOCContents"/>
      </w:pPr>
      <w:hyperlink w:anchor="_Financial_and_performance" w:history="1">
        <w:r w:rsidR="00CE5E04" w:rsidRPr="00AB0710">
          <w:rPr>
            <w:rStyle w:val="Hyperlink"/>
          </w:rPr>
          <w:t>6 : Financial and performance</w:t>
        </w:r>
      </w:hyperlink>
      <w:r w:rsidR="00CE5E04">
        <w:tab/>
      </w:r>
      <w:r w:rsidR="007A7C16">
        <w:fldChar w:fldCharType="begin"/>
      </w:r>
      <w:r w:rsidR="007A7C16">
        <w:instrText xml:space="preserve"> PAGEREF _Ref54686920 \h </w:instrText>
      </w:r>
      <w:r w:rsidR="007A7C16">
        <w:fldChar w:fldCharType="separate"/>
      </w:r>
      <w:r w:rsidR="00661480">
        <w:rPr>
          <w:noProof/>
        </w:rPr>
        <w:t>65</w:t>
      </w:r>
      <w:r w:rsidR="007A7C16">
        <w:fldChar w:fldCharType="end"/>
      </w:r>
    </w:p>
    <w:p w14:paraId="16BE095D" w14:textId="77777777" w:rsidR="00CE5E04" w:rsidRDefault="00CE5E04" w:rsidP="00CE5E04">
      <w:pPr>
        <w:pStyle w:val="Whitespace"/>
      </w:pPr>
    </w:p>
    <w:p w14:paraId="1379FBF8" w14:textId="59825F03" w:rsidR="00CE5E04" w:rsidRDefault="00830423" w:rsidP="00CE5E04">
      <w:pPr>
        <w:pStyle w:val="TOCContents"/>
      </w:pPr>
      <w:r w:rsidRPr="00B10EFF">
        <w:rPr>
          <w:rStyle w:val="Hyperlink"/>
          <w:sz w:val="30"/>
          <w:szCs w:val="30"/>
          <w:u w:val="none"/>
        </w:rPr>
        <w:t xml:space="preserve">     </w:t>
      </w:r>
      <w:hyperlink w:anchor="auditreport" w:history="1">
        <w:r w:rsidR="00CE5E04" w:rsidRPr="00B10EFF">
          <w:rPr>
            <w:rStyle w:val="Hyperlink"/>
            <w:sz w:val="30"/>
            <w:szCs w:val="30"/>
          </w:rPr>
          <w:t>Independent Auditor’s Report</w:t>
        </w:r>
      </w:hyperlink>
      <w:r w:rsidR="00CE5E04" w:rsidRPr="002F5E8C">
        <w:tab/>
      </w:r>
      <w:r w:rsidR="007A7C16">
        <w:fldChar w:fldCharType="begin"/>
      </w:r>
      <w:r w:rsidR="007A7C16">
        <w:instrText xml:space="preserve"> PAGEREF auditreport \h </w:instrText>
      </w:r>
      <w:r w:rsidR="007A7C16">
        <w:fldChar w:fldCharType="separate"/>
      </w:r>
      <w:r w:rsidR="00661480">
        <w:rPr>
          <w:noProof/>
        </w:rPr>
        <w:t>67</w:t>
      </w:r>
      <w:r w:rsidR="007A7C16">
        <w:fldChar w:fldCharType="end"/>
      </w:r>
    </w:p>
    <w:p w14:paraId="25B4B40B" w14:textId="77777777" w:rsidR="00273436" w:rsidRPr="00273436" w:rsidRDefault="00273436" w:rsidP="00273436">
      <w:pPr>
        <w:pStyle w:val="Whitespace"/>
      </w:pPr>
    </w:p>
    <w:p w14:paraId="49C42200" w14:textId="48CF25AC" w:rsidR="00CE5E04" w:rsidRDefault="00782100" w:rsidP="00CE5E04">
      <w:pPr>
        <w:pStyle w:val="TOCContents"/>
      </w:pPr>
      <w:hyperlink w:anchor="_Analysis,_statistics_and" w:history="1">
        <w:r w:rsidR="00CE5E04" w:rsidRPr="00AB0710">
          <w:rPr>
            <w:rStyle w:val="Hyperlink"/>
          </w:rPr>
          <w:t>7 : Analysis, statistics</w:t>
        </w:r>
        <w:r w:rsidR="00D469F2">
          <w:rPr>
            <w:rStyle w:val="Hyperlink"/>
          </w:rPr>
          <w:t>,</w:t>
        </w:r>
        <w:r w:rsidR="00CE5E04" w:rsidRPr="00AB0710">
          <w:rPr>
            <w:rStyle w:val="Hyperlink"/>
          </w:rPr>
          <w:t xml:space="preserve"> and directory</w:t>
        </w:r>
      </w:hyperlink>
      <w:r w:rsidR="00CE5E04">
        <w:tab/>
      </w:r>
      <w:r w:rsidR="00943733">
        <w:fldChar w:fldCharType="begin"/>
      </w:r>
      <w:r w:rsidR="00943733">
        <w:instrText xml:space="preserve"> PAGEREF _Ref336348687 \h </w:instrText>
      </w:r>
      <w:r w:rsidR="00943733">
        <w:fldChar w:fldCharType="separate"/>
      </w:r>
      <w:r w:rsidR="00661480">
        <w:rPr>
          <w:noProof/>
        </w:rPr>
        <w:t>105</w:t>
      </w:r>
      <w:r w:rsidR="00943733">
        <w:fldChar w:fldCharType="end"/>
      </w:r>
    </w:p>
    <w:p w14:paraId="045929BA" w14:textId="30A49925" w:rsidR="00C44689" w:rsidRPr="00C44689" w:rsidRDefault="00782100" w:rsidP="00C44689">
      <w:pPr>
        <w:pStyle w:val="BodyText"/>
        <w:tabs>
          <w:tab w:val="right" w:pos="9214"/>
        </w:tabs>
        <w:rPr>
          <w:color w:val="00B050"/>
          <w:sz w:val="36"/>
          <w:szCs w:val="36"/>
        </w:rPr>
      </w:pPr>
      <w:hyperlink w:anchor="_Ombudsman’s_Outcomes_Framework" w:history="1">
        <w:r w:rsidR="00C44689" w:rsidRPr="00C44689">
          <w:rPr>
            <w:rStyle w:val="Hyperlink"/>
            <w:sz w:val="36"/>
            <w:szCs w:val="36"/>
          </w:rPr>
          <w:t xml:space="preserve">Appendix 1: </w:t>
        </w:r>
        <w:r w:rsidR="00AB6D01">
          <w:rPr>
            <w:rStyle w:val="Hyperlink"/>
            <w:sz w:val="36"/>
            <w:szCs w:val="36"/>
          </w:rPr>
          <w:t>Text</w:t>
        </w:r>
      </w:hyperlink>
      <w:r w:rsidR="00AB6D01">
        <w:rPr>
          <w:rStyle w:val="Hyperlink"/>
          <w:sz w:val="36"/>
          <w:szCs w:val="36"/>
        </w:rPr>
        <w:t xml:space="preserve"> alternative versions of diagrams and graphs</w:t>
      </w:r>
      <w:r w:rsidR="00C44689" w:rsidRPr="00C44689">
        <w:rPr>
          <w:color w:val="00B050"/>
          <w:sz w:val="36"/>
          <w:szCs w:val="36"/>
        </w:rPr>
        <w:tab/>
      </w:r>
      <w:r w:rsidR="006310B7">
        <w:rPr>
          <w:color w:val="00B050"/>
          <w:sz w:val="36"/>
          <w:szCs w:val="36"/>
        </w:rPr>
        <w:fldChar w:fldCharType="begin"/>
      </w:r>
      <w:r w:rsidR="006310B7">
        <w:rPr>
          <w:color w:val="00B050"/>
          <w:sz w:val="36"/>
          <w:szCs w:val="36"/>
        </w:rPr>
        <w:instrText xml:space="preserve"> PAGEREF  Frametext \h </w:instrText>
      </w:r>
      <w:r w:rsidR="006310B7">
        <w:rPr>
          <w:color w:val="00B050"/>
          <w:sz w:val="36"/>
          <w:szCs w:val="36"/>
        </w:rPr>
      </w:r>
      <w:r w:rsidR="006310B7">
        <w:rPr>
          <w:color w:val="00B050"/>
          <w:sz w:val="36"/>
          <w:szCs w:val="36"/>
        </w:rPr>
        <w:fldChar w:fldCharType="separate"/>
      </w:r>
      <w:r w:rsidR="00661480">
        <w:rPr>
          <w:noProof/>
          <w:color w:val="00B050"/>
          <w:sz w:val="36"/>
          <w:szCs w:val="36"/>
        </w:rPr>
        <w:t>137</w:t>
      </w:r>
      <w:r w:rsidR="006310B7">
        <w:rPr>
          <w:color w:val="00B050"/>
          <w:sz w:val="36"/>
          <w:szCs w:val="36"/>
        </w:rPr>
        <w:fldChar w:fldCharType="end"/>
      </w:r>
    </w:p>
    <w:p w14:paraId="6BA2823C" w14:textId="77777777" w:rsidR="00CE5E04" w:rsidRDefault="00CE5E04">
      <w:pPr>
        <w:spacing w:line="276" w:lineRule="auto"/>
      </w:pPr>
      <w:r>
        <w:br w:type="page"/>
      </w:r>
    </w:p>
    <w:bookmarkStart w:id="4" w:name="_Introduction_1"/>
    <w:bookmarkStart w:id="5" w:name="_Ref336353944"/>
    <w:bookmarkEnd w:id="4"/>
    <w:p w14:paraId="546B2471" w14:textId="77777777" w:rsidR="00CE5E04" w:rsidRDefault="00CE5E04" w:rsidP="00CE5E04">
      <w:pPr>
        <w:pStyle w:val="Heading1"/>
        <w:pageBreakBefore w:val="0"/>
        <w:tabs>
          <w:tab w:val="right" w:pos="9014"/>
        </w:tabs>
        <w:spacing w:after="1680"/>
      </w:pPr>
      <w:r>
        <w:rPr>
          <w:noProof/>
          <w:lang w:eastAsia="en-NZ"/>
        </w:rPr>
        <mc:AlternateContent>
          <mc:Choice Requires="wps">
            <w:drawing>
              <wp:anchor distT="0" distB="0" distL="114300" distR="114300" simplePos="0" relativeHeight="251672576" behindDoc="1" locked="0" layoutInCell="1" allowOverlap="1" wp14:anchorId="4963C1B0" wp14:editId="5E8E68A8">
                <wp:simplePos x="0" y="0"/>
                <wp:positionH relativeFrom="page">
                  <wp:posOffset>5597769</wp:posOffset>
                </wp:positionH>
                <wp:positionV relativeFrom="page">
                  <wp:posOffset>849923</wp:posOffset>
                </wp:positionV>
                <wp:extent cx="1189990" cy="3059430"/>
                <wp:effectExtent l="0" t="0" r="0" b="7620"/>
                <wp:wrapNone/>
                <wp:docPr id="18" name="Text Box 5" title="Illustrative element - numb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0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60189"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1</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4963C1B0" id="_x0000_t202" coordsize="21600,21600" o:spt="202" path="m,l,21600r21600,l21600,xe">
                <v:stroke joinstyle="miter"/>
                <v:path gradientshapeok="t" o:connecttype="rect"/>
              </v:shapetype>
              <v:shape id="Text Box 5" o:spid="_x0000_s1026" type="#_x0000_t202" alt="Title: Illustrative element - number '1'" style="position:absolute;margin-left:440.75pt;margin-top:66.9pt;width:93.7pt;height:240.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" filled="f" stroked="f">
                <v:textbox>
                  <w:txbxContent>
                    <w:p w14:paraId="63C60189"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1</w:t>
                      </w:r>
                    </w:p>
                  </w:txbxContent>
                </v:textbox>
                <w10:wrap anchorx="page" anchory="page"/>
              </v:shape>
            </w:pict>
          </mc:Fallback>
        </mc:AlternateContent>
      </w:r>
      <w:r>
        <w:t>Introduction</w:t>
      </w:r>
      <w:bookmarkEnd w:id="5"/>
    </w:p>
    <w:p w14:paraId="2D61EB94" w14:textId="77777777" w:rsidR="00CE5E04" w:rsidRDefault="00CE5E04" w:rsidP="00CE5E04">
      <w:pPr>
        <w:pStyle w:val="TOCChaptercontents"/>
      </w:pPr>
      <w:r>
        <w:tab/>
      </w:r>
    </w:p>
    <w:p w14:paraId="740213CB" w14:textId="1E9A02B2" w:rsidR="00CE5E04" w:rsidRDefault="00CE5E04" w:rsidP="00CE5E04">
      <w:pPr>
        <w:spacing w:line="276" w:lineRule="auto"/>
      </w:pPr>
      <w:r>
        <w:br w:type="page"/>
      </w:r>
      <w:bookmarkStart w:id="6" w:name="start"/>
      <w:bookmarkEnd w:id="6"/>
    </w:p>
    <w:p w14:paraId="0EBE452A" w14:textId="2EB8DC84" w:rsidR="00CE5E04" w:rsidRDefault="00CE5E04" w:rsidP="007276E2">
      <w:pPr>
        <w:pStyle w:val="Heading2"/>
      </w:pPr>
      <w:bookmarkStart w:id="7" w:name="_Introduction"/>
      <w:bookmarkStart w:id="8" w:name="_Ref54686855"/>
      <w:bookmarkEnd w:id="7"/>
      <w:r w:rsidRPr="00E82D5E">
        <w:t>Introduction</w:t>
      </w:r>
      <w:bookmarkEnd w:id="8"/>
    </w:p>
    <w:p w14:paraId="34701DD2" w14:textId="04F07944" w:rsidR="00CE5E04" w:rsidRDefault="00B00A56" w:rsidP="00FE4814">
      <w:pPr>
        <w:pStyle w:val="Heading1line"/>
        <w:pBdr>
          <w:bottom w:val="none" w:sz="0" w:space="0" w:color="auto"/>
        </w:pBdr>
        <w:spacing w:before="0"/>
      </w:pPr>
      <w:r w:rsidRPr="00B00A56">
        <w:rPr>
          <w:noProof/>
          <w:lang w:eastAsia="en-NZ"/>
        </w:rPr>
        <w:drawing>
          <wp:anchor distT="0" distB="0" distL="114300" distR="114300" simplePos="0" relativeHeight="251698176" behindDoc="0" locked="0" layoutInCell="1" allowOverlap="1" wp14:anchorId="5C4EA232" wp14:editId="1B7FF919">
            <wp:simplePos x="0" y="0"/>
            <wp:positionH relativeFrom="column">
              <wp:posOffset>9525</wp:posOffset>
            </wp:positionH>
            <wp:positionV relativeFrom="paragraph">
              <wp:posOffset>217487</wp:posOffset>
            </wp:positionV>
            <wp:extent cx="2190750" cy="1714500"/>
            <wp:effectExtent l="0" t="0" r="0" b="0"/>
            <wp:wrapSquare wrapText="bothSides"/>
            <wp:docPr id="4" name="Picture 4" title="Portrait of Peter Boshier, Chief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W\Pictures\P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w="9525">
                      <a:noFill/>
                      <a:miter lim="800000"/>
                      <a:headEnd/>
                      <a:tailEnd/>
                    </a:ln>
                  </pic:spPr>
                </pic:pic>
              </a:graphicData>
            </a:graphic>
          </wp:anchor>
        </w:drawing>
      </w:r>
    </w:p>
    <w:p w14:paraId="4C34D8A8" w14:textId="241C1214" w:rsidR="00CE5E04" w:rsidRDefault="00CE5E04" w:rsidP="007460AC">
      <w:pPr>
        <w:pStyle w:val="BodyText"/>
        <w:spacing w:after="2400"/>
      </w:pPr>
    </w:p>
    <w:p w14:paraId="226876EE" w14:textId="77777777" w:rsidR="00CE5E04" w:rsidRPr="004A0FF6" w:rsidRDefault="00CE5E04" w:rsidP="00CE5E04">
      <w:pPr>
        <w:pStyle w:val="BodyText"/>
        <w:spacing w:after="0"/>
        <w:rPr>
          <w:rStyle w:val="Emphasis"/>
        </w:rPr>
      </w:pPr>
      <w:r w:rsidRPr="004A0FF6">
        <w:rPr>
          <w:rStyle w:val="Emphasis"/>
        </w:rPr>
        <w:t>Peter Boshier</w:t>
      </w:r>
    </w:p>
    <w:p w14:paraId="1CA75065" w14:textId="77777777" w:rsidR="00CE5E04" w:rsidRDefault="00CE5E04" w:rsidP="00CE5E04">
      <w:pPr>
        <w:pStyle w:val="BodyText"/>
        <w:spacing w:after="0"/>
      </w:pPr>
      <w:r>
        <w:t>Chief Ombudsman</w:t>
      </w:r>
    </w:p>
    <w:p w14:paraId="59C3F48D" w14:textId="77777777" w:rsidR="00CE5E04" w:rsidRDefault="00CE5E04" w:rsidP="00CE5E04">
      <w:pPr>
        <w:pStyle w:val="Heading1line"/>
        <w:spacing w:before="0"/>
      </w:pPr>
    </w:p>
    <w:p w14:paraId="670B5E1B" w14:textId="77777777" w:rsidR="00B66242" w:rsidRPr="00B66242" w:rsidRDefault="00B66242" w:rsidP="00B66242">
      <w:pPr>
        <w:pStyle w:val="BodyText"/>
      </w:pPr>
      <w:r w:rsidRPr="00B66242">
        <w:t>The past year has been an extremely busy one. The COVID-19 pandemic has continued to create new challenges and Aotearoa New Zealand is grappling with a continually shifting environment - socially and economically.</w:t>
      </w:r>
    </w:p>
    <w:p w14:paraId="3A260FB2" w14:textId="77777777" w:rsidR="00B66242" w:rsidRPr="00B66242" w:rsidRDefault="00B66242" w:rsidP="00B66242">
      <w:pPr>
        <w:pStyle w:val="BodyText"/>
      </w:pPr>
      <w:r w:rsidRPr="00B66242">
        <w:t>No doubt these are a factor in my increasing workload. The 7,321 Ombudsmen Act and official information complaints received over the 2021/2022 year set a new record – up 31 percent on the year before - the highest volume ever received by the Ombudsman. There were also increasing demands for public engagement and agency advice.</w:t>
      </w:r>
    </w:p>
    <w:p w14:paraId="6134E9FE" w14:textId="77777777" w:rsidR="00B66242" w:rsidRPr="00B66242" w:rsidRDefault="00B66242" w:rsidP="00B66242">
      <w:pPr>
        <w:pStyle w:val="BodyText"/>
      </w:pPr>
      <w:r w:rsidRPr="00B66242">
        <w:t xml:space="preserve">I completed 38 percent more official information complaints than the year before and obtained 1,135 remedies. </w:t>
      </w:r>
    </w:p>
    <w:p w14:paraId="4601964E" w14:textId="77777777" w:rsidR="00B66242" w:rsidRPr="00B66242" w:rsidRDefault="00B66242" w:rsidP="00B66242">
      <w:pPr>
        <w:pStyle w:val="BodyText"/>
        <w:rPr>
          <w:iCs/>
        </w:rPr>
      </w:pPr>
      <w:r w:rsidRPr="00B66242">
        <w:t>I resolved 40 percent of official information complaints that would otherwise have been subject to a formal investigation. I also investigated a third of the 2,591 official information complaints I received, with 350 requiring final opinions to be issued.</w:t>
      </w:r>
      <w:r w:rsidRPr="00B66242">
        <w:rPr>
          <w:iCs/>
        </w:rPr>
        <w:t xml:space="preserve"> In the majority of the 112 official information cases where I identified a deficiency, the agency was unjustified in its decision to refuse official information (51 percent) or did not act in accordance with the legislated timeframes resulting in a delay in decision-making (22 percent).</w:t>
      </w:r>
    </w:p>
    <w:p w14:paraId="45F010CB" w14:textId="12AEDF62" w:rsidR="00B66242" w:rsidRPr="00B66242" w:rsidRDefault="00B66242" w:rsidP="00B66242">
      <w:pPr>
        <w:pStyle w:val="BodyText"/>
      </w:pPr>
      <w:r w:rsidRPr="00B66242">
        <w:t>I also formally investigated 584 Ombudsmen Act complaints, 25 percent more than the year before, with 452 requiring final opinions. I completed 17 percent more Ombudsmen Act complaints than the year before and obtained 482 remedies. Despite these increases, the high standards for timeliness and quality my office is known for continued to be met, in part due to the growth in the number of staff I employ to meet the demand for my services, and our ability to adapt quickly as circumstances demand.</w:t>
      </w:r>
    </w:p>
    <w:p w14:paraId="25C10926" w14:textId="26FD8D37" w:rsidR="00B66242" w:rsidRPr="00B66242" w:rsidRDefault="00B66242" w:rsidP="00B66242">
      <w:pPr>
        <w:pStyle w:val="BodyText"/>
      </w:pPr>
      <w:r w:rsidRPr="00B66242">
        <w:t>I had anticipated and been preparing for the ongoing surge in complaints. The additional temporary funding I received from Parliament (for three years) allowed me to establish two additional early resolution and investigations teams. I also have a triage system to help me receive, assess</w:t>
      </w:r>
      <w:r w:rsidR="00E62E47">
        <w:t>,</w:t>
      </w:r>
      <w:r w:rsidRPr="00B66242">
        <w:t xml:space="preserve"> and prioritise complaints</w:t>
      </w:r>
      <w:r w:rsidR="00E62E47">
        <w:t>,</w:t>
      </w:r>
      <w:r w:rsidRPr="00B66242">
        <w:t xml:space="preserve"> and completion targets that must be met. </w:t>
      </w:r>
    </w:p>
    <w:p w14:paraId="7988C2A1" w14:textId="23426714" w:rsidR="00B66242" w:rsidRPr="00B66242" w:rsidRDefault="00B66242" w:rsidP="00B66242">
      <w:pPr>
        <w:pStyle w:val="BodyText"/>
      </w:pPr>
      <w:r w:rsidRPr="00B66242">
        <w:t>I am grateful to Parliament for its continued recognition of the important work I do and its support in helping me ensure New Zealand continues to be one of the best democracies in the world in terms of openness, transparency</w:t>
      </w:r>
      <w:r w:rsidR="00E62E47">
        <w:t>,</w:t>
      </w:r>
      <w:r w:rsidRPr="00B66242">
        <w:t xml:space="preserve"> and accountability. </w:t>
      </w:r>
    </w:p>
    <w:p w14:paraId="0E9F93CD" w14:textId="1F0E5FCC" w:rsidR="00B66242" w:rsidRPr="00B66242" w:rsidRDefault="00B66242" w:rsidP="00B66242">
      <w:pPr>
        <w:pStyle w:val="BodyText"/>
      </w:pPr>
      <w:r w:rsidRPr="00B66242">
        <w:t>We are living in difficult times, where misinformation, disinformation, conspiracy theories</w:t>
      </w:r>
      <w:r w:rsidR="00E62E47">
        <w:t>,</w:t>
      </w:r>
      <w:r w:rsidRPr="00B66242">
        <w:t xml:space="preserve"> and mistrust seem so easily spread, but I am reassured that Aotearoa New Zealand continues to be perceived as one of the world’s least corrupt countries. This was particularly heartening given this was a time when the Government was fully exercising its powers over citizens in order to respond to the pandemic. Our country shares the top spot as being perceived to have the least corrupt public sector in the world with Denmark and Finland, according to the Transparency International 2021 Corruption Perceptions Index.</w:t>
      </w:r>
    </w:p>
    <w:p w14:paraId="641D80C6" w14:textId="19AD8FB1" w:rsidR="00B66242" w:rsidRPr="00B66242" w:rsidRDefault="00B66242" w:rsidP="00B66242">
      <w:pPr>
        <w:pStyle w:val="BodyText"/>
      </w:pPr>
      <w:r w:rsidRPr="00B66242">
        <w:t>That is not to say that mistakes and poor decisions were</w:t>
      </w:r>
      <w:r w:rsidR="00E62E47">
        <w:t xml:space="preserve"> </w:t>
      </w:r>
      <w:r w:rsidR="00E62E47" w:rsidRPr="00B66242">
        <w:t>n</w:t>
      </w:r>
      <w:r w:rsidR="00E62E47">
        <w:t>o</w:t>
      </w:r>
      <w:r w:rsidR="00E62E47" w:rsidRPr="00B66242">
        <w:t xml:space="preserve">t </w:t>
      </w:r>
      <w:r w:rsidRPr="00B66242">
        <w:t xml:space="preserve">made, and I have not been afraid to call these out when I found them. But it is worth noting Aotearoa New Zealand has retained a steady ranking at the top of the global index for close to two decades, and the Ombudsman’s role and work as an independent oversight Officer for Parliament has been a key contributor to these results. </w:t>
      </w:r>
    </w:p>
    <w:p w14:paraId="2FFDBA75" w14:textId="50091860" w:rsidR="00B66242" w:rsidRPr="00B66242" w:rsidRDefault="00B66242" w:rsidP="00B66242">
      <w:pPr>
        <w:pStyle w:val="BodyText"/>
      </w:pPr>
      <w:r w:rsidRPr="00B66242">
        <w:t>I am proud to say that my work continues to have positive outcomes for society. 2022 is a significant year for the Ombudsman, marking 60 years since the role was established in Aotearoa New Zealand – the first Ombudsman outside of Scandinavia. Six decades and counting of providing services to New Zealanders that ensure</w:t>
      </w:r>
      <w:r w:rsidR="005B356E">
        <w:t xml:space="preserve"> </w:t>
      </w:r>
      <w:r w:rsidRPr="00B66242">
        <w:t>their rights and hold</w:t>
      </w:r>
      <w:r w:rsidR="005B356E">
        <w:t xml:space="preserve"> </w:t>
      </w:r>
      <w:r w:rsidRPr="00B66242">
        <w:t>central and local government to account.</w:t>
      </w:r>
    </w:p>
    <w:p w14:paraId="3DFF283A" w14:textId="77777777" w:rsidR="00B66242" w:rsidRPr="00B66242" w:rsidRDefault="00B66242" w:rsidP="00B66242">
      <w:pPr>
        <w:pStyle w:val="BodyText"/>
      </w:pPr>
      <w:r w:rsidRPr="00B66242">
        <w:t>We also mark 40 years of the Official Information Act this year, 35 years of the Local Government Official Information and Meetings Act and 15 years as a signatory to the Optional Protocol on the Convention Against Torture (OPCAT).</w:t>
      </w:r>
    </w:p>
    <w:p w14:paraId="0B267D44" w14:textId="77777777" w:rsidR="00B66242" w:rsidRPr="00B66242" w:rsidRDefault="00B66242" w:rsidP="00B66242">
      <w:pPr>
        <w:pStyle w:val="BodyText"/>
      </w:pPr>
      <w:r w:rsidRPr="00B66242">
        <w:t>This year I welcomed the passage through Parliament of the Protected Disclosures (Protection of Whistleblowers) Act 2022 which updates the law to better protect whistleblowers in the workplace.</w:t>
      </w:r>
    </w:p>
    <w:p w14:paraId="496F9BD9" w14:textId="77777777" w:rsidR="00B66242" w:rsidRPr="00B66242" w:rsidRDefault="00B66242" w:rsidP="00B66242">
      <w:pPr>
        <w:pStyle w:val="BodyText"/>
        <w:rPr>
          <w:shd w:val="clear" w:color="auto" w:fill="FFFFFF"/>
        </w:rPr>
      </w:pPr>
      <w:r w:rsidRPr="00B66242">
        <w:t xml:space="preserve">I am also continuing a programme to increase the capability and responsiveness of my staff working in the children in care space to meet the challenge of my expanded jurisdiction mandated in the </w:t>
      </w:r>
      <w:r w:rsidRPr="00B66242">
        <w:rPr>
          <w:shd w:val="clear" w:color="auto" w:fill="FFFFFF"/>
        </w:rPr>
        <w:t>Oversight of Oranga Tamariki System Act 2022.</w:t>
      </w:r>
    </w:p>
    <w:p w14:paraId="6746EC71" w14:textId="77777777" w:rsidR="00B66242" w:rsidRPr="00B66242" w:rsidRDefault="00B66242" w:rsidP="00B66242">
      <w:pPr>
        <w:pStyle w:val="BodyText"/>
      </w:pPr>
      <w:r w:rsidRPr="00B66242">
        <w:t>I published a number of significant opinions and self-initiated investigation reports this year, including:</w:t>
      </w:r>
    </w:p>
    <w:p w14:paraId="26E99DFE" w14:textId="77777777" w:rsidR="00B66242" w:rsidRPr="00B66242" w:rsidRDefault="00B66242" w:rsidP="00B66242">
      <w:pPr>
        <w:pStyle w:val="Bullet1"/>
      </w:pPr>
      <w:r w:rsidRPr="00B66242">
        <w:t xml:space="preserve">an opinion on the process followed by Manatū Taonga Ministry for Culture and Heritage in consulting on the location for the National Erebus Memorial in Auckland; </w:t>
      </w:r>
    </w:p>
    <w:p w14:paraId="6B5EE52C" w14:textId="6079187A" w:rsidR="00B66242" w:rsidRPr="00B66242" w:rsidRDefault="00782100" w:rsidP="00B66242">
      <w:pPr>
        <w:pStyle w:val="Bullet1"/>
      </w:pPr>
      <w:hyperlink r:id="rId9" w:history="1">
        <w:r w:rsidR="00B66242" w:rsidRPr="00367A89">
          <w:rPr>
            <w:rStyle w:val="Hyperlink"/>
            <w:i/>
          </w:rPr>
          <w:t>Oversight</w:t>
        </w:r>
      </w:hyperlink>
      <w:r w:rsidR="00B66242" w:rsidRPr="00B66242">
        <w:t>, my investigation report into the Ministry of Health’s oversight of services for people with an intellectual disability and high and complex needs</w:t>
      </w:r>
      <w:r w:rsidR="005B356E">
        <w:t>;</w:t>
      </w:r>
      <w:r w:rsidR="00B66242" w:rsidRPr="00B66242">
        <w:t xml:space="preserve"> and</w:t>
      </w:r>
    </w:p>
    <w:p w14:paraId="328AC943" w14:textId="5F1630CF" w:rsidR="00B66242" w:rsidRPr="00B66242" w:rsidRDefault="005B356E" w:rsidP="00B66242">
      <w:pPr>
        <w:pStyle w:val="Bullet1"/>
        <w:rPr>
          <w:rFonts w:eastAsia="Times New Roman"/>
          <w:lang w:eastAsia="en-NZ"/>
        </w:rPr>
      </w:pPr>
      <w:r>
        <w:t>a</w:t>
      </w:r>
      <w:r w:rsidR="00B66242" w:rsidRPr="00B66242">
        <w:t xml:space="preserve"> thematic report following inspections of </w:t>
      </w:r>
      <w:r w:rsidR="00B66242" w:rsidRPr="00B66242">
        <w:rPr>
          <w:shd w:val="clear" w:color="auto" w:fill="FFFFFF"/>
        </w:rPr>
        <w:t xml:space="preserve">six MIQ facilities visited between October and December 2020. </w:t>
      </w:r>
    </w:p>
    <w:p w14:paraId="746B5D73" w14:textId="77777777" w:rsidR="00B66242" w:rsidRPr="00B66242" w:rsidRDefault="00B66242" w:rsidP="00B66242">
      <w:pPr>
        <w:pStyle w:val="BodyText"/>
        <w:rPr>
          <w:bCs/>
        </w:rPr>
      </w:pPr>
      <w:r w:rsidRPr="00B66242">
        <w:t xml:space="preserve">My engagement with Māori goes from strength to strength. With the guidance of my Māori panel Pūhara Mana Tangata, I am building cultural capability within my office and reinforcing the relationships I have established, including with the Kiingitanga. The panel now includes a Kiingitanga member, and my internship programme is in its second successful year. The panel published its own report - </w:t>
      </w:r>
      <w:hyperlink r:id="rId10" w:history="1">
        <w:r w:rsidRPr="00B14121">
          <w:rPr>
            <w:rStyle w:val="Hyperlink"/>
            <w:rFonts w:asciiTheme="minorHAnsi" w:hAnsiTheme="minorHAnsi" w:cstheme="minorHAnsi"/>
          </w:rPr>
          <w:t>Te Pūrongo nā te Pūhara </w:t>
        </w:r>
        <w:r w:rsidRPr="00B14121">
          <w:rPr>
            <w:rStyle w:val="Hyperlink"/>
            <w:rFonts w:asciiTheme="minorHAnsi" w:hAnsiTheme="minorHAnsi" w:cstheme="minorHAnsi"/>
            <w:bCs/>
          </w:rPr>
          <w:t>Mana</w:t>
        </w:r>
        <w:r w:rsidRPr="00B14121">
          <w:rPr>
            <w:rStyle w:val="Hyperlink"/>
            <w:rFonts w:asciiTheme="minorHAnsi" w:hAnsiTheme="minorHAnsi" w:cstheme="minorHAnsi"/>
          </w:rPr>
          <w:t> </w:t>
        </w:r>
        <w:r w:rsidRPr="00B14121">
          <w:rPr>
            <w:rStyle w:val="Hyperlink"/>
            <w:rFonts w:asciiTheme="minorHAnsi" w:hAnsiTheme="minorHAnsi" w:cstheme="minorHAnsi"/>
            <w:bCs/>
          </w:rPr>
          <w:t>Tangata</w:t>
        </w:r>
        <w:r w:rsidRPr="00B14121">
          <w:rPr>
            <w:rStyle w:val="Hyperlink"/>
            <w:rFonts w:asciiTheme="minorHAnsi" w:hAnsiTheme="minorHAnsi" w:cstheme="minorHAnsi"/>
          </w:rPr>
          <w:t> ki te Kaitiaki </w:t>
        </w:r>
        <w:r w:rsidRPr="00B14121">
          <w:rPr>
            <w:rStyle w:val="Hyperlink"/>
            <w:rFonts w:asciiTheme="minorHAnsi" w:hAnsiTheme="minorHAnsi" w:cstheme="minorHAnsi"/>
            <w:bCs/>
          </w:rPr>
          <w:t>Mana</w:t>
        </w:r>
        <w:r w:rsidRPr="00B14121">
          <w:rPr>
            <w:rStyle w:val="Hyperlink"/>
            <w:rFonts w:asciiTheme="minorHAnsi" w:hAnsiTheme="minorHAnsi" w:cstheme="minorHAnsi"/>
          </w:rPr>
          <w:t> </w:t>
        </w:r>
        <w:r w:rsidRPr="00B14121">
          <w:rPr>
            <w:rStyle w:val="Hyperlink"/>
            <w:rFonts w:asciiTheme="minorHAnsi" w:hAnsiTheme="minorHAnsi" w:cstheme="minorHAnsi"/>
            <w:bCs/>
          </w:rPr>
          <w:t>Tangata</w:t>
        </w:r>
      </w:hyperlink>
      <w:r w:rsidRPr="00B66242">
        <w:rPr>
          <w:bCs/>
        </w:rPr>
        <w:t xml:space="preserve"> – on its first two years of operation.</w:t>
      </w:r>
    </w:p>
    <w:p w14:paraId="7F35B653" w14:textId="1100F0D5" w:rsidR="00B66242" w:rsidRPr="00B66242" w:rsidRDefault="00B66242" w:rsidP="00B66242">
      <w:pPr>
        <w:pStyle w:val="BodyText"/>
        <w:rPr>
          <w:bCs/>
        </w:rPr>
      </w:pPr>
      <w:r w:rsidRPr="00B66242">
        <w:rPr>
          <w:bCs/>
        </w:rPr>
        <w:t>My disability advisory panel</w:t>
      </w:r>
      <w:r w:rsidR="005B356E">
        <w:rPr>
          <w:bCs/>
        </w:rPr>
        <w:t xml:space="preserve">, </w:t>
      </w:r>
      <w:r w:rsidRPr="00B66242">
        <w:rPr>
          <w:bCs/>
        </w:rPr>
        <w:t>Te Rōpū Kaiārahi Hauātanga</w:t>
      </w:r>
      <w:r w:rsidR="005B356E">
        <w:rPr>
          <w:bCs/>
        </w:rPr>
        <w:t xml:space="preserve">, </w:t>
      </w:r>
      <w:r w:rsidRPr="00B66242">
        <w:rPr>
          <w:bCs/>
        </w:rPr>
        <w:t>which is made up of New Zealanders with lived experience of disability, has been meeting regularly. It provides me with valuable guidance and insight which inform my work in this area, including as part of the International Monitoring Mechanism’s submission to Parliament and the United Nations on the status of disability rights in New Zealand Aotearoa, and ensuring the disabled community’s voice is reflected in the outcomes of my work.</w:t>
      </w:r>
    </w:p>
    <w:p w14:paraId="0E22D7FB" w14:textId="1D10E14B" w:rsidR="00B66242" w:rsidRPr="00B66242" w:rsidRDefault="00B66242" w:rsidP="00B66242">
      <w:pPr>
        <w:pStyle w:val="BodyText"/>
        <w:rPr>
          <w:bCs/>
        </w:rPr>
      </w:pPr>
      <w:r w:rsidRPr="00B66242">
        <w:rPr>
          <w:bCs/>
        </w:rPr>
        <w:t>Ensuring the welfare and dignity of our most vulnerable citizens is at the heart of what I do, and in my OPCAT role, I examined 62 places of detention in the past year</w:t>
      </w:r>
      <w:r w:rsidR="00BC4896">
        <w:rPr>
          <w:bCs/>
        </w:rPr>
        <w:t xml:space="preserve"> - </w:t>
      </w:r>
      <w:r w:rsidRPr="00B66242">
        <w:rPr>
          <w:bCs/>
        </w:rPr>
        <w:t>those places where people are not free to leave at will. They include secure health and disability and aged care facilities, prisons and managed isolation and quarantine facilities. I made 185 recommendations for improvement and was pleased that at the time of this report to Parliament, 161 of those were accepted.</w:t>
      </w:r>
    </w:p>
    <w:p w14:paraId="31C188C8" w14:textId="6B060B02" w:rsidR="00B66242" w:rsidRPr="00B66242" w:rsidRDefault="00B66242" w:rsidP="00B66242">
      <w:pPr>
        <w:pStyle w:val="BodyText"/>
      </w:pPr>
      <w:r w:rsidRPr="00B66242">
        <w:rPr>
          <w:shd w:val="clear" w:color="auto" w:fill="FFFFFF"/>
        </w:rPr>
        <w:t> </w:t>
      </w:r>
      <w:r w:rsidRPr="00B66242">
        <w:t>My work with fellow integrity agencies across the globe continues apace. I was elected Second Vice President of the International Ombudsman Institute, and despite travel restrictions I have collaborated and engaged virtually this year with integrity agencies and Ombudsmen in 13 Asian and Pacific nations. My international development and engagement team is providing education and advice, and a pilot version of an Ombudsman self-assessment tool to benchmark against international standards has been completed.</w:t>
      </w:r>
    </w:p>
    <w:p w14:paraId="625907D9" w14:textId="77777777" w:rsidR="00B66242" w:rsidRPr="00B66242" w:rsidRDefault="00B66242" w:rsidP="00B66242">
      <w:pPr>
        <w:pStyle w:val="BodyText"/>
        <w:rPr>
          <w:rFonts w:eastAsia="Times New Roman"/>
          <w:lang w:eastAsia="en-NZ"/>
        </w:rPr>
      </w:pPr>
      <w:r w:rsidRPr="00B66242">
        <w:rPr>
          <w:shd w:val="clear" w:color="auto" w:fill="FFFFFF"/>
        </w:rPr>
        <w:t xml:space="preserve">Finally, </w:t>
      </w:r>
      <w:r w:rsidRPr="00B66242">
        <w:rPr>
          <w:rFonts w:eastAsia="Times New Roman"/>
          <w:lang w:eastAsia="en-NZ"/>
        </w:rPr>
        <w:t>I wish to express my deep gratitude to my staff for working together and supporting each other to manage the complex issues and significant workload arising this year. Their unfailing dedication, professionalism, and positive spirit is second to none.</w:t>
      </w:r>
    </w:p>
    <w:p w14:paraId="16600BA7" w14:textId="0A355240" w:rsidR="00CE5E04" w:rsidRPr="00205A18" w:rsidRDefault="001D5E0F" w:rsidP="00205A18">
      <w:pPr>
        <w:pStyle w:val="BodyText"/>
        <w:rPr>
          <w:rFonts w:asciiTheme="minorHAnsi" w:hAnsiTheme="minorHAnsi"/>
          <w:color w:val="auto"/>
          <w:szCs w:val="24"/>
        </w:rPr>
      </w:pPr>
      <w:r w:rsidRPr="00B66242">
        <w:rPr>
          <w:rFonts w:asciiTheme="minorHAnsi" w:hAnsiTheme="minorHAnsi"/>
          <w:color w:val="auto"/>
          <w:szCs w:val="24"/>
        </w:rPr>
        <w:t>Peter Boshier</w:t>
      </w:r>
      <w:r w:rsidR="005069CD" w:rsidRPr="00B66242">
        <w:rPr>
          <w:rFonts w:asciiTheme="minorHAnsi" w:hAnsiTheme="minorHAnsi"/>
          <w:color w:val="auto"/>
          <w:szCs w:val="24"/>
        </w:rPr>
        <w:br/>
      </w:r>
      <w:r w:rsidRPr="00B66242">
        <w:rPr>
          <w:rFonts w:asciiTheme="minorHAnsi" w:hAnsiTheme="minorHAnsi"/>
          <w:color w:val="auto"/>
          <w:szCs w:val="24"/>
        </w:rPr>
        <w:t>Chief Ombudsman</w:t>
      </w:r>
      <w:r w:rsidR="00CE5E04">
        <w:br w:type="page"/>
      </w:r>
    </w:p>
    <w:p w14:paraId="7DABCCD9" w14:textId="77777777" w:rsidR="00CE5E04" w:rsidRPr="00B36520" w:rsidRDefault="00CE5E04" w:rsidP="00CE5E04">
      <w:pPr>
        <w:pStyle w:val="HeadingPart"/>
      </w:pPr>
      <w:r>
        <w:rPr>
          <w:noProof/>
          <w:lang w:eastAsia="en-NZ"/>
        </w:rPr>
        <mc:AlternateContent>
          <mc:Choice Requires="wps">
            <w:drawing>
              <wp:anchor distT="0" distB="0" distL="114300" distR="114300" simplePos="0" relativeHeight="251658240" behindDoc="0" locked="0" layoutInCell="1" allowOverlap="1" wp14:anchorId="547EDFDD" wp14:editId="225F0C49">
                <wp:simplePos x="0" y="0"/>
                <wp:positionH relativeFrom="page">
                  <wp:posOffset>5578475</wp:posOffset>
                </wp:positionH>
                <wp:positionV relativeFrom="page">
                  <wp:posOffset>1412240</wp:posOffset>
                </wp:positionV>
                <wp:extent cx="1085215" cy="2177415"/>
                <wp:effectExtent l="0" t="2540" r="3810" b="1270"/>
                <wp:wrapNone/>
                <wp:docPr id="19" name="Text Box 2" title="Illustrative element - numb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17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D64F2"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2</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547EDFDD" id="Text Box 2" o:spid="_x0000_s1027" type="#_x0000_t202" alt="Title: Illustrative element - number '2'" style="position:absolute;margin-left:439.25pt;margin-top:111.2pt;width:85.45pt;height:17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" filled="f" stroked="f">
                <v:textbox>
                  <w:txbxContent>
                    <w:p w14:paraId="308D64F2"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2</w:t>
                      </w:r>
                    </w:p>
                  </w:txbxContent>
                </v:textbox>
                <w10:wrap anchorx="page" anchory="page"/>
              </v:shape>
            </w:pict>
          </mc:Fallback>
        </mc:AlternateContent>
      </w:r>
    </w:p>
    <w:p w14:paraId="42DE901A" w14:textId="29B1511C" w:rsidR="00CE5E04" w:rsidRDefault="00CE5E04" w:rsidP="00CE5E04">
      <w:pPr>
        <w:pStyle w:val="Heading1"/>
        <w:pageBreakBefore w:val="0"/>
        <w:tabs>
          <w:tab w:val="right" w:pos="9014"/>
        </w:tabs>
        <w:spacing w:before="240" w:after="1680"/>
      </w:pPr>
      <w:bookmarkStart w:id="9" w:name="_2016/17_at_a"/>
      <w:bookmarkStart w:id="10" w:name="_Ref336348165"/>
      <w:bookmarkEnd w:id="9"/>
      <w:r>
        <w:t>20</w:t>
      </w:r>
      <w:r w:rsidR="00205A18">
        <w:t>2</w:t>
      </w:r>
      <w:r w:rsidR="0053552B">
        <w:t>1</w:t>
      </w:r>
      <w:r w:rsidR="00091AB6">
        <w:t>/2</w:t>
      </w:r>
      <w:r w:rsidR="0053552B">
        <w:t>2</w:t>
      </w:r>
      <w:r w:rsidRPr="001E77AB">
        <w:t xml:space="preserve"> at a glance</w:t>
      </w:r>
      <w:bookmarkEnd w:id="10"/>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2"/>
      </w:tblPr>
      <w:tblGrid>
        <w:gridCol w:w="8208"/>
        <w:gridCol w:w="1070"/>
      </w:tblGrid>
      <w:tr w:rsidR="009B64C4" w:rsidRPr="005107B4" w14:paraId="3DA804D8"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bookmarkStart w:id="11" w:name="_Ref336348743"/>
          <w:p w14:paraId="6F4B053E" w14:textId="1A7F1376" w:rsidR="009B64C4" w:rsidRDefault="009B64C4" w:rsidP="0081525B">
            <w:pPr>
              <w:spacing w:before="120" w:after="120" w:line="276" w:lineRule="auto"/>
            </w:pPr>
            <w:r>
              <w:fldChar w:fldCharType="begin"/>
            </w:r>
            <w:r>
              <w:instrText xml:space="preserve"> HYPERLINK \l "_Complaint_handling_overview" </w:instrText>
            </w:r>
            <w:r>
              <w:fldChar w:fldCharType="separate"/>
            </w:r>
            <w:r w:rsidRPr="0024667A">
              <w:rPr>
                <w:rStyle w:val="Hyperlink"/>
              </w:rPr>
              <w:t>Inform the public to enable them to take constructive action to realise their</w:t>
            </w:r>
            <w:r>
              <w:rPr>
                <w:rStyle w:val="Hyperlink"/>
              </w:rPr>
              <w:t xml:space="preserve"> </w:t>
            </w:r>
            <w:r>
              <w:rPr>
                <w:rStyle w:val="Hyperlink"/>
              </w:rPr>
              <w:br/>
            </w:r>
            <w:r w:rsidRPr="0024667A">
              <w:rPr>
                <w:rStyle w:val="Hyperlink"/>
              </w:rPr>
              <w:t>rights</w:t>
            </w:r>
            <w:r>
              <w:rPr>
                <w:rStyle w:val="Hyperlink"/>
              </w:rPr>
              <w:fldChar w:fldCharType="end"/>
            </w:r>
          </w:p>
        </w:tc>
        <w:tc>
          <w:tcPr>
            <w:tcW w:w="1070" w:type="dxa"/>
            <w:tcBorders>
              <w:left w:val="single" w:sz="8" w:space="0" w:color="FFFFFF"/>
            </w:tcBorders>
            <w:shd w:val="clear" w:color="000000" w:fill="auto"/>
            <w:vAlign w:val="center"/>
          </w:tcPr>
          <w:p w14:paraId="2C150686" w14:textId="6FA54D54" w:rsidR="009B64C4" w:rsidRPr="00F31CFD" w:rsidRDefault="00F31CFD" w:rsidP="009B64C4">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_Ref54686804 \h </w:instrText>
            </w:r>
            <w:r w:rsidRPr="00F31CFD">
              <w:rPr>
                <w:sz w:val="25"/>
                <w:szCs w:val="25"/>
              </w:rPr>
            </w:r>
            <w:r w:rsidRPr="00F31CFD">
              <w:rPr>
                <w:sz w:val="25"/>
                <w:szCs w:val="25"/>
              </w:rPr>
              <w:fldChar w:fldCharType="separate"/>
            </w:r>
            <w:r w:rsidR="00661480">
              <w:rPr>
                <w:noProof/>
                <w:sz w:val="25"/>
                <w:szCs w:val="25"/>
              </w:rPr>
              <w:t>9</w:t>
            </w:r>
            <w:r w:rsidRPr="00F31CFD">
              <w:rPr>
                <w:sz w:val="25"/>
                <w:szCs w:val="25"/>
              </w:rPr>
              <w:fldChar w:fldCharType="end"/>
            </w:r>
          </w:p>
        </w:tc>
      </w:tr>
      <w:tr w:rsidR="009B64C4" w:rsidRPr="005107B4" w14:paraId="0C29B234"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71CE94DA" w14:textId="4061F109" w:rsidR="009B64C4" w:rsidRPr="005107B4" w:rsidRDefault="00782100" w:rsidP="0081525B">
            <w:pPr>
              <w:spacing w:before="120" w:after="120" w:line="276" w:lineRule="auto"/>
              <w:rPr>
                <w:sz w:val="25"/>
                <w:szCs w:val="25"/>
              </w:rPr>
            </w:pPr>
            <w:hyperlink w:anchor="_Improve_public_sector_1" w:history="1">
              <w:r w:rsidR="009B64C4" w:rsidRPr="0024667A">
                <w:rPr>
                  <w:rStyle w:val="Hyperlink"/>
                </w:rPr>
                <w:t>Improve public sector cap</w:t>
              </w:r>
              <w:r w:rsidR="009B64C4">
                <w:rPr>
                  <w:rStyle w:val="Hyperlink"/>
                </w:rPr>
                <w:t xml:space="preserve">ability to do its work and make </w:t>
              </w:r>
              <w:r w:rsidR="009B64C4" w:rsidRPr="0024667A">
                <w:rPr>
                  <w:rStyle w:val="Hyperlink"/>
                </w:rPr>
                <w:t>decisions</w:t>
              </w:r>
            </w:hyperlink>
          </w:p>
        </w:tc>
        <w:tc>
          <w:tcPr>
            <w:tcW w:w="1070" w:type="dxa"/>
            <w:tcBorders>
              <w:top w:val="nil"/>
              <w:left w:val="single" w:sz="8" w:space="0" w:color="FFFFFF"/>
            </w:tcBorders>
            <w:shd w:val="clear" w:color="000000" w:fill="auto"/>
            <w:vAlign w:val="center"/>
          </w:tcPr>
          <w:p w14:paraId="1D316CDA" w14:textId="010305A7"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_Ref54686999 \h </w:instrText>
            </w:r>
            <w:r>
              <w:rPr>
                <w:sz w:val="25"/>
                <w:szCs w:val="25"/>
              </w:rPr>
            </w:r>
            <w:r>
              <w:rPr>
                <w:sz w:val="25"/>
                <w:szCs w:val="25"/>
              </w:rPr>
              <w:fldChar w:fldCharType="separate"/>
            </w:r>
            <w:r w:rsidR="00661480">
              <w:rPr>
                <w:noProof/>
                <w:sz w:val="25"/>
                <w:szCs w:val="25"/>
              </w:rPr>
              <w:t>9</w:t>
            </w:r>
            <w:r>
              <w:rPr>
                <w:sz w:val="25"/>
                <w:szCs w:val="25"/>
              </w:rPr>
              <w:fldChar w:fldCharType="end"/>
            </w:r>
          </w:p>
        </w:tc>
      </w:tr>
      <w:tr w:rsidR="009B64C4" w:rsidRPr="005107B4" w14:paraId="2B3200A1"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A6218C" w14:textId="0EE15822" w:rsidR="009B64C4" w:rsidRDefault="00782100" w:rsidP="0081525B">
            <w:pPr>
              <w:spacing w:before="120" w:after="120" w:line="276" w:lineRule="auto"/>
            </w:pPr>
            <w:hyperlink w:anchor="_Formal_consultation_to_1" w:history="1">
              <w:r w:rsidR="009B64C4" w:rsidRPr="0024667A">
                <w:rPr>
                  <w:rStyle w:val="Hyperlink"/>
                </w:rPr>
                <w:t xml:space="preserve">Formal consultation to assist public sector agencies to make specific </w:t>
              </w:r>
              <w:r w:rsidR="009B64C4">
                <w:rPr>
                  <w:rStyle w:val="Hyperlink"/>
                </w:rPr>
                <w:br/>
              </w:r>
              <w:r w:rsidR="009B64C4" w:rsidRPr="0024667A">
                <w:rPr>
                  <w:rStyle w:val="Hyperlink"/>
                </w:rPr>
                <w:t>decisions</w:t>
              </w:r>
            </w:hyperlink>
          </w:p>
        </w:tc>
        <w:tc>
          <w:tcPr>
            <w:tcW w:w="1070" w:type="dxa"/>
            <w:tcBorders>
              <w:left w:val="single" w:sz="8" w:space="0" w:color="FFFFFF"/>
            </w:tcBorders>
            <w:shd w:val="clear" w:color="000000" w:fill="auto"/>
            <w:vAlign w:val="center"/>
          </w:tcPr>
          <w:p w14:paraId="1E61DB97" w14:textId="4767C50C"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_Ref54687004 \h </w:instrText>
            </w:r>
            <w:r>
              <w:rPr>
                <w:sz w:val="25"/>
                <w:szCs w:val="25"/>
              </w:rPr>
            </w:r>
            <w:r>
              <w:rPr>
                <w:sz w:val="25"/>
                <w:szCs w:val="25"/>
              </w:rPr>
              <w:fldChar w:fldCharType="separate"/>
            </w:r>
            <w:r w:rsidR="00661480">
              <w:rPr>
                <w:noProof/>
                <w:sz w:val="25"/>
                <w:szCs w:val="25"/>
              </w:rPr>
              <w:t>9</w:t>
            </w:r>
            <w:r>
              <w:rPr>
                <w:sz w:val="25"/>
                <w:szCs w:val="25"/>
              </w:rPr>
              <w:fldChar w:fldCharType="end"/>
            </w:r>
          </w:p>
        </w:tc>
      </w:tr>
      <w:tr w:rsidR="009B64C4" w:rsidRPr="005107B4" w14:paraId="0C5E938C"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84EF2FC" w14:textId="07905B9E" w:rsidR="009B64C4" w:rsidRPr="005107B4" w:rsidRDefault="00782100" w:rsidP="00943733">
            <w:pPr>
              <w:spacing w:before="120" w:after="120" w:line="276" w:lineRule="auto"/>
              <w:rPr>
                <w:sz w:val="25"/>
                <w:szCs w:val="25"/>
              </w:rPr>
            </w:pPr>
            <w:hyperlink w:anchor="_Enable_serious_wrongdoing_1" w:history="1">
              <w:r w:rsidR="009B64C4" w:rsidRPr="0024667A">
                <w:rPr>
                  <w:rStyle w:val="Hyperlink"/>
                </w:rPr>
                <w:t xml:space="preserve">Enable serious wrongdoing to be disclosed and investigated and </w:t>
              </w:r>
              <w:r w:rsidR="009B64C4">
                <w:rPr>
                  <w:rStyle w:val="Hyperlink"/>
                </w:rPr>
                <w:br/>
              </w:r>
              <w:r w:rsidR="009B64C4" w:rsidRPr="0024667A">
                <w:rPr>
                  <w:rStyle w:val="Hyperlink"/>
                </w:rPr>
                <w:t>whistleblowers</w:t>
              </w:r>
              <w:r w:rsidR="009B64C4">
                <w:rPr>
                  <w:rStyle w:val="Hyperlink"/>
                </w:rPr>
                <w:t xml:space="preserve"> </w:t>
              </w:r>
              <w:r w:rsidR="009B64C4" w:rsidRPr="0024667A">
                <w:rPr>
                  <w:rStyle w:val="Hyperlink"/>
                </w:rPr>
                <w:t>protected</w:t>
              </w:r>
            </w:hyperlink>
          </w:p>
        </w:tc>
        <w:tc>
          <w:tcPr>
            <w:tcW w:w="1070" w:type="dxa"/>
            <w:tcBorders>
              <w:left w:val="single" w:sz="8" w:space="0" w:color="FFFFFF"/>
            </w:tcBorders>
            <w:shd w:val="clear" w:color="000000" w:fill="auto"/>
            <w:vAlign w:val="center"/>
          </w:tcPr>
          <w:p w14:paraId="47CC86DC" w14:textId="5CD5AF26"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_Ref54687008 \h </w:instrText>
            </w:r>
            <w:r>
              <w:rPr>
                <w:sz w:val="25"/>
                <w:szCs w:val="25"/>
              </w:rPr>
            </w:r>
            <w:r>
              <w:rPr>
                <w:sz w:val="25"/>
                <w:szCs w:val="25"/>
              </w:rPr>
              <w:fldChar w:fldCharType="separate"/>
            </w:r>
            <w:r w:rsidR="007A506D">
              <w:rPr>
                <w:noProof/>
                <w:sz w:val="25"/>
                <w:szCs w:val="25"/>
              </w:rPr>
              <w:t>10</w:t>
            </w:r>
            <w:r>
              <w:rPr>
                <w:sz w:val="25"/>
                <w:szCs w:val="25"/>
              </w:rPr>
              <w:fldChar w:fldCharType="end"/>
            </w:r>
          </w:p>
        </w:tc>
      </w:tr>
      <w:tr w:rsidR="009B64C4" w:rsidRPr="005107B4" w14:paraId="4041C7F0"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234F0B5F" w14:textId="57448D1A" w:rsidR="009B64C4" w:rsidRPr="005107B4" w:rsidRDefault="00782100" w:rsidP="0081525B">
            <w:pPr>
              <w:spacing w:before="120" w:after="120" w:line="276" w:lineRule="auto"/>
              <w:rPr>
                <w:sz w:val="25"/>
                <w:szCs w:val="25"/>
              </w:rPr>
            </w:pPr>
            <w:hyperlink w:anchor="_Break_down_the_1" w:history="1">
              <w:r w:rsidR="009B64C4" w:rsidRPr="0024667A">
                <w:rPr>
                  <w:rStyle w:val="Hyperlink"/>
                </w:rPr>
                <w:t xml:space="preserve">Break down the barriers that prevent disabled people from participating </w:t>
              </w:r>
              <w:r w:rsidR="009B64C4">
                <w:rPr>
                  <w:rStyle w:val="Hyperlink"/>
                </w:rPr>
                <w:br/>
              </w:r>
              <w:r w:rsidR="009B64C4" w:rsidRPr="0024667A">
                <w:rPr>
                  <w:rStyle w:val="Hyperlink"/>
                </w:rPr>
                <w:t>equally in society</w:t>
              </w:r>
            </w:hyperlink>
          </w:p>
        </w:tc>
        <w:tc>
          <w:tcPr>
            <w:tcW w:w="1070" w:type="dxa"/>
            <w:tcBorders>
              <w:left w:val="single" w:sz="8" w:space="0" w:color="FFFFFF"/>
            </w:tcBorders>
            <w:shd w:val="clear" w:color="000000" w:fill="auto"/>
            <w:vAlign w:val="center"/>
          </w:tcPr>
          <w:p w14:paraId="2A74071E" w14:textId="4044DC43"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_Ref336348781 \h </w:instrText>
            </w:r>
            <w:r>
              <w:rPr>
                <w:sz w:val="25"/>
                <w:szCs w:val="25"/>
              </w:rPr>
            </w:r>
            <w:r>
              <w:rPr>
                <w:sz w:val="25"/>
                <w:szCs w:val="25"/>
              </w:rPr>
              <w:fldChar w:fldCharType="separate"/>
            </w:r>
            <w:r w:rsidR="00E62E47">
              <w:rPr>
                <w:noProof/>
                <w:sz w:val="25"/>
                <w:szCs w:val="25"/>
              </w:rPr>
              <w:t>10</w:t>
            </w:r>
            <w:r>
              <w:rPr>
                <w:sz w:val="25"/>
                <w:szCs w:val="25"/>
              </w:rPr>
              <w:fldChar w:fldCharType="end"/>
            </w:r>
          </w:p>
        </w:tc>
      </w:tr>
      <w:tr w:rsidR="009B64C4" w:rsidRPr="005107B4" w14:paraId="5A911B10"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A02B50" w14:textId="2CC2C517" w:rsidR="009B64C4" w:rsidRPr="005107B4" w:rsidRDefault="00782100" w:rsidP="0081525B">
            <w:pPr>
              <w:spacing w:before="120" w:after="120" w:line="276" w:lineRule="auto"/>
              <w:rPr>
                <w:sz w:val="25"/>
                <w:szCs w:val="25"/>
              </w:rPr>
            </w:pPr>
            <w:hyperlink w:anchor="_Improve_the_conditions_2" w:history="1">
              <w:r w:rsidR="009B64C4" w:rsidRPr="0024667A">
                <w:rPr>
                  <w:rStyle w:val="Hyperlink"/>
                </w:rPr>
                <w:t>Improve the conditions and treatment of people in detention</w:t>
              </w:r>
            </w:hyperlink>
          </w:p>
        </w:tc>
        <w:tc>
          <w:tcPr>
            <w:tcW w:w="1070" w:type="dxa"/>
            <w:tcBorders>
              <w:left w:val="single" w:sz="8" w:space="0" w:color="FFFFFF"/>
            </w:tcBorders>
            <w:shd w:val="clear" w:color="000000" w:fill="auto"/>
            <w:vAlign w:val="center"/>
          </w:tcPr>
          <w:p w14:paraId="39AA6FD5" w14:textId="4618BF2C"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_Ref336348764 \h </w:instrText>
            </w:r>
            <w:r>
              <w:rPr>
                <w:sz w:val="25"/>
                <w:szCs w:val="25"/>
              </w:rPr>
            </w:r>
            <w:r>
              <w:rPr>
                <w:sz w:val="25"/>
                <w:szCs w:val="25"/>
              </w:rPr>
              <w:fldChar w:fldCharType="separate"/>
            </w:r>
            <w:r w:rsidR="00E62E47">
              <w:rPr>
                <w:noProof/>
                <w:sz w:val="25"/>
                <w:szCs w:val="25"/>
              </w:rPr>
              <w:t>10</w:t>
            </w:r>
            <w:r>
              <w:rPr>
                <w:sz w:val="25"/>
                <w:szCs w:val="25"/>
              </w:rPr>
              <w:fldChar w:fldCharType="end"/>
            </w:r>
          </w:p>
        </w:tc>
      </w:tr>
      <w:tr w:rsidR="009B64C4" w:rsidRPr="005107B4" w14:paraId="096A5C67"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0BC8291B" w14:textId="3E6ADE7D" w:rsidR="009B64C4" w:rsidRPr="005107B4" w:rsidRDefault="00782100" w:rsidP="00943733">
            <w:pPr>
              <w:spacing w:before="120" w:after="120" w:line="276" w:lineRule="auto"/>
              <w:rPr>
                <w:sz w:val="25"/>
                <w:szCs w:val="25"/>
              </w:rPr>
            </w:pPr>
            <w:hyperlink w:anchor="_Ensure_official_information_1" w:history="1">
              <w:r w:rsidR="009B64C4" w:rsidRPr="0024667A">
                <w:rPr>
                  <w:rStyle w:val="Hyperlink"/>
                </w:rPr>
                <w:t>Ensure official information is increasingly available and</w:t>
              </w:r>
              <w:r w:rsidR="009B64C4">
                <w:rPr>
                  <w:rStyle w:val="Hyperlink"/>
                </w:rPr>
                <w:t xml:space="preserve"> </w:t>
              </w:r>
              <w:r w:rsidR="009B64C4" w:rsidRPr="0024667A">
                <w:rPr>
                  <w:rStyle w:val="Hyperlink"/>
                </w:rPr>
                <w:t xml:space="preserve">not unlawfully </w:t>
              </w:r>
              <w:r w:rsidR="009B64C4">
                <w:rPr>
                  <w:rStyle w:val="Hyperlink"/>
                </w:rPr>
                <w:br/>
              </w:r>
              <w:r w:rsidR="009B64C4" w:rsidRPr="0024667A">
                <w:rPr>
                  <w:rStyle w:val="Hyperlink"/>
                </w:rPr>
                <w:t>refused</w:t>
              </w:r>
            </w:hyperlink>
          </w:p>
        </w:tc>
        <w:tc>
          <w:tcPr>
            <w:tcW w:w="1070" w:type="dxa"/>
            <w:tcBorders>
              <w:left w:val="single" w:sz="8" w:space="0" w:color="FFFFFF"/>
            </w:tcBorders>
            <w:shd w:val="clear" w:color="000000" w:fill="auto"/>
            <w:vAlign w:val="center"/>
          </w:tcPr>
          <w:p w14:paraId="18DDA0B1" w14:textId="30BDC970"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_Ref54687024 \h </w:instrText>
            </w:r>
            <w:r>
              <w:rPr>
                <w:sz w:val="25"/>
                <w:szCs w:val="25"/>
              </w:rPr>
            </w:r>
            <w:r>
              <w:rPr>
                <w:sz w:val="25"/>
                <w:szCs w:val="25"/>
              </w:rPr>
              <w:fldChar w:fldCharType="separate"/>
            </w:r>
            <w:r w:rsidR="00E62E47">
              <w:rPr>
                <w:noProof/>
                <w:sz w:val="25"/>
                <w:szCs w:val="25"/>
              </w:rPr>
              <w:t>10</w:t>
            </w:r>
            <w:r>
              <w:rPr>
                <w:sz w:val="25"/>
                <w:szCs w:val="25"/>
              </w:rPr>
              <w:fldChar w:fldCharType="end"/>
            </w:r>
          </w:p>
        </w:tc>
      </w:tr>
      <w:tr w:rsidR="009B64C4" w:rsidRPr="005107B4" w14:paraId="61D86B95"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50679470" w14:textId="7BE5A5E0" w:rsidR="009B64C4" w:rsidRPr="005107B4" w:rsidRDefault="00782100" w:rsidP="0081525B">
            <w:pPr>
              <w:spacing w:before="120" w:after="120" w:line="276" w:lineRule="auto"/>
              <w:rPr>
                <w:sz w:val="25"/>
                <w:szCs w:val="25"/>
              </w:rPr>
            </w:pPr>
            <w:hyperlink w:anchor="_Identify_flawed_public_1" w:history="1">
              <w:r w:rsidR="009B64C4" w:rsidRPr="0024667A">
                <w:rPr>
                  <w:rStyle w:val="Hyperlink"/>
                </w:rPr>
                <w:t xml:space="preserve">Identify flawed public sector </w:t>
              </w:r>
              <w:r w:rsidR="007D0AD6">
                <w:rPr>
                  <w:rStyle w:val="Hyperlink"/>
                </w:rPr>
                <w:t>decision-making</w:t>
              </w:r>
              <w:r w:rsidR="009B64C4" w:rsidRPr="0024667A">
                <w:rPr>
                  <w:rStyle w:val="Hyperlink"/>
                </w:rPr>
                <w:t xml:space="preserve"> and processes and how to </w:t>
              </w:r>
              <w:r w:rsidR="009B64C4">
                <w:rPr>
                  <w:rStyle w:val="Hyperlink"/>
                </w:rPr>
                <w:br/>
              </w:r>
              <w:r w:rsidR="009B64C4" w:rsidRPr="0024667A">
                <w:rPr>
                  <w:rStyle w:val="Hyperlink"/>
                </w:rPr>
                <w:t>resolve them</w:t>
              </w:r>
            </w:hyperlink>
          </w:p>
        </w:tc>
        <w:tc>
          <w:tcPr>
            <w:tcW w:w="1070" w:type="dxa"/>
            <w:tcBorders>
              <w:left w:val="single" w:sz="8" w:space="0" w:color="FFFFFF"/>
            </w:tcBorders>
            <w:shd w:val="clear" w:color="000000" w:fill="auto"/>
            <w:vAlign w:val="center"/>
          </w:tcPr>
          <w:p w14:paraId="30B66F4B" w14:textId="507FA746"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_Ref54687030 \h </w:instrText>
            </w:r>
            <w:r>
              <w:rPr>
                <w:sz w:val="25"/>
                <w:szCs w:val="25"/>
              </w:rPr>
            </w:r>
            <w:r>
              <w:rPr>
                <w:sz w:val="25"/>
                <w:szCs w:val="25"/>
              </w:rPr>
              <w:fldChar w:fldCharType="separate"/>
            </w:r>
            <w:r w:rsidR="00E62E47">
              <w:rPr>
                <w:noProof/>
                <w:sz w:val="25"/>
                <w:szCs w:val="25"/>
              </w:rPr>
              <w:t>11</w:t>
            </w:r>
            <w:r>
              <w:rPr>
                <w:sz w:val="25"/>
                <w:szCs w:val="25"/>
              </w:rPr>
              <w:fldChar w:fldCharType="end"/>
            </w:r>
          </w:p>
        </w:tc>
      </w:tr>
      <w:tr w:rsidR="009B64C4" w:rsidRPr="005107B4" w14:paraId="0C60C217"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6A41D14" w14:textId="4C4114C7" w:rsidR="009B64C4" w:rsidRPr="005107B4" w:rsidRDefault="00782100" w:rsidP="0081525B">
            <w:pPr>
              <w:spacing w:before="120" w:after="120" w:line="276" w:lineRule="auto"/>
              <w:rPr>
                <w:sz w:val="25"/>
                <w:szCs w:val="25"/>
              </w:rPr>
            </w:pPr>
            <w:hyperlink w:anchor="_Learn_from,_and_1" w:history="1">
              <w:r w:rsidR="009B64C4" w:rsidRPr="0024667A">
                <w:rPr>
                  <w:rStyle w:val="Hyperlink"/>
                </w:rPr>
                <w:t>Learn from, and assist to develop, international best practice</w:t>
              </w:r>
            </w:hyperlink>
          </w:p>
        </w:tc>
        <w:tc>
          <w:tcPr>
            <w:tcW w:w="1070" w:type="dxa"/>
            <w:tcBorders>
              <w:left w:val="single" w:sz="8" w:space="0" w:color="FFFFFF"/>
              <w:bottom w:val="nil"/>
            </w:tcBorders>
            <w:shd w:val="clear" w:color="000000" w:fill="auto"/>
            <w:vAlign w:val="center"/>
          </w:tcPr>
          <w:p w14:paraId="20FC5BF6" w14:textId="23F7710C"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_Ref54687036 \h </w:instrText>
            </w:r>
            <w:r>
              <w:rPr>
                <w:sz w:val="25"/>
                <w:szCs w:val="25"/>
              </w:rPr>
            </w:r>
            <w:r>
              <w:rPr>
                <w:sz w:val="25"/>
                <w:szCs w:val="25"/>
              </w:rPr>
              <w:fldChar w:fldCharType="separate"/>
            </w:r>
            <w:r w:rsidR="00E62E47">
              <w:rPr>
                <w:noProof/>
                <w:sz w:val="25"/>
                <w:szCs w:val="25"/>
              </w:rPr>
              <w:t>12</w:t>
            </w:r>
            <w:r>
              <w:rPr>
                <w:sz w:val="25"/>
                <w:szCs w:val="25"/>
              </w:rPr>
              <w:fldChar w:fldCharType="end"/>
            </w:r>
          </w:p>
        </w:tc>
      </w:tr>
    </w:tbl>
    <w:p w14:paraId="77029809" w14:textId="77777777" w:rsidR="00CE5E04" w:rsidRDefault="00CE5E04">
      <w:pPr>
        <w:spacing w:line="276" w:lineRule="auto"/>
      </w:pPr>
      <w:r>
        <w:br w:type="page"/>
      </w:r>
    </w:p>
    <w:p w14:paraId="398F8D80" w14:textId="77777777" w:rsidR="008F60BC" w:rsidRPr="00695FD6" w:rsidRDefault="008F60BC" w:rsidP="008F60BC">
      <w:pPr>
        <w:pStyle w:val="Heading2"/>
      </w:pPr>
      <w:bookmarkStart w:id="12" w:name="_Complaint_handling_overview"/>
      <w:bookmarkStart w:id="13" w:name="_Ombudsmen_Act_complaints"/>
      <w:bookmarkStart w:id="14" w:name="_Ref54686804"/>
      <w:bookmarkStart w:id="15" w:name="_Ref336348750"/>
      <w:bookmarkEnd w:id="11"/>
      <w:bookmarkEnd w:id="12"/>
      <w:bookmarkEnd w:id="13"/>
      <w:r>
        <w:t>Inform the public to enable them to take constructive action to realise their rights</w:t>
      </w:r>
      <w:bookmarkEnd w:id="14"/>
    </w:p>
    <w:p w14:paraId="533447A2" w14:textId="4220E48B" w:rsidR="008F60BC" w:rsidRPr="00816379" w:rsidRDefault="00C752DF" w:rsidP="00E50FC1">
      <w:pPr>
        <w:pStyle w:val="Bullet1"/>
      </w:pPr>
      <w:r>
        <w:t>20 percent more visitors</w:t>
      </w:r>
      <w:r w:rsidR="005E04A8" w:rsidRPr="00816379">
        <w:t xml:space="preserve"> to the Ombudsman website</w:t>
      </w:r>
      <w:r w:rsidR="00953022" w:rsidRPr="00816379">
        <w:t>.</w:t>
      </w:r>
    </w:p>
    <w:p w14:paraId="17ACED6B" w14:textId="71E08D8E" w:rsidR="00B205FB" w:rsidRPr="00854C76" w:rsidRDefault="006C7376" w:rsidP="00413CFB">
      <w:pPr>
        <w:pStyle w:val="Bullet1"/>
      </w:pPr>
      <w:r w:rsidRPr="00854C76">
        <w:t xml:space="preserve">Made </w:t>
      </w:r>
      <w:r w:rsidR="00854C76" w:rsidRPr="00854C76">
        <w:t>255</w:t>
      </w:r>
      <w:r w:rsidR="0092072A" w:rsidRPr="00854C76">
        <w:t xml:space="preserve"> </w:t>
      </w:r>
      <w:r w:rsidR="00B205FB" w:rsidRPr="00854C76">
        <w:t xml:space="preserve">external </w:t>
      </w:r>
      <w:r w:rsidR="0092072A" w:rsidRPr="00854C76">
        <w:t>resources</w:t>
      </w:r>
      <w:r w:rsidR="00B205FB" w:rsidRPr="00854C76">
        <w:t xml:space="preserve"> </w:t>
      </w:r>
      <w:r w:rsidR="00953022" w:rsidRPr="00854C76">
        <w:t xml:space="preserve">available </w:t>
      </w:r>
      <w:r w:rsidR="00B205FB" w:rsidRPr="00854C76">
        <w:t>to the public.</w:t>
      </w:r>
    </w:p>
    <w:p w14:paraId="601CD3FF" w14:textId="7C93F7C5" w:rsidR="00B205FB" w:rsidRPr="00816379" w:rsidRDefault="007D0AD6" w:rsidP="00E24A5E">
      <w:pPr>
        <w:pStyle w:val="Bullet1"/>
      </w:pPr>
      <w:r w:rsidRPr="00816379">
        <w:t>6</w:t>
      </w:r>
      <w:r w:rsidR="00816379" w:rsidRPr="00816379">
        <w:t>8</w:t>
      </w:r>
      <w:r w:rsidRPr="00816379">
        <w:t xml:space="preserve"> </w:t>
      </w:r>
      <w:r w:rsidR="00045276" w:rsidRPr="00816379">
        <w:t>percent</w:t>
      </w:r>
      <w:r w:rsidR="003A4DF8" w:rsidRPr="00816379">
        <w:t xml:space="preserve"> </w:t>
      </w:r>
      <w:r w:rsidR="00953022" w:rsidRPr="00816379">
        <w:t xml:space="preserve">public </w:t>
      </w:r>
      <w:r w:rsidR="005B1FDA" w:rsidRPr="00816379">
        <w:t>awareness</w:t>
      </w:r>
      <w:r w:rsidR="006F46F7" w:rsidRPr="00816379">
        <w:t xml:space="preserve"> of the Ombudsman</w:t>
      </w:r>
      <w:r w:rsidR="00B205FB" w:rsidRPr="00816379">
        <w:t>.</w:t>
      </w:r>
    </w:p>
    <w:p w14:paraId="3F6E52B9" w14:textId="77777777" w:rsidR="008F60BC" w:rsidRPr="00695FD6" w:rsidRDefault="008F60BC" w:rsidP="008F60BC">
      <w:pPr>
        <w:pStyle w:val="Heading2"/>
      </w:pPr>
      <w:bookmarkStart w:id="16" w:name="_Improve_public_sector_1"/>
      <w:bookmarkStart w:id="17" w:name="_Ref54686999"/>
      <w:bookmarkEnd w:id="16"/>
      <w:r>
        <w:t>Improve public sector capability to do its work and make decisions</w:t>
      </w:r>
      <w:bookmarkEnd w:id="17"/>
    </w:p>
    <w:p w14:paraId="06684AB1" w14:textId="71571EBF" w:rsidR="008F60BC" w:rsidRPr="004D263D" w:rsidRDefault="006C7376" w:rsidP="00413CFB">
      <w:pPr>
        <w:pStyle w:val="Bullet1"/>
      </w:pPr>
      <w:r w:rsidRPr="004D263D">
        <w:t xml:space="preserve">Provided </w:t>
      </w:r>
      <w:r w:rsidR="00147BE5" w:rsidRPr="004D263D">
        <w:t>4</w:t>
      </w:r>
      <w:r w:rsidR="004D263D" w:rsidRPr="004D263D">
        <w:t>3</w:t>
      </w:r>
      <w:r w:rsidR="006D202B" w:rsidRPr="004D263D">
        <w:t xml:space="preserve"> </w:t>
      </w:r>
      <w:r w:rsidR="008F60BC" w:rsidRPr="004D263D">
        <w:t>external speeches, presentations</w:t>
      </w:r>
      <w:r w:rsidR="00C96950" w:rsidRPr="004D263D">
        <w:t>,</w:t>
      </w:r>
      <w:r w:rsidR="008F60BC" w:rsidRPr="004D263D">
        <w:t xml:space="preserve"> and training sessions to public sector agencies.</w:t>
      </w:r>
    </w:p>
    <w:p w14:paraId="6A0626B7" w14:textId="4C9AE49E" w:rsidR="003A4DF8" w:rsidRPr="00854C76" w:rsidRDefault="006C7376" w:rsidP="00413CFB">
      <w:pPr>
        <w:pStyle w:val="Bullet1"/>
      </w:pPr>
      <w:r w:rsidRPr="00854C76">
        <w:t xml:space="preserve">Published </w:t>
      </w:r>
      <w:r w:rsidR="00854C76" w:rsidRPr="00854C76">
        <w:t>55</w:t>
      </w:r>
      <w:r w:rsidR="0092072A" w:rsidRPr="00854C76">
        <w:t xml:space="preserve"> </w:t>
      </w:r>
      <w:r w:rsidR="008F60BC" w:rsidRPr="00854C76">
        <w:t xml:space="preserve">new or updated </w:t>
      </w:r>
      <w:r w:rsidRPr="00854C76">
        <w:t>guides</w:t>
      </w:r>
      <w:r w:rsidR="00953022" w:rsidRPr="00854C76">
        <w:t xml:space="preserve"> and case notes</w:t>
      </w:r>
      <w:r w:rsidR="003A4DF8" w:rsidRPr="00854C76">
        <w:t>.</w:t>
      </w:r>
    </w:p>
    <w:p w14:paraId="09082016" w14:textId="2F2588A6" w:rsidR="008F60BC" w:rsidRPr="004D263D" w:rsidRDefault="006C7376" w:rsidP="00413CFB">
      <w:pPr>
        <w:pStyle w:val="Bullet1"/>
      </w:pPr>
      <w:r w:rsidRPr="004D263D">
        <w:t>P</w:t>
      </w:r>
      <w:r w:rsidR="00953022" w:rsidRPr="004D263D">
        <w:t xml:space="preserve">rovided </w:t>
      </w:r>
      <w:r w:rsidRPr="004D263D">
        <w:t xml:space="preserve">advice </w:t>
      </w:r>
      <w:r w:rsidR="003C344D" w:rsidRPr="004D263D">
        <w:t xml:space="preserve">or comment </w:t>
      </w:r>
      <w:r w:rsidR="00953022" w:rsidRPr="004D263D">
        <w:t>to public sector agencies</w:t>
      </w:r>
      <w:r w:rsidR="002D4024" w:rsidRPr="004D263D">
        <w:t xml:space="preserve"> on </w:t>
      </w:r>
      <w:r w:rsidR="004D263D" w:rsidRPr="004D263D">
        <w:t>40</w:t>
      </w:r>
      <w:r w:rsidR="00E50FC1">
        <w:t>6</w:t>
      </w:r>
      <w:r w:rsidR="002D4024" w:rsidRPr="004D263D">
        <w:t xml:space="preserve"> occasions</w:t>
      </w:r>
      <w:r w:rsidR="008F60BC" w:rsidRPr="004D263D">
        <w:t>.</w:t>
      </w:r>
      <w:r w:rsidR="0092072A" w:rsidRPr="004D263D">
        <w:t xml:space="preserve"> </w:t>
      </w:r>
    </w:p>
    <w:p w14:paraId="0E33D028" w14:textId="66D857C7" w:rsidR="005C33D1" w:rsidRPr="004D263D" w:rsidRDefault="006C7376" w:rsidP="00E43CA5">
      <w:pPr>
        <w:pStyle w:val="Bullet1"/>
      </w:pPr>
      <w:r w:rsidRPr="004D263D">
        <w:t>Published d</w:t>
      </w:r>
      <w:r w:rsidR="008F60BC" w:rsidRPr="004D263D">
        <w:t xml:space="preserve">ata about official information complaints. </w:t>
      </w:r>
    </w:p>
    <w:p w14:paraId="7098E109" w14:textId="3E614C3A" w:rsidR="00264A38" w:rsidRPr="00A41425" w:rsidRDefault="00AB2A70" w:rsidP="00264A38">
      <w:pPr>
        <w:pStyle w:val="Heading2"/>
      </w:pPr>
      <w:bookmarkStart w:id="18" w:name="_Formal_consultation_to_1"/>
      <w:bookmarkStart w:id="19" w:name="_Ref54687004"/>
      <w:bookmarkEnd w:id="18"/>
      <w:r>
        <w:t>Formal consultation to a</w:t>
      </w:r>
      <w:r w:rsidR="00264A38">
        <w:t>ssist public sector agencies to make specific decisions</w:t>
      </w:r>
      <w:bookmarkEnd w:id="19"/>
    </w:p>
    <w:p w14:paraId="33FDF894" w14:textId="753C06CA" w:rsidR="00264A38" w:rsidRPr="00BF7EA3" w:rsidRDefault="008263ED" w:rsidP="00413CFB">
      <w:pPr>
        <w:pStyle w:val="Bullet1"/>
      </w:pPr>
      <w:r w:rsidRPr="00BF7EA3">
        <w:t>Responded to consultations</w:t>
      </w:r>
      <w:r w:rsidR="00264A38" w:rsidRPr="00BF7EA3">
        <w:t xml:space="preserve"> on </w:t>
      </w:r>
      <w:r w:rsidR="004D263D" w:rsidRPr="00BF7EA3">
        <w:t>17</w:t>
      </w:r>
      <w:r w:rsidR="00DC6320" w:rsidRPr="00BF7EA3">
        <w:t xml:space="preserve"> </w:t>
      </w:r>
      <w:r w:rsidR="00264A38" w:rsidRPr="00BF7EA3">
        <w:t>applications for authorised access to personal information on the motor vehicle register.</w:t>
      </w:r>
    </w:p>
    <w:p w14:paraId="1ADD656D" w14:textId="2EC5403D" w:rsidR="004D263D" w:rsidRPr="00BF7EA3" w:rsidRDefault="004D263D" w:rsidP="00413CFB">
      <w:pPr>
        <w:pStyle w:val="Bullet1"/>
      </w:pPr>
      <w:r w:rsidRPr="00BF7EA3">
        <w:t>Provided comment or guidance on six petitions under consideration</w:t>
      </w:r>
      <w:r w:rsidR="00BF7EA3" w:rsidRPr="00BF7EA3">
        <w:t xml:space="preserve"> by the Petitions Committee</w:t>
      </w:r>
      <w:r w:rsidRPr="00BF7EA3">
        <w:t>.</w:t>
      </w:r>
    </w:p>
    <w:p w14:paraId="3136053B" w14:textId="673700D3" w:rsidR="009F6A08" w:rsidRPr="00BF7EA3" w:rsidRDefault="009F6A08" w:rsidP="00413CFB">
      <w:pPr>
        <w:pStyle w:val="Bullet1"/>
      </w:pPr>
      <w:r w:rsidRPr="00BF7EA3">
        <w:t xml:space="preserve">Advised the Cabinet Office on the annual release of information from the </w:t>
      </w:r>
      <w:r w:rsidR="00E64F6E">
        <w:t>m</w:t>
      </w:r>
      <w:r w:rsidR="00E64F6E" w:rsidRPr="00BF7EA3">
        <w:t xml:space="preserve">inisterial </w:t>
      </w:r>
      <w:r w:rsidRPr="00BF7EA3">
        <w:t>conflicts of interest register.</w:t>
      </w:r>
    </w:p>
    <w:p w14:paraId="3764FAEC" w14:textId="5DDD8CDE" w:rsidR="004D263D" w:rsidRPr="00BF7EA3" w:rsidRDefault="004D263D" w:rsidP="00413CFB">
      <w:pPr>
        <w:pStyle w:val="Bullet1"/>
      </w:pPr>
      <w:r w:rsidRPr="00BF7EA3">
        <w:t xml:space="preserve">Responded to one consultation </w:t>
      </w:r>
      <w:r w:rsidR="00BF7EA3" w:rsidRPr="00BF7EA3">
        <w:t>about disclosure of information to private sector organisations under the Customs and Excise Act</w:t>
      </w:r>
      <w:r w:rsidRPr="00BF7EA3">
        <w:t>.</w:t>
      </w:r>
    </w:p>
    <w:p w14:paraId="697C330F" w14:textId="1D15962E" w:rsidR="00A61ABD" w:rsidRDefault="00A61ABD" w:rsidP="00A61ABD">
      <w:pPr>
        <w:pStyle w:val="Heading2"/>
      </w:pPr>
      <w:bookmarkStart w:id="20" w:name="_Enable_serious_wrongdoing_1"/>
      <w:bookmarkStart w:id="21" w:name="_Ref54687008"/>
      <w:bookmarkEnd w:id="20"/>
      <w:r>
        <w:t>Enable serious wrongdoing to be disclosed and investigated and whistleblowers protected</w:t>
      </w:r>
      <w:bookmarkEnd w:id="21"/>
      <w:r>
        <w:t xml:space="preserve"> </w:t>
      </w:r>
    </w:p>
    <w:p w14:paraId="5CBFAA41" w14:textId="48CB54A0" w:rsidR="00A61ABD" w:rsidRDefault="00A61ABD" w:rsidP="00413CFB">
      <w:pPr>
        <w:pStyle w:val="Bullet1"/>
      </w:pPr>
      <w:r w:rsidRPr="00BF7EA3">
        <w:t xml:space="preserve">Completed </w:t>
      </w:r>
      <w:r w:rsidR="00BF7EA3" w:rsidRPr="00BF7EA3">
        <w:t>70</w:t>
      </w:r>
      <w:r w:rsidR="00DC6320" w:rsidRPr="00BF7EA3">
        <w:t xml:space="preserve"> </w:t>
      </w:r>
      <w:r w:rsidR="00452873">
        <w:t xml:space="preserve">protected disclosures and </w:t>
      </w:r>
      <w:r w:rsidR="002D4024" w:rsidRPr="00BF7EA3">
        <w:t xml:space="preserve">enquiries </w:t>
      </w:r>
      <w:r w:rsidRPr="00BF7EA3">
        <w:t>within three months</w:t>
      </w:r>
      <w:r w:rsidR="00953022" w:rsidRPr="00BF7EA3">
        <w:t xml:space="preserve"> of receipt</w:t>
      </w:r>
      <w:r w:rsidR="00147BE5" w:rsidRPr="00BF7EA3">
        <w:t>.</w:t>
      </w:r>
    </w:p>
    <w:p w14:paraId="6ABCEA27" w14:textId="6A710992" w:rsidR="00452873" w:rsidRDefault="00452873" w:rsidP="00413CFB">
      <w:pPr>
        <w:pStyle w:val="Bullet1"/>
      </w:pPr>
      <w:r>
        <w:t>Updated four protected disclosures guides.</w:t>
      </w:r>
    </w:p>
    <w:p w14:paraId="740187BB" w14:textId="52638980" w:rsidR="00BF7EA3" w:rsidRPr="00BF7EA3" w:rsidRDefault="00BF7EA3" w:rsidP="00413CFB">
      <w:pPr>
        <w:pStyle w:val="Bullet1"/>
      </w:pPr>
      <w:r>
        <w:t>Welcomed the passage of the Protected Disclosure (Protection of Whistleblowers) Act</w:t>
      </w:r>
      <w:r w:rsidR="00E50FC1">
        <w:t>,</w:t>
      </w:r>
      <w:r>
        <w:t xml:space="preserve"> </w:t>
      </w:r>
      <w:r w:rsidR="00E50FC1">
        <w:t xml:space="preserve">which </w:t>
      </w:r>
      <w:r>
        <w:t>came into effect 1 July 2022.</w:t>
      </w:r>
    </w:p>
    <w:p w14:paraId="0EDE214A" w14:textId="77777777" w:rsidR="00A61ABD" w:rsidRPr="00695FD6" w:rsidRDefault="00A61ABD" w:rsidP="00A61ABD">
      <w:pPr>
        <w:pStyle w:val="Heading2"/>
      </w:pPr>
      <w:bookmarkStart w:id="22" w:name="_Break_down_the_1"/>
      <w:bookmarkStart w:id="23" w:name="_Ref336348781"/>
      <w:bookmarkEnd w:id="22"/>
      <w:r>
        <w:t>Break down the barriers that prevent disabled people from participating equally in society</w:t>
      </w:r>
      <w:bookmarkEnd w:id="23"/>
    </w:p>
    <w:p w14:paraId="4FA32803" w14:textId="525E2F33" w:rsidR="00B60552" w:rsidRPr="003B582F" w:rsidRDefault="00B60552" w:rsidP="00413CFB">
      <w:pPr>
        <w:pStyle w:val="Bullet1"/>
      </w:pPr>
      <w:bookmarkStart w:id="24" w:name="_Improve_the_conditions_1"/>
      <w:bookmarkStart w:id="25" w:name="_Ref336348764"/>
      <w:bookmarkEnd w:id="24"/>
      <w:r>
        <w:t xml:space="preserve">Submitted to </w:t>
      </w:r>
      <w:r w:rsidR="00452873">
        <w:t xml:space="preserve">Parliament and </w:t>
      </w:r>
      <w:r>
        <w:t xml:space="preserve">the </w:t>
      </w:r>
      <w:r w:rsidR="00E50FC1">
        <w:t xml:space="preserve">United Nations </w:t>
      </w:r>
      <w:r w:rsidRPr="001813E2">
        <w:rPr>
          <w:i/>
        </w:rPr>
        <w:t>Disability Rights, How is New Zealand Doing</w:t>
      </w:r>
      <w:r w:rsidRPr="001813E2">
        <w:rPr>
          <w:i/>
          <w:shd w:val="clear" w:color="auto" w:fill="FFFFFF"/>
        </w:rPr>
        <w:t xml:space="preserve">, </w:t>
      </w:r>
      <w:r w:rsidRPr="00452873">
        <w:t>a report about the status of disability rights in Aotearoa New Zealand.</w:t>
      </w:r>
    </w:p>
    <w:p w14:paraId="4142D262" w14:textId="770CE179" w:rsidR="00B60552" w:rsidRPr="003B582F" w:rsidRDefault="00B60552" w:rsidP="00413CFB">
      <w:pPr>
        <w:pStyle w:val="Bullet1"/>
      </w:pPr>
      <w:r>
        <w:t>Sought regular advice from my</w:t>
      </w:r>
      <w:r w:rsidRPr="003B582F">
        <w:t xml:space="preserve"> Disability Advisory Panel </w:t>
      </w:r>
      <w:r w:rsidR="00E64F6E">
        <w:t xml:space="preserve">Te Rōpū Kaiārahi Hauātanga </w:t>
      </w:r>
      <w:r w:rsidRPr="003B582F">
        <w:t xml:space="preserve">to ensure that the voices of disabled people are reflected in my work. </w:t>
      </w:r>
    </w:p>
    <w:p w14:paraId="3B8DC488" w14:textId="442792A4" w:rsidR="00B60552" w:rsidRPr="003B582F" w:rsidRDefault="00BD2932" w:rsidP="00413CFB">
      <w:pPr>
        <w:pStyle w:val="Bullet1"/>
      </w:pPr>
      <w:r>
        <w:t>Commenced</w:t>
      </w:r>
      <w:r w:rsidR="00B60552">
        <w:t xml:space="preserve"> implementation of</w:t>
      </w:r>
      <w:r w:rsidR="00B60552" w:rsidRPr="003B582F">
        <w:t xml:space="preserve"> an </w:t>
      </w:r>
      <w:r w:rsidR="00B60552">
        <w:t>A</w:t>
      </w:r>
      <w:r w:rsidR="00B60552" w:rsidRPr="003B582F">
        <w:t xml:space="preserve">ccessibility </w:t>
      </w:r>
      <w:r w:rsidR="00B60552">
        <w:t>S</w:t>
      </w:r>
      <w:r w:rsidR="00B60552" w:rsidRPr="003B582F">
        <w:t xml:space="preserve">trategy to lead by example to meet obligations under the </w:t>
      </w:r>
      <w:r w:rsidR="00452873">
        <w:t xml:space="preserve">United Nations Convention on the Rights of Persons with Disabilities (the </w:t>
      </w:r>
      <w:r w:rsidR="00B60552" w:rsidRPr="003B582F">
        <w:t>Disability Convention</w:t>
      </w:r>
      <w:r w:rsidR="00452873">
        <w:t>)</w:t>
      </w:r>
      <w:r w:rsidR="00B60552" w:rsidRPr="003B582F">
        <w:t xml:space="preserve"> and achieve my vision </w:t>
      </w:r>
      <w:r w:rsidR="00E64F6E">
        <w:t>to be</w:t>
      </w:r>
      <w:r w:rsidR="00E64F6E" w:rsidRPr="003B582F">
        <w:t xml:space="preserve"> </w:t>
      </w:r>
      <w:r w:rsidR="00B60552" w:rsidRPr="003B582F">
        <w:t xml:space="preserve">fully accessible to disabled New Zealanders. </w:t>
      </w:r>
    </w:p>
    <w:p w14:paraId="0FF741D5" w14:textId="77777777" w:rsidR="00A61ABD" w:rsidRPr="005F439E" w:rsidRDefault="00A61ABD" w:rsidP="00A61ABD">
      <w:pPr>
        <w:pStyle w:val="Heading2"/>
      </w:pPr>
      <w:bookmarkStart w:id="26" w:name="_Improve_the_conditions_2"/>
      <w:bookmarkEnd w:id="26"/>
      <w:r w:rsidRPr="005F439E">
        <w:t>Improve the conditions and treatment of people in detention</w:t>
      </w:r>
      <w:bookmarkEnd w:id="25"/>
    </w:p>
    <w:p w14:paraId="1BA54154" w14:textId="2CC0456C" w:rsidR="00A61ABD" w:rsidRPr="00BF7EA3" w:rsidRDefault="00A61ABD" w:rsidP="00413CFB">
      <w:pPr>
        <w:pStyle w:val="Bullet1"/>
      </w:pPr>
      <w:r w:rsidRPr="00BF7EA3">
        <w:t xml:space="preserve">Visited </w:t>
      </w:r>
      <w:r w:rsidR="00BF7EA3" w:rsidRPr="00BF7EA3">
        <w:t>62</w:t>
      </w:r>
      <w:r w:rsidR="009436AE" w:rsidRPr="00BF7EA3">
        <w:t xml:space="preserve"> </w:t>
      </w:r>
      <w:r w:rsidRPr="00BF7EA3">
        <w:t>places of detention</w:t>
      </w:r>
      <w:r w:rsidR="00CD32B8" w:rsidRPr="00BF7EA3">
        <w:t xml:space="preserve"> where people are not free to leave at will</w:t>
      </w:r>
      <w:r w:rsidR="00894C3A">
        <w:t>, such as prisons or secured health and disability facilities</w:t>
      </w:r>
      <w:r w:rsidRPr="00BF7EA3">
        <w:t>.</w:t>
      </w:r>
    </w:p>
    <w:p w14:paraId="2DC7E8CB" w14:textId="41D5BD49" w:rsidR="00A61ABD" w:rsidRPr="00735ECE" w:rsidRDefault="000C7ED9" w:rsidP="00413CFB">
      <w:pPr>
        <w:pStyle w:val="Bullet1"/>
      </w:pPr>
      <w:r>
        <w:t>Sixteen</w:t>
      </w:r>
      <w:r w:rsidR="00CD32B8" w:rsidRPr="00735ECE">
        <w:t xml:space="preserve"> </w:t>
      </w:r>
      <w:r w:rsidR="00A61ABD" w:rsidRPr="00735ECE">
        <w:t>percent of</w:t>
      </w:r>
      <w:r w:rsidR="007A7D59" w:rsidRPr="00735ECE">
        <w:t xml:space="preserve"> </w:t>
      </w:r>
      <w:r w:rsidR="00A61ABD" w:rsidRPr="00735ECE">
        <w:t>visits to places of detention were unannounced</w:t>
      </w:r>
      <w:r w:rsidR="005D5024">
        <w:t xml:space="preserve"> (this was reduced to address health and safety concerns due to COVID 19)</w:t>
      </w:r>
      <w:r w:rsidR="00A61ABD" w:rsidRPr="00735ECE">
        <w:t>.</w:t>
      </w:r>
      <w:r w:rsidR="007A7D59" w:rsidRPr="00735ECE">
        <w:t xml:space="preserve"> </w:t>
      </w:r>
    </w:p>
    <w:p w14:paraId="693A6CD7" w14:textId="4E0DFB58" w:rsidR="00A61ABD" w:rsidRPr="00735ECE" w:rsidRDefault="00A61ABD" w:rsidP="00413CFB">
      <w:pPr>
        <w:pStyle w:val="Bullet1"/>
      </w:pPr>
      <w:r w:rsidRPr="00735ECE">
        <w:t xml:space="preserve">Made </w:t>
      </w:r>
      <w:r w:rsidR="00CD32B8" w:rsidRPr="00735ECE">
        <w:t>1</w:t>
      </w:r>
      <w:r w:rsidR="00ED6C14">
        <w:t>85</w:t>
      </w:r>
      <w:r w:rsidR="00CD32B8" w:rsidRPr="00735ECE">
        <w:t xml:space="preserve"> </w:t>
      </w:r>
      <w:r w:rsidRPr="00735ECE">
        <w:t xml:space="preserve">recommendations for improvement, </w:t>
      </w:r>
      <w:r w:rsidR="0012028C" w:rsidRPr="00735ECE">
        <w:t>1</w:t>
      </w:r>
      <w:r w:rsidR="0012028C">
        <w:t>61</w:t>
      </w:r>
      <w:r w:rsidR="0012028C" w:rsidRPr="00735ECE">
        <w:t xml:space="preserve"> </w:t>
      </w:r>
      <w:r w:rsidRPr="00735ECE">
        <w:t xml:space="preserve">of which were accepted. </w:t>
      </w:r>
    </w:p>
    <w:p w14:paraId="020CB36E" w14:textId="09A0FF0B" w:rsidR="00A61ABD" w:rsidRPr="00695FD6" w:rsidRDefault="00A61ABD" w:rsidP="00A61ABD">
      <w:pPr>
        <w:pStyle w:val="Heading2"/>
      </w:pPr>
      <w:bookmarkStart w:id="27" w:name="_Ensure_official_information_1"/>
      <w:bookmarkStart w:id="28" w:name="_Ref336348759"/>
      <w:bookmarkStart w:id="29" w:name="_Ref54687024"/>
      <w:bookmarkEnd w:id="27"/>
      <w:r>
        <w:t>Ensure official information is increasingly available and</w:t>
      </w:r>
      <w:r w:rsidR="001E05C9">
        <w:t xml:space="preserve"> </w:t>
      </w:r>
      <w:r>
        <w:t>not unlawfully refused</w:t>
      </w:r>
      <w:bookmarkEnd w:id="28"/>
      <w:bookmarkEnd w:id="29"/>
    </w:p>
    <w:p w14:paraId="7368F9AB" w14:textId="26917015" w:rsidR="00452873" w:rsidRDefault="00CE4F22" w:rsidP="00CE4F22">
      <w:pPr>
        <w:pStyle w:val="Bullet1"/>
        <w:keepLines/>
      </w:pPr>
      <w:r w:rsidRPr="00CE4F22">
        <w:t xml:space="preserve">Timeliness and quality standards for complaints remained high. </w:t>
      </w:r>
    </w:p>
    <w:p w14:paraId="5549A768" w14:textId="32542275" w:rsidR="005B42AC" w:rsidRPr="00902346" w:rsidRDefault="00AF3529" w:rsidP="00413CFB">
      <w:pPr>
        <w:pStyle w:val="Bullet1"/>
      </w:pPr>
      <w:r w:rsidRPr="00902346">
        <w:t xml:space="preserve">Received </w:t>
      </w:r>
      <w:r w:rsidR="00A54278" w:rsidRPr="00902346">
        <w:t>2</w:t>
      </w:r>
      <w:r w:rsidRPr="00902346">
        <w:t>,</w:t>
      </w:r>
      <w:r w:rsidR="00A54278" w:rsidRPr="00902346">
        <w:t>591</w:t>
      </w:r>
      <w:r w:rsidRPr="00902346">
        <w:t xml:space="preserve"> </w:t>
      </w:r>
      <w:r w:rsidR="00B12A4F" w:rsidRPr="00902346">
        <w:t>official information</w:t>
      </w:r>
      <w:r w:rsidRPr="00902346">
        <w:t xml:space="preserve"> complaints and </w:t>
      </w:r>
      <w:r w:rsidR="00902346" w:rsidRPr="00902346">
        <w:t>376</w:t>
      </w:r>
      <w:r w:rsidRPr="00902346">
        <w:t xml:space="preserve"> other contacts concerning </w:t>
      </w:r>
      <w:r w:rsidR="005B42AC" w:rsidRPr="00902346">
        <w:t>official information</w:t>
      </w:r>
      <w:r w:rsidRPr="00902346">
        <w:t xml:space="preserve"> matters. </w:t>
      </w:r>
      <w:r w:rsidR="002376C0" w:rsidRPr="00CE4F22">
        <w:t xml:space="preserve">This is a </w:t>
      </w:r>
      <w:r w:rsidR="002376C0">
        <w:t>37</w:t>
      </w:r>
      <w:r w:rsidR="002376C0" w:rsidRPr="00CE4F22">
        <w:t xml:space="preserve"> percent increase in </w:t>
      </w:r>
      <w:r w:rsidR="002376C0">
        <w:t xml:space="preserve">official information </w:t>
      </w:r>
      <w:r w:rsidR="002376C0" w:rsidRPr="00CE4F22">
        <w:t xml:space="preserve">complaints </w:t>
      </w:r>
      <w:r w:rsidR="002376C0">
        <w:t>and other contacts r</w:t>
      </w:r>
      <w:r w:rsidR="002376C0" w:rsidRPr="00CE4F22">
        <w:t xml:space="preserve">eceived compared </w:t>
      </w:r>
      <w:r w:rsidR="00E64F6E">
        <w:t>with</w:t>
      </w:r>
      <w:r w:rsidR="00E64F6E" w:rsidRPr="00CE4F22">
        <w:t xml:space="preserve"> </w:t>
      </w:r>
      <w:r w:rsidR="002376C0" w:rsidRPr="00CE4F22">
        <w:t>2020/21.</w:t>
      </w:r>
    </w:p>
    <w:p w14:paraId="24DAE875" w14:textId="74FB231B" w:rsidR="002376C0" w:rsidRDefault="002376C0" w:rsidP="00413CFB">
      <w:pPr>
        <w:pStyle w:val="Bullet1"/>
      </w:pPr>
      <w:r>
        <w:t xml:space="preserve">Completed 38 percent more official information complaints compared </w:t>
      </w:r>
      <w:r w:rsidR="00E64F6E">
        <w:t xml:space="preserve">with </w:t>
      </w:r>
      <w:r>
        <w:t>2020/21.</w:t>
      </w:r>
    </w:p>
    <w:p w14:paraId="05A81FF2" w14:textId="2557656E" w:rsidR="00AF3529" w:rsidRPr="00902346" w:rsidRDefault="00AF3529" w:rsidP="00413CFB">
      <w:pPr>
        <w:pStyle w:val="Bullet1"/>
      </w:pPr>
      <w:r w:rsidRPr="00902346">
        <w:t xml:space="preserve">Resolved </w:t>
      </w:r>
      <w:r w:rsidR="005B5905" w:rsidRPr="00902346">
        <w:t>44</w:t>
      </w:r>
      <w:r w:rsidR="00685A42" w:rsidRPr="00902346">
        <w:t xml:space="preserve"> </w:t>
      </w:r>
      <w:r w:rsidRPr="00902346">
        <w:t xml:space="preserve">percent of </w:t>
      </w:r>
      <w:r w:rsidR="00B12A4F" w:rsidRPr="00902346">
        <w:t>official information</w:t>
      </w:r>
      <w:r w:rsidRPr="00902346">
        <w:t xml:space="preserve"> complaints</w:t>
      </w:r>
      <w:r w:rsidRPr="00902346">
        <w:rPr>
          <w:rStyle w:val="FootnoteReference"/>
        </w:rPr>
        <w:footnoteReference w:id="2"/>
      </w:r>
      <w:r w:rsidRPr="00902346">
        <w:t xml:space="preserve"> and obtained </w:t>
      </w:r>
      <w:r w:rsidR="00902346" w:rsidRPr="00902346">
        <w:t>1,135</w:t>
      </w:r>
      <w:r w:rsidRPr="00902346">
        <w:t xml:space="preserve"> remedies for the benefit of the individual or public administration.</w:t>
      </w:r>
    </w:p>
    <w:p w14:paraId="1DDE2E41" w14:textId="18482200" w:rsidR="00A61ABD" w:rsidRPr="009D398A" w:rsidRDefault="00A61ABD" w:rsidP="00413CFB">
      <w:pPr>
        <w:pStyle w:val="Bullet1"/>
      </w:pPr>
      <w:r w:rsidRPr="009D398A">
        <w:t xml:space="preserve">Investigated </w:t>
      </w:r>
      <w:r w:rsidR="009D398A" w:rsidRPr="009D398A">
        <w:t>a third</w:t>
      </w:r>
      <w:r w:rsidR="00A6135B">
        <w:t xml:space="preserve"> of</w:t>
      </w:r>
      <w:r w:rsidR="00BE1F59" w:rsidRPr="009D398A">
        <w:t xml:space="preserve"> all official information </w:t>
      </w:r>
      <w:r w:rsidRPr="009D398A">
        <w:t>complaints</w:t>
      </w:r>
      <w:r w:rsidR="00BE1F59" w:rsidRPr="009D398A">
        <w:t xml:space="preserve"> </w:t>
      </w:r>
      <w:r w:rsidR="00DD0B50" w:rsidRPr="009D398A">
        <w:t>considered</w:t>
      </w:r>
      <w:r w:rsidR="00BE1F59" w:rsidRPr="009D398A">
        <w:t xml:space="preserve"> </w:t>
      </w:r>
      <w:r w:rsidR="009D398A" w:rsidRPr="009D398A">
        <w:t xml:space="preserve">resulting in 350 final opinions </w:t>
      </w:r>
      <w:r w:rsidR="00DD0B50" w:rsidRPr="009D398A">
        <w:t>(</w:t>
      </w:r>
      <w:r w:rsidR="009D398A" w:rsidRPr="009D398A">
        <w:t>over half of complaints investigated</w:t>
      </w:r>
      <w:r w:rsidR="00DD0B50" w:rsidRPr="009D398A">
        <w:t>)</w:t>
      </w:r>
      <w:r w:rsidR="00BE1F59" w:rsidRPr="009D398A">
        <w:t xml:space="preserve">. </w:t>
      </w:r>
    </w:p>
    <w:p w14:paraId="6FA134F3" w14:textId="38BE1F99" w:rsidR="00BE1F59" w:rsidRPr="0051292A" w:rsidRDefault="00BE1F59" w:rsidP="00413CFB">
      <w:pPr>
        <w:pStyle w:val="Bullet1"/>
      </w:pPr>
      <w:r w:rsidRPr="0051292A">
        <w:t xml:space="preserve">A </w:t>
      </w:r>
      <w:r w:rsidR="00975016" w:rsidRPr="0051292A">
        <w:t xml:space="preserve">total of </w:t>
      </w:r>
      <w:r w:rsidR="009D398A" w:rsidRPr="0051292A">
        <w:t>70</w:t>
      </w:r>
      <w:r w:rsidRPr="0051292A">
        <w:t xml:space="preserve"> official information investigations</w:t>
      </w:r>
      <w:r w:rsidR="00D44245" w:rsidRPr="0051292A">
        <w:rPr>
          <w:rStyle w:val="FootnoteReference"/>
        </w:rPr>
        <w:footnoteReference w:id="3"/>
      </w:r>
      <w:r w:rsidR="00BC4896">
        <w:t>,</w:t>
      </w:r>
      <w:r w:rsidRPr="0051292A">
        <w:t xml:space="preserve"> result</w:t>
      </w:r>
      <w:r w:rsidR="00BC4896">
        <w:t>ing</w:t>
      </w:r>
      <w:r w:rsidRPr="0051292A">
        <w:t xml:space="preserve"> in </w:t>
      </w:r>
      <w:r w:rsidR="0051292A" w:rsidRPr="0051292A">
        <w:t>84</w:t>
      </w:r>
      <w:r w:rsidRPr="0051292A">
        <w:t xml:space="preserve"> recommendations.</w:t>
      </w:r>
      <w:r w:rsidR="00D44245" w:rsidRPr="0051292A">
        <w:rPr>
          <w:rStyle w:val="FootnoteReference"/>
        </w:rPr>
        <w:footnoteReference w:id="4"/>
      </w:r>
    </w:p>
    <w:p w14:paraId="39575252" w14:textId="6453F9E5" w:rsidR="00E24A5E" w:rsidRPr="005C1B8D" w:rsidRDefault="00606026" w:rsidP="00606026">
      <w:pPr>
        <w:pStyle w:val="Bullet1"/>
      </w:pPr>
      <w:bookmarkStart w:id="30" w:name="_Identify_flawed_public_1"/>
      <w:bookmarkStart w:id="31" w:name="_Ref54687030"/>
      <w:bookmarkEnd w:id="30"/>
      <w:r w:rsidRPr="00606026">
        <w:t xml:space="preserve">Completed </w:t>
      </w:r>
      <w:r w:rsidR="00E64F6E">
        <w:t>eight</w:t>
      </w:r>
      <w:r w:rsidR="00E64F6E" w:rsidRPr="00606026">
        <w:t xml:space="preserve"> </w:t>
      </w:r>
      <w:r w:rsidRPr="00606026">
        <w:t xml:space="preserve">systemic </w:t>
      </w:r>
      <w:r w:rsidR="00E64F6E">
        <w:t>o</w:t>
      </w:r>
      <w:r w:rsidR="00E64F6E" w:rsidRPr="00606026">
        <w:t xml:space="preserve">fficial </w:t>
      </w:r>
      <w:r w:rsidR="00E64F6E">
        <w:t>i</w:t>
      </w:r>
      <w:r w:rsidR="00E64F6E" w:rsidRPr="00606026">
        <w:t xml:space="preserve">nformation </w:t>
      </w:r>
      <w:r w:rsidR="00E64F6E">
        <w:t>p</w:t>
      </w:r>
      <w:r w:rsidR="00E64F6E" w:rsidRPr="00606026">
        <w:t xml:space="preserve">ractice </w:t>
      </w:r>
      <w:r w:rsidRPr="00606026">
        <w:t>investigations</w:t>
      </w:r>
      <w:r>
        <w:t xml:space="preserve"> revisiting my predecessor</w:t>
      </w:r>
      <w:r w:rsidR="00E64F6E">
        <w:t>’</w:t>
      </w:r>
      <w:r>
        <w:t xml:space="preserve">s report </w:t>
      </w:r>
      <w:r w:rsidRPr="000C7ED9">
        <w:rPr>
          <w:i/>
        </w:rPr>
        <w:t>Not a Game of Hide and Seek</w:t>
      </w:r>
      <w:r w:rsidR="00E24A5E" w:rsidRPr="005C1B8D">
        <w:t>.</w:t>
      </w:r>
    </w:p>
    <w:p w14:paraId="18FACC6F" w14:textId="524F154C" w:rsidR="00CE5E04" w:rsidRPr="00A41425" w:rsidRDefault="00A61ABD" w:rsidP="00CE5E04">
      <w:pPr>
        <w:pStyle w:val="Heading2"/>
      </w:pPr>
      <w:r>
        <w:t xml:space="preserve">Identify flawed public sector </w:t>
      </w:r>
      <w:r w:rsidR="007D0AD6">
        <w:t>decision-making</w:t>
      </w:r>
      <w:r>
        <w:t xml:space="preserve"> and processes and how to resolve them</w:t>
      </w:r>
      <w:bookmarkEnd w:id="31"/>
      <w:r w:rsidRPr="00A41425">
        <w:t xml:space="preserve"> </w:t>
      </w:r>
      <w:bookmarkEnd w:id="15"/>
    </w:p>
    <w:p w14:paraId="1DA3E0E1" w14:textId="1B9D88A3" w:rsidR="00797B4B" w:rsidRPr="00CE4F22" w:rsidRDefault="00CE4F22" w:rsidP="00CE4F22">
      <w:pPr>
        <w:pStyle w:val="Bullet1"/>
      </w:pPr>
      <w:r w:rsidRPr="00854C76">
        <w:t xml:space="preserve">Timeliness and quality standards for complaints remained high. </w:t>
      </w:r>
    </w:p>
    <w:p w14:paraId="4C16B331" w14:textId="4FF5380A" w:rsidR="00CE5E04" w:rsidRDefault="00693237" w:rsidP="00413CFB">
      <w:pPr>
        <w:pStyle w:val="Bullet1"/>
      </w:pPr>
      <w:r w:rsidRPr="00CE4F22">
        <w:t>Re</w:t>
      </w:r>
      <w:r w:rsidR="00CE5E04" w:rsidRPr="00CE4F22">
        <w:t xml:space="preserve">ceived </w:t>
      </w:r>
      <w:r w:rsidR="00CE4F22" w:rsidRPr="00CE4F22">
        <w:t>4,730</w:t>
      </w:r>
      <w:r w:rsidR="002D4024" w:rsidRPr="00CE4F22">
        <w:t xml:space="preserve"> </w:t>
      </w:r>
      <w:r w:rsidR="001D0575" w:rsidRPr="00CE4F22">
        <w:t>Ombudsmen Act (</w:t>
      </w:r>
      <w:r w:rsidR="002D4024" w:rsidRPr="00CE4F22">
        <w:t>OA</w:t>
      </w:r>
      <w:r w:rsidR="001D0575" w:rsidRPr="00CE4F22">
        <w:t>)</w:t>
      </w:r>
      <w:r w:rsidR="007F0C57" w:rsidRPr="00CE4F22">
        <w:t xml:space="preserve"> </w:t>
      </w:r>
      <w:r w:rsidR="00CE5E04" w:rsidRPr="00CE4F22">
        <w:t xml:space="preserve">complaints and </w:t>
      </w:r>
      <w:r w:rsidR="00916FD7" w:rsidRPr="00CE4F22">
        <w:t>5,</w:t>
      </w:r>
      <w:r w:rsidR="00CE4F22" w:rsidRPr="00CE4F22">
        <w:t>561</w:t>
      </w:r>
      <w:r w:rsidR="007F0C57" w:rsidRPr="00CE4F22">
        <w:t xml:space="preserve"> </w:t>
      </w:r>
      <w:r w:rsidR="00CE5E04" w:rsidRPr="00CE4F22">
        <w:t>other contacts concerning OA matters</w:t>
      </w:r>
      <w:r w:rsidR="00D54AD0" w:rsidRPr="00CE4F22">
        <w:t>.</w:t>
      </w:r>
      <w:r w:rsidR="005B42AC" w:rsidRPr="00CE4F22">
        <w:t xml:space="preserve"> </w:t>
      </w:r>
      <w:r w:rsidR="00CE4F22" w:rsidRPr="00CE4F22">
        <w:t>This is a 23 percent</w:t>
      </w:r>
      <w:r w:rsidR="005B42AC" w:rsidRPr="00CE4F22">
        <w:t xml:space="preserve"> increase </w:t>
      </w:r>
      <w:r w:rsidR="00CE4F22" w:rsidRPr="00CE4F22">
        <w:t>in</w:t>
      </w:r>
      <w:r w:rsidR="005B42AC" w:rsidRPr="00CE4F22">
        <w:t xml:space="preserve"> OA complaints </w:t>
      </w:r>
      <w:r w:rsidR="003A4DF8" w:rsidRPr="00CE4F22">
        <w:t xml:space="preserve">received </w:t>
      </w:r>
      <w:r w:rsidR="006C7376" w:rsidRPr="00CE4F22">
        <w:t xml:space="preserve">compared </w:t>
      </w:r>
      <w:r w:rsidR="00E64F6E">
        <w:t>with</w:t>
      </w:r>
      <w:r w:rsidR="00E64F6E" w:rsidRPr="00CE4F22">
        <w:t xml:space="preserve"> </w:t>
      </w:r>
      <w:r w:rsidR="00CE4F22" w:rsidRPr="00CE4F22">
        <w:t>2020/21</w:t>
      </w:r>
      <w:r w:rsidR="00F65CE4" w:rsidRPr="00CE4F22">
        <w:t>.</w:t>
      </w:r>
    </w:p>
    <w:p w14:paraId="0D19AB9C" w14:textId="2BAB5246" w:rsidR="002376C0" w:rsidRPr="00CE4F22" w:rsidRDefault="002376C0" w:rsidP="0039393F">
      <w:pPr>
        <w:pStyle w:val="Bullet1"/>
      </w:pPr>
      <w:r>
        <w:t xml:space="preserve">Completed 17 percent more OA complaints compared </w:t>
      </w:r>
      <w:r w:rsidR="00E64F6E">
        <w:t xml:space="preserve">with </w:t>
      </w:r>
      <w:r>
        <w:t>2020/21.</w:t>
      </w:r>
    </w:p>
    <w:p w14:paraId="1DE53D70" w14:textId="668023BD" w:rsidR="00454192" w:rsidRPr="00CE4F22" w:rsidRDefault="00454192" w:rsidP="00413CFB">
      <w:pPr>
        <w:pStyle w:val="Bullet1"/>
        <w:tabs>
          <w:tab w:val="num" w:pos="3828"/>
        </w:tabs>
      </w:pPr>
      <w:r w:rsidRPr="00CE4F22">
        <w:t xml:space="preserve">Resolved </w:t>
      </w:r>
      <w:r w:rsidR="005B5905" w:rsidRPr="00CE4F22">
        <w:t>3</w:t>
      </w:r>
      <w:r w:rsidR="00CE4F22" w:rsidRPr="00CE4F22">
        <w:t>6</w:t>
      </w:r>
      <w:r w:rsidRPr="00CE4F22">
        <w:t xml:space="preserve"> percent of </w:t>
      </w:r>
      <w:r w:rsidR="00165C94" w:rsidRPr="00CE4F22">
        <w:t xml:space="preserve">OA </w:t>
      </w:r>
      <w:r w:rsidRPr="00CE4F22">
        <w:t>complaints</w:t>
      </w:r>
      <w:r w:rsidR="00CE4F22" w:rsidRPr="00CE4F22">
        <w:rPr>
          <w:rStyle w:val="FootnoteReference"/>
        </w:rPr>
        <w:footnoteReference w:id="5"/>
      </w:r>
      <w:r w:rsidR="00693237" w:rsidRPr="00CE4F22">
        <w:t xml:space="preserve"> and obtained </w:t>
      </w:r>
      <w:r w:rsidR="00CE4F22" w:rsidRPr="00CE4F22">
        <w:t>482</w:t>
      </w:r>
      <w:r w:rsidR="00693237" w:rsidRPr="00CE4F22">
        <w:t xml:space="preserve"> remedies for the benefit of </w:t>
      </w:r>
      <w:r w:rsidR="00E64F6E">
        <w:t>an</w:t>
      </w:r>
      <w:r w:rsidR="00E64F6E" w:rsidRPr="00CE4F22">
        <w:t xml:space="preserve"> </w:t>
      </w:r>
      <w:r w:rsidR="00693237" w:rsidRPr="00CE4F22">
        <w:t>indivi</w:t>
      </w:r>
      <w:r w:rsidR="005B5905" w:rsidRPr="00CE4F22">
        <w:t>dual or public administration</w:t>
      </w:r>
      <w:r w:rsidR="00CE4F22" w:rsidRPr="00CE4F22">
        <w:t>.</w:t>
      </w:r>
    </w:p>
    <w:p w14:paraId="7E72B4F8" w14:textId="00C980A7" w:rsidR="00CE5E04" w:rsidRPr="00CE4F22" w:rsidRDefault="00165C94" w:rsidP="00413CFB">
      <w:pPr>
        <w:pStyle w:val="Bullet1"/>
        <w:tabs>
          <w:tab w:val="num" w:pos="3828"/>
        </w:tabs>
      </w:pPr>
      <w:r w:rsidRPr="00CE4F22">
        <w:t>I</w:t>
      </w:r>
      <w:r w:rsidR="00CE5E04" w:rsidRPr="00CE4F22">
        <w:t xml:space="preserve">nvestigated </w:t>
      </w:r>
      <w:r w:rsidR="00CE4F22" w:rsidRPr="00CE4F22">
        <w:t>584</w:t>
      </w:r>
      <w:r w:rsidRPr="00CE4F22">
        <w:t xml:space="preserve"> OA </w:t>
      </w:r>
      <w:r w:rsidR="00CE5E04" w:rsidRPr="00CE4F22">
        <w:t>complaints</w:t>
      </w:r>
      <w:r w:rsidR="005B5905" w:rsidRPr="00CE4F22">
        <w:t xml:space="preserve"> – </w:t>
      </w:r>
      <w:r w:rsidR="00CE4F22" w:rsidRPr="00CE4F22">
        <w:t>25 percent more than last year</w:t>
      </w:r>
      <w:r w:rsidR="00CE5E04" w:rsidRPr="00CE4F22">
        <w:t>,</w:t>
      </w:r>
      <w:r w:rsidR="00A6135B">
        <w:rPr>
          <w:rStyle w:val="FootnoteReference"/>
        </w:rPr>
        <w:footnoteReference w:id="6"/>
      </w:r>
      <w:r w:rsidR="00CE5E04" w:rsidRPr="00CE4F22">
        <w:t xml:space="preserve"> and formed </w:t>
      </w:r>
      <w:r w:rsidR="00CE4F22" w:rsidRPr="00CE4F22">
        <w:t>452</w:t>
      </w:r>
      <w:r w:rsidRPr="00CE4F22">
        <w:t xml:space="preserve"> </w:t>
      </w:r>
      <w:r w:rsidR="005B5905" w:rsidRPr="00CE4F22">
        <w:t>final opinions, 7</w:t>
      </w:r>
      <w:r w:rsidR="00CE4F22">
        <w:t>8</w:t>
      </w:r>
      <w:r w:rsidR="005B5905" w:rsidRPr="00CE4F22">
        <w:t xml:space="preserve"> percent of all complaints investigated</w:t>
      </w:r>
      <w:r w:rsidR="00D54AD0" w:rsidRPr="00CE4F22">
        <w:t>.</w:t>
      </w:r>
    </w:p>
    <w:p w14:paraId="119592A5" w14:textId="7A2DFE34" w:rsidR="00165C94" w:rsidRDefault="00165C94" w:rsidP="00413CFB">
      <w:pPr>
        <w:pStyle w:val="Bullet1"/>
        <w:tabs>
          <w:tab w:val="num" w:pos="3828"/>
        </w:tabs>
      </w:pPr>
      <w:r w:rsidRPr="007935D0">
        <w:t xml:space="preserve">A total of </w:t>
      </w:r>
      <w:r w:rsidR="007B687E" w:rsidRPr="007935D0">
        <w:t>5</w:t>
      </w:r>
      <w:r w:rsidR="007B687E">
        <w:t>5</w:t>
      </w:r>
      <w:r w:rsidR="007B687E" w:rsidRPr="007935D0">
        <w:t xml:space="preserve"> </w:t>
      </w:r>
      <w:r w:rsidRPr="007935D0">
        <w:t>investigations</w:t>
      </w:r>
      <w:r w:rsidR="007935D0" w:rsidRPr="007935D0">
        <w:rPr>
          <w:rStyle w:val="FootnoteReference"/>
        </w:rPr>
        <w:t xml:space="preserve"> </w:t>
      </w:r>
      <w:r w:rsidRPr="007935D0">
        <w:t xml:space="preserve">resulted in </w:t>
      </w:r>
      <w:r w:rsidR="007B687E" w:rsidRPr="007935D0">
        <w:t>9</w:t>
      </w:r>
      <w:r w:rsidR="007B687E">
        <w:t>0</w:t>
      </w:r>
      <w:r w:rsidR="007B687E" w:rsidRPr="007935D0">
        <w:t xml:space="preserve"> </w:t>
      </w:r>
      <w:r w:rsidRPr="007935D0">
        <w:t>recommendations.</w:t>
      </w:r>
    </w:p>
    <w:p w14:paraId="0D0359A2" w14:textId="40EA111F" w:rsidR="00E43CA5" w:rsidRPr="007935D0" w:rsidRDefault="00E43CA5" w:rsidP="00413CFB">
      <w:pPr>
        <w:pStyle w:val="Bullet1"/>
        <w:tabs>
          <w:tab w:val="num" w:pos="3828"/>
        </w:tabs>
      </w:pPr>
      <w:r>
        <w:t>Progressed the systemic investigation of the Department of Corrections/Ara Poutama actions to improve prisoner welfare and rehabilitation</w:t>
      </w:r>
      <w:r w:rsidR="00273436">
        <w:t>.</w:t>
      </w:r>
    </w:p>
    <w:p w14:paraId="3AEB2A5A" w14:textId="77777777" w:rsidR="00A61ABD" w:rsidRPr="00A41425" w:rsidRDefault="00A61ABD" w:rsidP="00A61ABD">
      <w:pPr>
        <w:pStyle w:val="Heading2"/>
      </w:pPr>
      <w:bookmarkStart w:id="32" w:name="_Learn_from,_and_1"/>
      <w:bookmarkStart w:id="33" w:name="_Ref54687036"/>
      <w:bookmarkEnd w:id="32"/>
      <w:r>
        <w:t>Learn from, and assist to develop, international best practice</w:t>
      </w:r>
      <w:bookmarkEnd w:id="33"/>
      <w:r>
        <w:t xml:space="preserve"> </w:t>
      </w:r>
    </w:p>
    <w:p w14:paraId="6A8AC666" w14:textId="389E2980" w:rsidR="00D00334" w:rsidRPr="00D00334" w:rsidRDefault="00F87BB6" w:rsidP="00413CFB">
      <w:pPr>
        <w:pStyle w:val="Bullet1"/>
      </w:pPr>
      <w:bookmarkStart w:id="34" w:name="_Official_information_complaints"/>
      <w:bookmarkStart w:id="35" w:name="_Systemic_improvement"/>
      <w:bookmarkStart w:id="36" w:name="_Protected_disclosures_2"/>
      <w:bookmarkStart w:id="37" w:name="_United_Nations_Optional"/>
      <w:bookmarkStart w:id="38" w:name="_United_Nations_Convention"/>
      <w:bookmarkStart w:id="39" w:name="_Advice,_guidance_and"/>
      <w:bookmarkEnd w:id="34"/>
      <w:bookmarkEnd w:id="35"/>
      <w:bookmarkEnd w:id="36"/>
      <w:bookmarkEnd w:id="37"/>
      <w:bookmarkEnd w:id="38"/>
      <w:bookmarkEnd w:id="39"/>
      <w:r>
        <w:t>E</w:t>
      </w:r>
      <w:r w:rsidR="00D00334" w:rsidRPr="00D00334">
        <w:t>lected as Second Vice President of the International Ombudsman Institute</w:t>
      </w:r>
      <w:r>
        <w:t>.</w:t>
      </w:r>
    </w:p>
    <w:p w14:paraId="2F7CD12A" w14:textId="3A6A381D" w:rsidR="001D30F5" w:rsidRPr="00D00334" w:rsidRDefault="00D00334" w:rsidP="00413CFB">
      <w:pPr>
        <w:pStyle w:val="Bullet1"/>
      </w:pPr>
      <w:r w:rsidRPr="00D00334">
        <w:t>Collaborated and engaged with</w:t>
      </w:r>
      <w:r w:rsidR="001D30F5" w:rsidRPr="00D00334">
        <w:t xml:space="preserve"> Ombudsmen and integrity agencies across 13 Pacific and Asian countries.</w:t>
      </w:r>
    </w:p>
    <w:p w14:paraId="6609F1FE" w14:textId="148026BD" w:rsidR="001D30F5" w:rsidRPr="00D00334" w:rsidRDefault="001D30F5" w:rsidP="00413CFB">
      <w:pPr>
        <w:pStyle w:val="Bullet1"/>
        <w:rPr>
          <w:color w:val="auto"/>
        </w:rPr>
      </w:pPr>
      <w:r w:rsidRPr="00D00334">
        <w:t xml:space="preserve">Delivered </w:t>
      </w:r>
      <w:r w:rsidR="00D00334" w:rsidRPr="00D00334">
        <w:t xml:space="preserve">presentations to share my experiences of proactive release of Cabinet material, monitoring </w:t>
      </w:r>
      <w:r w:rsidR="00F87BB6">
        <w:t xml:space="preserve">of </w:t>
      </w:r>
      <w:r w:rsidR="00D00334" w:rsidRPr="00D00334">
        <w:t>mental health facilities, right to information, and human rights related systemic interventions.</w:t>
      </w:r>
    </w:p>
    <w:p w14:paraId="2601EF62" w14:textId="5E33AB33" w:rsidR="00D00334" w:rsidRPr="00D00334" w:rsidRDefault="00D00334" w:rsidP="00413CFB">
      <w:pPr>
        <w:pStyle w:val="Bullet1"/>
        <w:rPr>
          <w:color w:val="auto"/>
        </w:rPr>
      </w:pPr>
      <w:r w:rsidRPr="00D00334">
        <w:t>Completed a pilot version of an ‘Ombudsman Self-Assessment Tool’ to aid in benchmarking against international standards.</w:t>
      </w:r>
    </w:p>
    <w:p w14:paraId="5FAAC2D7" w14:textId="4AE0879C" w:rsidR="00CE5E04" w:rsidRDefault="00CE5E04" w:rsidP="00413CFB">
      <w:pPr>
        <w:pStyle w:val="Bullet1"/>
      </w:pPr>
      <w:r>
        <w:br w:type="page"/>
      </w:r>
    </w:p>
    <w:p w14:paraId="35018DBE" w14:textId="77777777" w:rsidR="00CE5E04" w:rsidRPr="00B36520" w:rsidRDefault="00CE5E04" w:rsidP="00CE5E04">
      <w:pPr>
        <w:pStyle w:val="HeadingPart"/>
      </w:pPr>
      <w:r>
        <w:rPr>
          <w:noProof/>
          <w:lang w:eastAsia="en-NZ"/>
        </w:rPr>
        <mc:AlternateContent>
          <mc:Choice Requires="wps">
            <w:drawing>
              <wp:anchor distT="0" distB="0" distL="114300" distR="114300" simplePos="0" relativeHeight="251660288" behindDoc="0" locked="0" layoutInCell="1" allowOverlap="1" wp14:anchorId="33670EAF" wp14:editId="13AB11F7">
                <wp:simplePos x="0" y="0"/>
                <wp:positionH relativeFrom="page">
                  <wp:posOffset>5622925</wp:posOffset>
                </wp:positionH>
                <wp:positionV relativeFrom="page">
                  <wp:posOffset>1487805</wp:posOffset>
                </wp:positionV>
                <wp:extent cx="1189990" cy="2524125"/>
                <wp:effectExtent l="3175" t="1905" r="0" b="0"/>
                <wp:wrapNone/>
                <wp:docPr id="16" name="Text Box 6" title="Illustrative element - numb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D30F"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3</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33670EAF" id="Text Box 6" o:spid="_x0000_s1028" type="#_x0000_t202" alt="Title: Illustrative element - number '3'" style="position:absolute;margin-left:442.75pt;margin-top:117.15pt;width:93.7pt;height:19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" filled="f" stroked="f">
                <v:textbox>
                  <w:txbxContent>
                    <w:p w14:paraId="636ED30F"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3</w:t>
                      </w:r>
                    </w:p>
                  </w:txbxContent>
                </v:textbox>
                <w10:wrap anchorx="page" anchory="page"/>
              </v:shape>
            </w:pict>
          </mc:Fallback>
        </mc:AlternateContent>
      </w:r>
    </w:p>
    <w:p w14:paraId="17A7917C" w14:textId="77777777" w:rsidR="00CE5E04" w:rsidRDefault="00CE5E04" w:rsidP="00CE5E04">
      <w:pPr>
        <w:pStyle w:val="Heading1"/>
        <w:pageBreakBefore w:val="0"/>
        <w:tabs>
          <w:tab w:val="right" w:pos="9014"/>
        </w:tabs>
        <w:spacing w:after="1680"/>
      </w:pPr>
      <w:bookmarkStart w:id="40" w:name="_Background"/>
      <w:bookmarkStart w:id="41" w:name="_Ref336353922"/>
      <w:bookmarkEnd w:id="40"/>
      <w:r w:rsidRPr="00C64735">
        <w:t>Background</w:t>
      </w:r>
      <w:bookmarkEnd w:id="41"/>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3"/>
      </w:tblPr>
      <w:tblGrid>
        <w:gridCol w:w="8208"/>
        <w:gridCol w:w="1070"/>
      </w:tblGrid>
      <w:tr w:rsidR="009B64C4" w:rsidRPr="00F31CFD" w14:paraId="4C3A1E20"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2850543" w14:textId="36F67586" w:rsidR="009B64C4" w:rsidRDefault="00782100" w:rsidP="0081525B">
            <w:pPr>
              <w:spacing w:before="120" w:after="120" w:line="276" w:lineRule="auto"/>
            </w:pPr>
            <w:hyperlink w:anchor="_Nature_and_scope" w:history="1">
              <w:r w:rsidR="009B64C4" w:rsidRPr="00591A85">
                <w:rPr>
                  <w:rStyle w:val="Hyperlink"/>
                </w:rPr>
                <w:t>Nature and scope of the Ombudsman’s functions</w:t>
              </w:r>
            </w:hyperlink>
          </w:p>
        </w:tc>
        <w:tc>
          <w:tcPr>
            <w:tcW w:w="1070" w:type="dxa"/>
            <w:tcBorders>
              <w:left w:val="single" w:sz="8" w:space="0" w:color="FFFFFF"/>
            </w:tcBorders>
            <w:shd w:val="clear" w:color="000000" w:fill="auto"/>
            <w:vAlign w:val="center"/>
          </w:tcPr>
          <w:p w14:paraId="14278C32" w14:textId="3D7F7352" w:rsidR="009B64C4" w:rsidRPr="00F31CFD" w:rsidRDefault="00F31CFD" w:rsidP="009B64C4">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_Ref336351720 \h </w:instrText>
            </w:r>
            <w:r w:rsidRPr="00F31CFD">
              <w:rPr>
                <w:sz w:val="25"/>
                <w:szCs w:val="25"/>
              </w:rPr>
            </w:r>
            <w:r w:rsidRPr="00F31CFD">
              <w:rPr>
                <w:sz w:val="25"/>
                <w:szCs w:val="25"/>
              </w:rPr>
              <w:fldChar w:fldCharType="separate"/>
            </w:r>
            <w:r w:rsidR="00E62E47">
              <w:rPr>
                <w:noProof/>
                <w:sz w:val="25"/>
                <w:szCs w:val="25"/>
              </w:rPr>
              <w:t>14</w:t>
            </w:r>
            <w:r w:rsidRPr="00F31CFD">
              <w:rPr>
                <w:sz w:val="25"/>
                <w:szCs w:val="25"/>
              </w:rPr>
              <w:fldChar w:fldCharType="end"/>
            </w:r>
          </w:p>
        </w:tc>
      </w:tr>
      <w:tr w:rsidR="009B64C4" w:rsidRPr="00F31CFD" w14:paraId="71B88C7C"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CA281CC" w14:textId="5D77E4A2" w:rsidR="009B64C4" w:rsidRPr="005107B4" w:rsidRDefault="00782100" w:rsidP="0081525B">
            <w:pPr>
              <w:spacing w:before="120" w:after="120" w:line="276" w:lineRule="auto"/>
              <w:rPr>
                <w:sz w:val="25"/>
                <w:szCs w:val="25"/>
              </w:rPr>
            </w:pPr>
            <w:hyperlink w:anchor="_Outcomes_and_impacts" w:history="1">
              <w:r w:rsidR="009B64C4" w:rsidRPr="00591A85">
                <w:rPr>
                  <w:rStyle w:val="Hyperlink"/>
                </w:rPr>
                <w:t>Outcomes and impacts sought by the Ombudsman</w:t>
              </w:r>
            </w:hyperlink>
          </w:p>
        </w:tc>
        <w:tc>
          <w:tcPr>
            <w:tcW w:w="1070" w:type="dxa"/>
            <w:tcBorders>
              <w:top w:val="nil"/>
              <w:left w:val="single" w:sz="8" w:space="0" w:color="FFFFFF"/>
            </w:tcBorders>
            <w:shd w:val="clear" w:color="000000" w:fill="auto"/>
            <w:vAlign w:val="center"/>
          </w:tcPr>
          <w:p w14:paraId="315A5696" w14:textId="57AE2040" w:rsidR="009B64C4"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_Ref54687073 \h </w:instrText>
            </w:r>
            <w:r w:rsidRPr="00F31CFD">
              <w:rPr>
                <w:sz w:val="25"/>
                <w:szCs w:val="25"/>
              </w:rPr>
            </w:r>
            <w:r w:rsidRPr="00F31CFD">
              <w:rPr>
                <w:sz w:val="25"/>
                <w:szCs w:val="25"/>
              </w:rPr>
              <w:fldChar w:fldCharType="separate"/>
            </w:r>
            <w:r w:rsidR="007A506D">
              <w:rPr>
                <w:noProof/>
                <w:sz w:val="25"/>
                <w:szCs w:val="25"/>
              </w:rPr>
              <w:t>16</w:t>
            </w:r>
            <w:r w:rsidRPr="00F31CFD">
              <w:rPr>
                <w:sz w:val="25"/>
                <w:szCs w:val="25"/>
              </w:rPr>
              <w:fldChar w:fldCharType="end"/>
            </w:r>
          </w:p>
        </w:tc>
      </w:tr>
      <w:tr w:rsidR="009B64C4" w:rsidRPr="00F31CFD" w14:paraId="57E90F72"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FF262A3" w14:textId="3FAC8886" w:rsidR="009B64C4" w:rsidRDefault="00782100" w:rsidP="0081525B">
            <w:pPr>
              <w:spacing w:before="120" w:after="120" w:line="276" w:lineRule="auto"/>
            </w:pPr>
            <w:hyperlink w:anchor="_Ombudsman_outcomes_framework_1" w:history="1">
              <w:r w:rsidR="009B64C4" w:rsidRPr="00591A85">
                <w:rPr>
                  <w:rStyle w:val="Hyperlink"/>
                </w:rPr>
                <w:t xml:space="preserve">Ombudsman </w:t>
              </w:r>
              <w:r w:rsidR="009B64C4">
                <w:rPr>
                  <w:rStyle w:val="Hyperlink"/>
                </w:rPr>
                <w:t>O</w:t>
              </w:r>
              <w:r w:rsidR="009B64C4" w:rsidRPr="00591A85">
                <w:rPr>
                  <w:rStyle w:val="Hyperlink"/>
                </w:rPr>
                <w:t xml:space="preserve">utcomes </w:t>
              </w:r>
              <w:r w:rsidR="009B64C4">
                <w:rPr>
                  <w:rStyle w:val="Hyperlink"/>
                </w:rPr>
                <w:t>F</w:t>
              </w:r>
              <w:r w:rsidR="009B64C4" w:rsidRPr="00591A85">
                <w:rPr>
                  <w:rStyle w:val="Hyperlink"/>
                </w:rPr>
                <w:t>ramework</w:t>
              </w:r>
            </w:hyperlink>
          </w:p>
        </w:tc>
        <w:tc>
          <w:tcPr>
            <w:tcW w:w="1070" w:type="dxa"/>
            <w:tcBorders>
              <w:left w:val="single" w:sz="8" w:space="0" w:color="FFFFFF"/>
            </w:tcBorders>
            <w:shd w:val="clear" w:color="000000" w:fill="auto"/>
            <w:vAlign w:val="center"/>
          </w:tcPr>
          <w:p w14:paraId="20BEEF25" w14:textId="62B5B9D6" w:rsidR="009B64C4"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F31CFD">
              <w:rPr>
                <w:sz w:val="25"/>
                <w:szCs w:val="25"/>
              </w:rPr>
              <w:fldChar w:fldCharType="begin"/>
            </w:r>
            <w:r w:rsidRPr="00F31CFD">
              <w:rPr>
                <w:sz w:val="25"/>
                <w:szCs w:val="25"/>
              </w:rPr>
              <w:instrText xml:space="preserve"> PAGEREF _Ref54687079 \h </w:instrText>
            </w:r>
            <w:r w:rsidRPr="00F31CFD">
              <w:rPr>
                <w:sz w:val="25"/>
                <w:szCs w:val="25"/>
              </w:rPr>
            </w:r>
            <w:r w:rsidRPr="00F31CFD">
              <w:rPr>
                <w:sz w:val="25"/>
                <w:szCs w:val="25"/>
              </w:rPr>
              <w:fldChar w:fldCharType="separate"/>
            </w:r>
            <w:r w:rsidR="007A506D">
              <w:rPr>
                <w:noProof/>
                <w:sz w:val="25"/>
                <w:szCs w:val="25"/>
              </w:rPr>
              <w:t>17</w:t>
            </w:r>
            <w:r w:rsidRPr="00F31CFD">
              <w:rPr>
                <w:sz w:val="25"/>
                <w:szCs w:val="25"/>
              </w:rPr>
              <w:fldChar w:fldCharType="end"/>
            </w:r>
          </w:p>
        </w:tc>
      </w:tr>
    </w:tbl>
    <w:p w14:paraId="23025A50" w14:textId="77777777" w:rsidR="00CE5E04" w:rsidRDefault="00CE5E04">
      <w:pPr>
        <w:spacing w:line="276" w:lineRule="auto"/>
      </w:pPr>
      <w:r>
        <w:br w:type="page"/>
      </w:r>
    </w:p>
    <w:p w14:paraId="2C4F76FF" w14:textId="77777777" w:rsidR="00CE5E04" w:rsidRPr="007A4A14" w:rsidRDefault="00CE5E04" w:rsidP="00CE5E04">
      <w:pPr>
        <w:pStyle w:val="Heading2"/>
      </w:pPr>
      <w:bookmarkStart w:id="42" w:name="_Nature_and_scope"/>
      <w:bookmarkStart w:id="43" w:name="_Ref336351720"/>
      <w:bookmarkEnd w:id="42"/>
      <w:r w:rsidRPr="007A4A14">
        <w:t>Nature and scope of the Ombudsman</w:t>
      </w:r>
      <w:r>
        <w:t>’</w:t>
      </w:r>
      <w:r w:rsidRPr="007A4A14">
        <w:t>s functions</w:t>
      </w:r>
      <w:bookmarkEnd w:id="43"/>
    </w:p>
    <w:p w14:paraId="7F94D67F" w14:textId="31D78E95" w:rsidR="00CE5E04" w:rsidRPr="007A4A14" w:rsidRDefault="00AB631E" w:rsidP="00CE5E04">
      <w:pPr>
        <w:pStyle w:val="BodyText"/>
      </w:pPr>
      <w:r>
        <w:t>As Chief Ombudsman, I am</w:t>
      </w:r>
      <w:r w:rsidR="004A5C74">
        <w:t xml:space="preserve"> an </w:t>
      </w:r>
      <w:r w:rsidR="00CE5E04" w:rsidRPr="007A4A14">
        <w:t xml:space="preserve">Officer of </w:t>
      </w:r>
      <w:r w:rsidR="004A5C74">
        <w:t>Parliament</w:t>
      </w:r>
      <w:r>
        <w:t>. I am</w:t>
      </w:r>
      <w:r w:rsidR="00CE5E04" w:rsidRPr="007A4A14">
        <w:t xml:space="preserve"> appointed by the Governor-General on the recommendation of Parliament. </w:t>
      </w:r>
      <w:r w:rsidR="004A5C74">
        <w:t>I am</w:t>
      </w:r>
      <w:r w:rsidR="00CE5E04" w:rsidRPr="007A4A14">
        <w:t xml:space="preserve"> responsible to Parliament and</w:t>
      </w:r>
      <w:r w:rsidR="00DA2CCE">
        <w:t xml:space="preserve"> independent of the Government.</w:t>
      </w:r>
    </w:p>
    <w:p w14:paraId="0BF5B961" w14:textId="77777777" w:rsidR="00CE5E04" w:rsidRPr="007A4A14" w:rsidRDefault="004A5C74" w:rsidP="00CE5E04">
      <w:pPr>
        <w:pStyle w:val="Heading3"/>
      </w:pPr>
      <w:r>
        <w:t>My</w:t>
      </w:r>
      <w:r w:rsidR="00CE5E04" w:rsidRPr="007A4A14">
        <w:t xml:space="preserve"> purpose</w:t>
      </w:r>
    </w:p>
    <w:p w14:paraId="6CD57FCC" w14:textId="30C070E9" w:rsidR="00CE5E04" w:rsidRPr="007A4A14" w:rsidRDefault="004A5C74" w:rsidP="00CE5E04">
      <w:pPr>
        <w:pStyle w:val="BodyText"/>
      </w:pPr>
      <w:r>
        <w:t>My</w:t>
      </w:r>
      <w:r w:rsidR="00CE5E04" w:rsidRPr="007A4A14">
        <w:t xml:space="preserve"> overall purpose is to investigate, review</w:t>
      </w:r>
      <w:r w:rsidR="00012BA8">
        <w:t>,</w:t>
      </w:r>
      <w:r w:rsidR="00CE5E04" w:rsidRPr="007A4A14">
        <w:t xml:space="preserve"> and inspect conduct </w:t>
      </w:r>
      <w:r w:rsidR="00341780">
        <w:t xml:space="preserve">and </w:t>
      </w:r>
      <w:r w:rsidR="007D0AD6">
        <w:t>decision-making</w:t>
      </w:r>
      <w:r w:rsidR="00341780">
        <w:t xml:space="preserve"> </w:t>
      </w:r>
      <w:r w:rsidR="00CE5E04" w:rsidRPr="007A4A14">
        <w:t>and provide advice and guidance in order to ensure people are treated fairly</w:t>
      </w:r>
      <w:r w:rsidR="00DA2CCE">
        <w:t>.</w:t>
      </w:r>
      <w:r w:rsidR="0000138E">
        <w:t xml:space="preserve"> </w:t>
      </w:r>
    </w:p>
    <w:p w14:paraId="5594B2D7" w14:textId="77777777" w:rsidR="00CE5E04" w:rsidRPr="007A4A14" w:rsidRDefault="004A5C74" w:rsidP="00CE5E04">
      <w:pPr>
        <w:pStyle w:val="Heading3"/>
      </w:pPr>
      <w:r>
        <w:t>My</w:t>
      </w:r>
      <w:r w:rsidR="00CE5E04" w:rsidRPr="007A4A14">
        <w:t xml:space="preserve"> functions</w:t>
      </w:r>
    </w:p>
    <w:p w14:paraId="449DB427" w14:textId="77777777" w:rsidR="009A1BFB" w:rsidRDefault="004A5C74" w:rsidP="009A1BFB">
      <w:pPr>
        <w:pStyle w:val="BodyText"/>
      </w:pPr>
      <w:r>
        <w:t>My</w:t>
      </w:r>
      <w:r w:rsidR="008559BD" w:rsidRPr="00B878A6">
        <w:t xml:space="preserve"> functions are to: </w:t>
      </w:r>
    </w:p>
    <w:p w14:paraId="71151208" w14:textId="313EF515" w:rsidR="00783E22" w:rsidRDefault="00783E22" w:rsidP="00783E22">
      <w:pPr>
        <w:pStyle w:val="ListBullet"/>
      </w:pPr>
      <w:r>
        <w:t xml:space="preserve">inform the public to enable them to take constructive action to realise their rights; </w:t>
      </w:r>
    </w:p>
    <w:p w14:paraId="5061C341" w14:textId="77777777" w:rsidR="009A1BFB" w:rsidRDefault="009A1BFB" w:rsidP="009A1BFB">
      <w:pPr>
        <w:pStyle w:val="ListBullet"/>
      </w:pPr>
      <w:r>
        <w:t xml:space="preserve">improve public sector capability to do its work and make decisions; </w:t>
      </w:r>
    </w:p>
    <w:p w14:paraId="518C6250" w14:textId="04414C61" w:rsidR="009A1BFB" w:rsidRDefault="00641888" w:rsidP="009A1BFB">
      <w:pPr>
        <w:pStyle w:val="ListBullet"/>
      </w:pPr>
      <w:r>
        <w:t xml:space="preserve">respond to </w:t>
      </w:r>
      <w:r w:rsidR="009A1BFB">
        <w:t xml:space="preserve">formal consultations </w:t>
      </w:r>
      <w:r>
        <w:t xml:space="preserve">that </w:t>
      </w:r>
      <w:r w:rsidR="009A1BFB">
        <w:t xml:space="preserve">assist public sector agencies to make specific decisions; </w:t>
      </w:r>
    </w:p>
    <w:p w14:paraId="11A47EC4" w14:textId="77777777" w:rsidR="009A1BFB" w:rsidRDefault="009A1BFB" w:rsidP="009A1BFB">
      <w:pPr>
        <w:pStyle w:val="ListBullet"/>
      </w:pPr>
      <w:r>
        <w:t>deal with requests for advice and guidance about alleged serious wrongdoing;</w:t>
      </w:r>
      <w:r>
        <w:rPr>
          <w:rStyle w:val="FootnoteReference"/>
        </w:rPr>
        <w:footnoteReference w:id="7"/>
      </w:r>
    </w:p>
    <w:p w14:paraId="6E9FE7A9" w14:textId="575F6A66" w:rsidR="009A1BFB" w:rsidRDefault="009A1BFB" w:rsidP="009A1BFB">
      <w:pPr>
        <w:pStyle w:val="ListBullet"/>
      </w:pPr>
      <w:r>
        <w:t xml:space="preserve">protect and monitor disability rights in </w:t>
      </w:r>
      <w:r w:rsidR="00AB631E">
        <w:t xml:space="preserve">Aotearoa </w:t>
      </w:r>
      <w:r>
        <w:t>New Zealand;</w:t>
      </w:r>
      <w:r>
        <w:rPr>
          <w:rStyle w:val="FootnoteReference"/>
        </w:rPr>
        <w:footnoteReference w:id="8"/>
      </w:r>
      <w:r>
        <w:t xml:space="preserve"> </w:t>
      </w:r>
    </w:p>
    <w:p w14:paraId="07874305" w14:textId="2ACC97F5" w:rsidR="009A1BFB" w:rsidRDefault="009A1BFB" w:rsidP="009A1BFB">
      <w:pPr>
        <w:pStyle w:val="ListBullet"/>
      </w:pPr>
      <w:r>
        <w:t xml:space="preserve">monitor and </w:t>
      </w:r>
      <w:r w:rsidR="00641888">
        <w:t xml:space="preserve">examine </w:t>
      </w:r>
      <w:r>
        <w:t xml:space="preserve">places of detention </w:t>
      </w:r>
      <w:r w:rsidR="007B4AF1">
        <w:t xml:space="preserve">to prevent torture or other </w:t>
      </w:r>
      <w:r w:rsidR="008A5AA7">
        <w:t>forms of</w:t>
      </w:r>
      <w:r>
        <w:t xml:space="preserve"> cruel</w:t>
      </w:r>
      <w:r w:rsidR="007B4AF1">
        <w:t>,</w:t>
      </w:r>
      <w:r>
        <w:t xml:space="preserve"> inhuman </w:t>
      </w:r>
      <w:r w:rsidR="007B4AF1">
        <w:t xml:space="preserve">or degrading </w:t>
      </w:r>
      <w:r>
        <w:t>treatment</w:t>
      </w:r>
      <w:r w:rsidR="007B4AF1">
        <w:t xml:space="preserve"> or punishment</w:t>
      </w:r>
      <w:r>
        <w:t>;</w:t>
      </w:r>
      <w:r>
        <w:rPr>
          <w:rStyle w:val="FootnoteReference"/>
        </w:rPr>
        <w:footnoteReference w:id="9"/>
      </w:r>
      <w:r>
        <w:t xml:space="preserve"> </w:t>
      </w:r>
    </w:p>
    <w:p w14:paraId="6B22DDC5" w14:textId="3D0C78D8" w:rsidR="009A1BFB" w:rsidRDefault="00641888" w:rsidP="009A1BFB">
      <w:pPr>
        <w:pStyle w:val="ListBullet"/>
      </w:pPr>
      <w:r>
        <w:t>review, investigate, and resolve</w:t>
      </w:r>
      <w:r w:rsidR="009A1BFB">
        <w:t xml:space="preserve"> complaints about decisions on requests for access to official information;</w:t>
      </w:r>
      <w:r w:rsidR="009A1BFB">
        <w:rPr>
          <w:rStyle w:val="FootnoteReference"/>
        </w:rPr>
        <w:footnoteReference w:id="10"/>
      </w:r>
    </w:p>
    <w:p w14:paraId="33A2CF4B" w14:textId="77777777" w:rsidR="009A1BFB" w:rsidRDefault="009A1BFB" w:rsidP="009A1BFB">
      <w:pPr>
        <w:pStyle w:val="ListBullet"/>
      </w:pPr>
      <w:r>
        <w:t>monitor general compliance and good practice by public sector agencies in managing and responding to official information requests;</w:t>
      </w:r>
      <w:r w:rsidR="00730409">
        <w:rPr>
          <w:rStyle w:val="FootnoteReference"/>
        </w:rPr>
        <w:footnoteReference w:id="11"/>
      </w:r>
      <w:r>
        <w:t xml:space="preserve"> </w:t>
      </w:r>
    </w:p>
    <w:p w14:paraId="07F74C7D" w14:textId="78EFB208" w:rsidR="009A1BFB" w:rsidRDefault="009A1BFB" w:rsidP="009A1BFB">
      <w:pPr>
        <w:pStyle w:val="ListBullet"/>
      </w:pPr>
      <w:r>
        <w:t xml:space="preserve">resolve and investigate complaints about </w:t>
      </w:r>
      <w:r w:rsidR="007D0AD6">
        <w:t>decision-making</w:t>
      </w:r>
      <w:r w:rsidR="00341780">
        <w:t xml:space="preserve"> and conduct in the </w:t>
      </w:r>
      <w:r>
        <w:t>public sector;</w:t>
      </w:r>
      <w:r>
        <w:rPr>
          <w:rStyle w:val="FootnoteReference"/>
        </w:rPr>
        <w:footnoteReference w:id="12"/>
      </w:r>
      <w:r>
        <w:t xml:space="preserve"> </w:t>
      </w:r>
    </w:p>
    <w:p w14:paraId="353DFB87" w14:textId="415D2475" w:rsidR="009A1BFB" w:rsidRDefault="009A1BFB" w:rsidP="009A1BFB">
      <w:pPr>
        <w:pStyle w:val="ListBullet"/>
      </w:pPr>
      <w:r>
        <w:t>contribute to systemic improvement by identifying, resolving</w:t>
      </w:r>
      <w:r w:rsidR="00506E02">
        <w:t>,</w:t>
      </w:r>
      <w:r>
        <w:t xml:space="preserve"> and investigating concerns with public sector administration and </w:t>
      </w:r>
      <w:r w:rsidR="007D0AD6">
        <w:t>decision-making</w:t>
      </w:r>
      <w:r>
        <w:t>;</w:t>
      </w:r>
      <w:r w:rsidR="00730409">
        <w:rPr>
          <w:rStyle w:val="FootnoteReference"/>
        </w:rPr>
        <w:footnoteReference w:id="13"/>
      </w:r>
      <w:r>
        <w:t xml:space="preserve"> and </w:t>
      </w:r>
    </w:p>
    <w:p w14:paraId="25E732A7" w14:textId="77777777" w:rsidR="009A1BFB" w:rsidRPr="007935D0" w:rsidRDefault="009A1BFB" w:rsidP="009A1BFB">
      <w:pPr>
        <w:pStyle w:val="ListBullet"/>
      </w:pPr>
      <w:r w:rsidRPr="007935D0">
        <w:t xml:space="preserve">learn from, and assist to develop, international best practice. </w:t>
      </w:r>
    </w:p>
    <w:p w14:paraId="318EE485" w14:textId="77777777" w:rsidR="00AE3702" w:rsidRPr="007A4A14" w:rsidRDefault="00300A21" w:rsidP="00AE3702">
      <w:pPr>
        <w:pStyle w:val="Heading3"/>
      </w:pPr>
      <w:r>
        <w:t>My</w:t>
      </w:r>
      <w:r w:rsidR="00AE3702" w:rsidRPr="007A4A14">
        <w:t xml:space="preserve"> </w:t>
      </w:r>
      <w:r w:rsidR="00AE3702">
        <w:t>contribution</w:t>
      </w:r>
    </w:p>
    <w:p w14:paraId="51E19077" w14:textId="77777777" w:rsidR="00CB4E9A" w:rsidRDefault="00CE5E04" w:rsidP="00CE5E04">
      <w:pPr>
        <w:pStyle w:val="BodyText"/>
      </w:pPr>
      <w:r w:rsidRPr="007A4A14">
        <w:t xml:space="preserve">In carrying out </w:t>
      </w:r>
      <w:r w:rsidR="00BA376B">
        <w:t>my</w:t>
      </w:r>
      <w:r w:rsidRPr="007A4A14">
        <w:t xml:space="preserve"> functions, </w:t>
      </w:r>
      <w:r w:rsidR="00300A21">
        <w:t>I</w:t>
      </w:r>
      <w:r w:rsidRPr="007A4A14">
        <w:t xml:space="preserve"> provide Parliament and the </w:t>
      </w:r>
      <w:r>
        <w:t>New Zealand</w:t>
      </w:r>
      <w:r w:rsidRPr="007A4A14">
        <w:t xml:space="preserve"> public with an independent and impartial check on</w:t>
      </w:r>
      <w:r w:rsidR="00CB4E9A">
        <w:t>:</w:t>
      </w:r>
    </w:p>
    <w:p w14:paraId="55701060" w14:textId="67C9D222" w:rsidR="00CB4E9A" w:rsidRDefault="00CE5E04" w:rsidP="007935D0">
      <w:pPr>
        <w:pStyle w:val="Bullet1"/>
      </w:pPr>
      <w:r w:rsidRPr="007A4A14">
        <w:t>the quality, fairness</w:t>
      </w:r>
      <w:r w:rsidR="00012BA8">
        <w:t>,</w:t>
      </w:r>
      <w:r w:rsidRPr="007A4A14">
        <w:t xml:space="preserve"> and integrity of </w:t>
      </w:r>
      <w:r w:rsidR="00AB631E">
        <w:t>administrative</w:t>
      </w:r>
      <w:r w:rsidRPr="007A4A14">
        <w:t xml:space="preserve"> conduct</w:t>
      </w:r>
      <w:r w:rsidR="00341780">
        <w:t xml:space="preserve"> and </w:t>
      </w:r>
      <w:r w:rsidR="007D0AD6">
        <w:t>decision-making</w:t>
      </w:r>
      <w:r w:rsidR="00CB4E9A">
        <w:t>;</w:t>
      </w:r>
    </w:p>
    <w:p w14:paraId="47312956" w14:textId="3E0DCCEC" w:rsidR="00CB4E9A" w:rsidRDefault="00CB4E9A" w:rsidP="007935D0">
      <w:pPr>
        <w:pStyle w:val="Bullet1"/>
      </w:pPr>
      <w:r w:rsidRPr="00CB4E9A">
        <w:t xml:space="preserve">the conditions and treatment of people in detention, and </w:t>
      </w:r>
      <w:r w:rsidR="007643E5">
        <w:t xml:space="preserve">the </w:t>
      </w:r>
      <w:r w:rsidRPr="00CB4E9A">
        <w:t>prevent</w:t>
      </w:r>
      <w:r w:rsidR="007643E5">
        <w:t>ion of</w:t>
      </w:r>
      <w:r w:rsidRPr="00CB4E9A">
        <w:t xml:space="preserve"> </w:t>
      </w:r>
      <w:r w:rsidR="008A5AA7">
        <w:t xml:space="preserve">torture or </w:t>
      </w:r>
      <w:r w:rsidRPr="00CB4E9A">
        <w:t>cruel, inhuman or deg</w:t>
      </w:r>
      <w:r>
        <w:t>rading treatment or punishment;</w:t>
      </w:r>
      <w:r w:rsidR="00CF31F2">
        <w:t xml:space="preserve"> and</w:t>
      </w:r>
    </w:p>
    <w:p w14:paraId="440BA8C0" w14:textId="77777777" w:rsidR="00CE5E04" w:rsidRDefault="00CB4E9A" w:rsidP="007935D0">
      <w:pPr>
        <w:pStyle w:val="Bullet1"/>
      </w:pPr>
      <w:r>
        <w:t xml:space="preserve">the </w:t>
      </w:r>
      <w:r w:rsidRPr="00CB4E9A">
        <w:t>implementation of the rights in the Disability Convention.</w:t>
      </w:r>
    </w:p>
    <w:p w14:paraId="0E55A5CB" w14:textId="3B258E65" w:rsidR="00750E47" w:rsidRDefault="00AD2026" w:rsidP="00CE5E04">
      <w:pPr>
        <w:pStyle w:val="BodyText"/>
      </w:pPr>
      <w:r>
        <w:t xml:space="preserve">In my interventions, </w:t>
      </w:r>
      <w:r w:rsidR="00300A21">
        <w:t>I</w:t>
      </w:r>
      <w:r w:rsidR="00CE5E04" w:rsidRPr="007A4A14">
        <w:t xml:space="preserve"> can help to </w:t>
      </w:r>
      <w:r w:rsidR="00DB3170" w:rsidRPr="00772131">
        <w:t xml:space="preserve">protect </w:t>
      </w:r>
      <w:r w:rsidR="00DB3170" w:rsidRPr="00D469F2">
        <w:t xml:space="preserve">people’s </w:t>
      </w:r>
      <w:r w:rsidR="00DB3170" w:rsidRPr="00772131">
        <w:t>rights</w:t>
      </w:r>
      <w:r w:rsidR="00DB3170" w:rsidRPr="007A4A14">
        <w:t xml:space="preserve"> </w:t>
      </w:r>
      <w:r w:rsidR="00DB3170">
        <w:t xml:space="preserve">and </w:t>
      </w:r>
      <w:r w:rsidR="00CE5E04" w:rsidRPr="007A4A14">
        <w:t>re</w:t>
      </w:r>
      <w:r w:rsidR="00CE5E04">
        <w:t>duce overall downstream costs</w:t>
      </w:r>
      <w:r w:rsidR="00CE5E04" w:rsidRPr="007A4A14">
        <w:t xml:space="preserve"> caused by poor </w:t>
      </w:r>
      <w:r w:rsidR="007D0AD6">
        <w:t>decision-making</w:t>
      </w:r>
      <w:r w:rsidR="00AF3529">
        <w:t xml:space="preserve"> and </w:t>
      </w:r>
      <w:r w:rsidR="00CE5E04" w:rsidRPr="007A4A14">
        <w:t>ineffective processes</w:t>
      </w:r>
      <w:r w:rsidR="00CE5E04" w:rsidRPr="00D469F2">
        <w:t>.</w:t>
      </w:r>
    </w:p>
    <w:tbl>
      <w:tblPr>
        <w:tblStyle w:val="TableBox"/>
        <w:tblW w:w="9297" w:type="dxa"/>
        <w:tblLayout w:type="fixed"/>
        <w:tblLook w:val="0420" w:firstRow="1" w:lastRow="0" w:firstColumn="0" w:lastColumn="0" w:noHBand="0" w:noVBand="1"/>
        <w:tblCaption w:val="Table to emphasise text - What is the public sector? "/>
      </w:tblPr>
      <w:tblGrid>
        <w:gridCol w:w="9297"/>
      </w:tblGrid>
      <w:tr w:rsidR="000B4B50" w14:paraId="059BC3B4" w14:textId="77777777" w:rsidTr="00CE5E04">
        <w:tc>
          <w:tcPr>
            <w:tcW w:w="9297" w:type="dxa"/>
          </w:tcPr>
          <w:p w14:paraId="06C620A3" w14:textId="038F49AD" w:rsidR="00CE5E04" w:rsidRPr="00BE4BB3" w:rsidRDefault="00CE5E04" w:rsidP="00CE5E04">
            <w:pPr>
              <w:pStyle w:val="Headingboxtexttop"/>
            </w:pPr>
            <w:r w:rsidRPr="00BE4BB3">
              <w:t xml:space="preserve">What is the </w:t>
            </w:r>
            <w:r w:rsidR="00A651E3">
              <w:t>extent of my oversight</w:t>
            </w:r>
            <w:r w:rsidRPr="00BE4BB3">
              <w:t xml:space="preserve">? </w:t>
            </w:r>
          </w:p>
          <w:p w14:paraId="79DEB00E" w14:textId="77777777" w:rsidR="00CE5E04" w:rsidRPr="0083123D" w:rsidRDefault="00300A21" w:rsidP="00FE21CE">
            <w:pPr>
              <w:pStyle w:val="Boxsmalltext"/>
            </w:pPr>
            <w:r w:rsidRPr="0083123D">
              <w:t>I have</w:t>
            </w:r>
            <w:r w:rsidR="00CE5E04" w:rsidRPr="0083123D">
              <w:t xml:space="preserve"> authority to investigate approximately 4</w:t>
            </w:r>
            <w:r w:rsidR="006A6F6F" w:rsidRPr="0083123D">
              <w:t>,</w:t>
            </w:r>
            <w:r w:rsidR="00CE5E04" w:rsidRPr="0083123D">
              <w:t xml:space="preserve">000 </w:t>
            </w:r>
            <w:r w:rsidR="00B710F4" w:rsidRPr="0083123D">
              <w:t>agencies</w:t>
            </w:r>
            <w:r w:rsidR="00CE5E04" w:rsidRPr="0083123D">
              <w:t xml:space="preserve"> in the public sector, including:</w:t>
            </w:r>
          </w:p>
          <w:p w14:paraId="6F14F4AE" w14:textId="77777777" w:rsidR="00CE5E04" w:rsidRPr="0083123D" w:rsidRDefault="00CE5E04" w:rsidP="00FE21CE">
            <w:pPr>
              <w:pStyle w:val="Boxsmallbullet1"/>
              <w:rPr>
                <w:sz w:val="22"/>
              </w:rPr>
            </w:pPr>
            <w:r w:rsidRPr="0083123D">
              <w:rPr>
                <w:sz w:val="22"/>
              </w:rPr>
              <w:t>government departments and ministries</w:t>
            </w:r>
            <w:r w:rsidR="006A6F6F" w:rsidRPr="0083123D">
              <w:rPr>
                <w:sz w:val="22"/>
              </w:rPr>
              <w:t>;</w:t>
            </w:r>
          </w:p>
          <w:p w14:paraId="11FBB11F" w14:textId="77777777" w:rsidR="00CE5E04" w:rsidRPr="0083123D" w:rsidRDefault="00CE5E04" w:rsidP="00FE21CE">
            <w:pPr>
              <w:pStyle w:val="Boxsmallbullet1"/>
              <w:rPr>
                <w:sz w:val="22"/>
              </w:rPr>
            </w:pPr>
            <w:r w:rsidRPr="0083123D">
              <w:rPr>
                <w:sz w:val="22"/>
              </w:rPr>
              <w:t>local authorities</w:t>
            </w:r>
            <w:r w:rsidR="006A6F6F" w:rsidRPr="0083123D">
              <w:rPr>
                <w:sz w:val="22"/>
              </w:rPr>
              <w:t>;</w:t>
            </w:r>
          </w:p>
          <w:p w14:paraId="7FC6BA1D" w14:textId="77777777" w:rsidR="00CE5E04" w:rsidRPr="0083123D" w:rsidRDefault="00CE5E04" w:rsidP="00FE21CE">
            <w:pPr>
              <w:pStyle w:val="Boxsmallbullet1"/>
              <w:rPr>
                <w:sz w:val="22"/>
              </w:rPr>
            </w:pPr>
            <w:r w:rsidRPr="0083123D">
              <w:rPr>
                <w:sz w:val="22"/>
              </w:rPr>
              <w:t>crown entities</w:t>
            </w:r>
            <w:r w:rsidR="006A6F6F" w:rsidRPr="0083123D">
              <w:rPr>
                <w:sz w:val="22"/>
              </w:rPr>
              <w:t>;</w:t>
            </w:r>
          </w:p>
          <w:p w14:paraId="05DEF229" w14:textId="77777777" w:rsidR="00CE5E04" w:rsidRPr="0083123D" w:rsidRDefault="00CE5E04" w:rsidP="00FE21CE">
            <w:pPr>
              <w:pStyle w:val="Boxsmallbullet1"/>
              <w:rPr>
                <w:sz w:val="22"/>
              </w:rPr>
            </w:pPr>
            <w:r w:rsidRPr="0083123D">
              <w:rPr>
                <w:sz w:val="22"/>
              </w:rPr>
              <w:t>state-owned enterprises</w:t>
            </w:r>
            <w:r w:rsidR="006A6F6F" w:rsidRPr="0083123D">
              <w:rPr>
                <w:sz w:val="22"/>
              </w:rPr>
              <w:t>;</w:t>
            </w:r>
          </w:p>
          <w:p w14:paraId="54FCB9AD" w14:textId="41B3E378" w:rsidR="00CE5E04" w:rsidRPr="0083123D" w:rsidRDefault="00CE5E04" w:rsidP="00FE21CE">
            <w:pPr>
              <w:pStyle w:val="Boxsmallbullet1"/>
              <w:rPr>
                <w:sz w:val="22"/>
              </w:rPr>
            </w:pPr>
            <w:r w:rsidRPr="0083123D">
              <w:rPr>
                <w:sz w:val="22"/>
              </w:rPr>
              <w:t>district health boards</w:t>
            </w:r>
            <w:r w:rsidR="006A6F6F" w:rsidRPr="0083123D">
              <w:rPr>
                <w:sz w:val="22"/>
              </w:rPr>
              <w:t>;</w:t>
            </w:r>
            <w:r w:rsidR="00C61EDA">
              <w:rPr>
                <w:rStyle w:val="FootnoteReference"/>
                <w:sz w:val="22"/>
              </w:rPr>
              <w:footnoteReference w:id="14"/>
            </w:r>
          </w:p>
          <w:p w14:paraId="7E6C172F" w14:textId="77777777" w:rsidR="00CE5E04" w:rsidRPr="0083123D" w:rsidRDefault="00CE5E04" w:rsidP="00FE21CE">
            <w:pPr>
              <w:pStyle w:val="Boxsmallbullet1"/>
              <w:rPr>
                <w:sz w:val="22"/>
              </w:rPr>
            </w:pPr>
            <w:r w:rsidRPr="0083123D">
              <w:rPr>
                <w:sz w:val="22"/>
              </w:rPr>
              <w:t>tertiary education institutions</w:t>
            </w:r>
            <w:r w:rsidR="006A6F6F" w:rsidRPr="0083123D">
              <w:rPr>
                <w:sz w:val="22"/>
              </w:rPr>
              <w:t>;</w:t>
            </w:r>
          </w:p>
          <w:p w14:paraId="13C25126" w14:textId="77777777" w:rsidR="00CE5E04" w:rsidRPr="0083123D" w:rsidRDefault="00CE5E04" w:rsidP="00FE21CE">
            <w:pPr>
              <w:pStyle w:val="Boxsmallbullet1"/>
              <w:rPr>
                <w:sz w:val="22"/>
              </w:rPr>
            </w:pPr>
            <w:r w:rsidRPr="0083123D">
              <w:rPr>
                <w:sz w:val="22"/>
              </w:rPr>
              <w:t>school boards of trustees</w:t>
            </w:r>
            <w:r w:rsidR="006A6F6F" w:rsidRPr="0083123D">
              <w:rPr>
                <w:sz w:val="22"/>
              </w:rPr>
              <w:t>; and</w:t>
            </w:r>
          </w:p>
          <w:p w14:paraId="20AFE803" w14:textId="7A3FCF57" w:rsidR="00CE5E04" w:rsidRPr="0083123D" w:rsidRDefault="00CE5E04" w:rsidP="00FE21CE">
            <w:pPr>
              <w:pStyle w:val="Boxsmallbullet1"/>
              <w:rPr>
                <w:sz w:val="22"/>
              </w:rPr>
            </w:pPr>
            <w:r w:rsidRPr="0083123D">
              <w:rPr>
                <w:sz w:val="22"/>
              </w:rPr>
              <w:t>Ministers of the Crown</w:t>
            </w:r>
            <w:r w:rsidR="008167A5">
              <w:rPr>
                <w:sz w:val="22"/>
              </w:rPr>
              <w:t xml:space="preserve"> </w:t>
            </w:r>
            <w:r w:rsidR="00A651E3">
              <w:rPr>
                <w:sz w:val="22"/>
              </w:rPr>
              <w:t>and the Police</w:t>
            </w:r>
            <w:r w:rsidRPr="0083123D">
              <w:rPr>
                <w:sz w:val="22"/>
              </w:rPr>
              <w:t xml:space="preserve"> (in relation to decisions on requests for official information). </w:t>
            </w:r>
          </w:p>
          <w:p w14:paraId="17648054" w14:textId="48285CE5" w:rsidR="00776C3B" w:rsidRPr="0083123D" w:rsidRDefault="00300A21" w:rsidP="00DB3170">
            <w:pPr>
              <w:pStyle w:val="Boxsmalltext"/>
            </w:pPr>
            <w:r w:rsidRPr="0083123D">
              <w:t>I</w:t>
            </w:r>
            <w:r w:rsidR="00776C3B" w:rsidRPr="0083123D">
              <w:t xml:space="preserve"> also have the designation to</w:t>
            </w:r>
            <w:r w:rsidR="00A651E3">
              <w:t xml:space="preserve"> monitor and</w:t>
            </w:r>
            <w:r w:rsidR="00776C3B" w:rsidRPr="0083123D">
              <w:t xml:space="preserve"> </w:t>
            </w:r>
            <w:r w:rsidR="00641888">
              <w:t>examine</w:t>
            </w:r>
            <w:r w:rsidR="00776C3B" w:rsidRPr="0083123D">
              <w:t xml:space="preserve"> private sector facilities funded by and/or accountable to the public sector in the detention of aged care recipients</w:t>
            </w:r>
            <w:r w:rsidR="00AF3529" w:rsidRPr="0083123D">
              <w:t xml:space="preserve"> and </w:t>
            </w:r>
            <w:r w:rsidR="00AF3529" w:rsidRPr="00E24A5E">
              <w:t xml:space="preserve">those in isolation </w:t>
            </w:r>
            <w:r w:rsidR="00DB3170">
              <w:t>or quarantine</w:t>
            </w:r>
            <w:r w:rsidR="00776C3B" w:rsidRPr="00E24A5E">
              <w:t>.</w:t>
            </w:r>
          </w:p>
        </w:tc>
      </w:tr>
    </w:tbl>
    <w:p w14:paraId="77564C87" w14:textId="77777777" w:rsidR="00CE5E04" w:rsidRPr="00A92458" w:rsidRDefault="00CE5E04" w:rsidP="00137BC6">
      <w:pPr>
        <w:pStyle w:val="Heading2"/>
      </w:pPr>
      <w:bookmarkStart w:id="44" w:name="_Outcomes_and_impacts"/>
      <w:bookmarkStart w:id="45" w:name="_Ref54687073"/>
      <w:bookmarkEnd w:id="44"/>
      <w:r w:rsidRPr="00A92458">
        <w:t>Outcomes and impacts sought by the Ombudsman</w:t>
      </w:r>
      <w:bookmarkEnd w:id="45"/>
    </w:p>
    <w:p w14:paraId="44C2BE12" w14:textId="77777777" w:rsidR="00D273BD" w:rsidRDefault="00300A21" w:rsidP="00137BC6">
      <w:pPr>
        <w:pStyle w:val="BodyText"/>
        <w:keepNext/>
      </w:pPr>
      <w:r>
        <w:t>My</w:t>
      </w:r>
      <w:r w:rsidR="00D273BD" w:rsidRPr="006354CF">
        <w:t xml:space="preserve"> strategic direction is</w:t>
      </w:r>
      <w:r w:rsidR="00D273BD">
        <w:t xml:space="preserve"> </w:t>
      </w:r>
      <w:r w:rsidR="00D273BD" w:rsidRPr="006354CF">
        <w:t xml:space="preserve">guided by the functions assigned to </w:t>
      </w:r>
      <w:r>
        <w:t>me</w:t>
      </w:r>
      <w:r w:rsidR="00D273BD" w:rsidRPr="006354CF">
        <w:t xml:space="preserve"> by Parliament</w:t>
      </w:r>
      <w:r w:rsidR="00D273BD">
        <w:t xml:space="preserve">. </w:t>
      </w:r>
      <w:r>
        <w:t>I</w:t>
      </w:r>
      <w:r w:rsidR="00D273BD">
        <w:t xml:space="preserve"> oversee</w:t>
      </w:r>
      <w:r w:rsidR="00D273BD" w:rsidRPr="006354CF">
        <w:t xml:space="preserve"> a range of key democratic </w:t>
      </w:r>
      <w:r w:rsidR="00D273BD">
        <w:t xml:space="preserve">and human rights </w:t>
      </w:r>
      <w:r w:rsidR="00D273BD" w:rsidRPr="006354CF">
        <w:t xml:space="preserve">measures aimed at safeguarding the rights of individuals and increasing transparency and accountability. </w:t>
      </w:r>
    </w:p>
    <w:p w14:paraId="7E028915" w14:textId="77777777" w:rsidR="00D273BD" w:rsidRDefault="00CB4E9A" w:rsidP="00137BC6">
      <w:pPr>
        <w:pStyle w:val="BodyText"/>
        <w:keepNext/>
      </w:pPr>
      <w:r>
        <w:t>My</w:t>
      </w:r>
      <w:r w:rsidRPr="006354CF">
        <w:t xml:space="preserve"> </w:t>
      </w:r>
      <w:r w:rsidR="00D273BD" w:rsidRPr="006354CF">
        <w:t xml:space="preserve">overall </w:t>
      </w:r>
      <w:r w:rsidR="00E30703">
        <w:t>goal</w:t>
      </w:r>
      <w:r w:rsidR="00E30703" w:rsidRPr="006354CF">
        <w:t xml:space="preserve"> </w:t>
      </w:r>
      <w:r w:rsidR="00D273BD" w:rsidRPr="006354CF">
        <w:t xml:space="preserve">is </w:t>
      </w:r>
      <w:r w:rsidR="00D273BD">
        <w:t>that people are treated fairly.</w:t>
      </w:r>
      <w:r w:rsidR="00E30703">
        <w:t xml:space="preserve"> The high-level outcomes aimed at achieving this goal are that:</w:t>
      </w:r>
    </w:p>
    <w:p w14:paraId="4251F4F2" w14:textId="77777777" w:rsidR="00E30703" w:rsidRDefault="00E30703" w:rsidP="0083123D">
      <w:pPr>
        <w:pStyle w:val="ListBullet"/>
        <w:jc w:val="both"/>
      </w:pPr>
      <w:r>
        <w:t>there is high public trust in government;</w:t>
      </w:r>
    </w:p>
    <w:p w14:paraId="5D2ECDBD" w14:textId="3626AA6C" w:rsidR="00D273BD" w:rsidRDefault="00D273BD" w:rsidP="0083123D">
      <w:pPr>
        <w:pStyle w:val="ListBullet"/>
        <w:jc w:val="both"/>
      </w:pPr>
      <w:r>
        <w:t xml:space="preserve">people’s rights are </w:t>
      </w:r>
      <w:r w:rsidR="00897964">
        <w:t>respected, protected, and fulfilled</w:t>
      </w:r>
      <w:r>
        <w:t>;</w:t>
      </w:r>
      <w:r w:rsidR="00897964">
        <w:rPr>
          <w:rStyle w:val="FootnoteReference"/>
        </w:rPr>
        <w:footnoteReference w:id="15"/>
      </w:r>
    </w:p>
    <w:p w14:paraId="6797C617" w14:textId="5302D3C1" w:rsidR="00D273BD" w:rsidRDefault="00D273BD" w:rsidP="00D273BD">
      <w:pPr>
        <w:pStyle w:val="ListBullet"/>
        <w:jc w:val="both"/>
      </w:pPr>
      <w:r>
        <w:t>Parliament is assured robust</w:t>
      </w:r>
      <w:r w:rsidR="00012BA8">
        <w:t xml:space="preserve"> and</w:t>
      </w:r>
      <w:r>
        <w:t xml:space="preserve"> independent oversight</w:t>
      </w:r>
      <w:r w:rsidR="00A651E3">
        <w:t xml:space="preserve"> is taking place</w:t>
      </w:r>
      <w:r>
        <w:t>; and</w:t>
      </w:r>
    </w:p>
    <w:p w14:paraId="449758EA" w14:textId="62CCC255" w:rsidR="00D273BD" w:rsidRDefault="00A651E3" w:rsidP="007376E9">
      <w:pPr>
        <w:pStyle w:val="ListBullet"/>
        <w:widowControl w:val="0"/>
        <w:jc w:val="both"/>
      </w:pPr>
      <w:r>
        <w:t xml:space="preserve">Aotearoa </w:t>
      </w:r>
      <w:r w:rsidR="00D273BD">
        <w:t>New Zealand contributes to regional stability and supports integrity institutions.</w:t>
      </w:r>
    </w:p>
    <w:p w14:paraId="589BBF4D" w14:textId="77777777" w:rsidR="00B710F4" w:rsidRDefault="00156C58" w:rsidP="008D72FC">
      <w:pPr>
        <w:pStyle w:val="Heading2"/>
        <w:keepLines w:val="0"/>
        <w:widowControl w:val="0"/>
      </w:pPr>
      <w:bookmarkStart w:id="46" w:name="_Ombudsman_outcomes_framework_1"/>
      <w:bookmarkStart w:id="47" w:name="_Ref54687079"/>
      <w:bookmarkEnd w:id="46"/>
      <w:r>
        <w:t>Ombudsman O</w:t>
      </w:r>
      <w:r w:rsidR="00B710F4">
        <w:t xml:space="preserve">utcomes </w:t>
      </w:r>
      <w:r>
        <w:t>F</w:t>
      </w:r>
      <w:r w:rsidR="00B710F4">
        <w:t>ramework</w:t>
      </w:r>
      <w:bookmarkEnd w:id="47"/>
    </w:p>
    <w:p w14:paraId="6A06E1C9" w14:textId="139593DE" w:rsidR="007D19E3" w:rsidRDefault="00300A21" w:rsidP="007F1A1D">
      <w:pPr>
        <w:pStyle w:val="BodyCopy"/>
        <w:keepNext/>
        <w:keepLines/>
        <w:rPr>
          <w:rFonts w:asciiTheme="minorHAnsi" w:hAnsiTheme="minorHAnsi"/>
          <w:sz w:val="24"/>
          <w:szCs w:val="24"/>
        </w:rPr>
      </w:pPr>
      <w:r>
        <w:rPr>
          <w:rFonts w:asciiTheme="minorHAnsi" w:hAnsiTheme="minorHAnsi"/>
          <w:sz w:val="24"/>
          <w:szCs w:val="24"/>
        </w:rPr>
        <w:t>My</w:t>
      </w:r>
      <w:r w:rsidR="00B710F4" w:rsidRPr="00FA1EC1">
        <w:rPr>
          <w:rFonts w:asciiTheme="minorHAnsi" w:hAnsiTheme="minorHAnsi"/>
          <w:sz w:val="24"/>
          <w:szCs w:val="24"/>
        </w:rPr>
        <w:t xml:space="preserve"> </w:t>
      </w:r>
      <w:r w:rsidR="00B710F4" w:rsidRPr="00D5791F">
        <w:rPr>
          <w:rFonts w:asciiTheme="minorHAnsi" w:hAnsiTheme="minorHAnsi"/>
          <w:i/>
          <w:sz w:val="24"/>
          <w:szCs w:val="24"/>
        </w:rPr>
        <w:t>Outcomes Framework</w:t>
      </w:r>
      <w:r w:rsidR="00B710F4" w:rsidRPr="00FA1EC1">
        <w:rPr>
          <w:rFonts w:asciiTheme="minorHAnsi" w:hAnsiTheme="minorHAnsi"/>
          <w:sz w:val="24"/>
          <w:szCs w:val="24"/>
        </w:rPr>
        <w:t xml:space="preserve"> demonstrates the </w:t>
      </w:r>
      <w:r w:rsidR="00CB4E9A">
        <w:rPr>
          <w:rFonts w:asciiTheme="minorHAnsi" w:hAnsiTheme="minorHAnsi"/>
          <w:sz w:val="24"/>
          <w:szCs w:val="24"/>
        </w:rPr>
        <w:t>connections</w:t>
      </w:r>
      <w:r w:rsidR="00CB4E9A" w:rsidRPr="00FA1EC1">
        <w:rPr>
          <w:rFonts w:asciiTheme="minorHAnsi" w:hAnsiTheme="minorHAnsi"/>
          <w:sz w:val="24"/>
          <w:szCs w:val="24"/>
        </w:rPr>
        <w:t xml:space="preserve"> </w:t>
      </w:r>
      <w:r w:rsidR="00B710F4" w:rsidRPr="00FA1EC1">
        <w:rPr>
          <w:rFonts w:asciiTheme="minorHAnsi" w:hAnsiTheme="minorHAnsi"/>
          <w:sz w:val="24"/>
          <w:szCs w:val="24"/>
        </w:rPr>
        <w:t xml:space="preserve">between the services </w:t>
      </w:r>
      <w:r>
        <w:rPr>
          <w:rFonts w:asciiTheme="minorHAnsi" w:hAnsiTheme="minorHAnsi"/>
          <w:sz w:val="24"/>
          <w:szCs w:val="24"/>
        </w:rPr>
        <w:t>I</w:t>
      </w:r>
      <w:r w:rsidR="00B710F4" w:rsidRPr="00FA1EC1">
        <w:rPr>
          <w:rFonts w:asciiTheme="minorHAnsi" w:hAnsiTheme="minorHAnsi"/>
          <w:sz w:val="24"/>
          <w:szCs w:val="24"/>
        </w:rPr>
        <w:t xml:space="preserve"> deliver through </w:t>
      </w:r>
      <w:r w:rsidR="00CB4E9A">
        <w:rPr>
          <w:rFonts w:asciiTheme="minorHAnsi" w:hAnsiTheme="minorHAnsi"/>
          <w:sz w:val="24"/>
          <w:szCs w:val="24"/>
        </w:rPr>
        <w:t>to my ultimate goal</w:t>
      </w:r>
      <w:r w:rsidR="00B710F4" w:rsidRPr="00FA1EC1">
        <w:rPr>
          <w:rFonts w:asciiTheme="minorHAnsi" w:hAnsiTheme="minorHAnsi"/>
          <w:sz w:val="24"/>
          <w:szCs w:val="24"/>
        </w:rPr>
        <w:t>.</w:t>
      </w:r>
    </w:p>
    <w:p w14:paraId="5E729143" w14:textId="0385256C" w:rsidR="00426CAB" w:rsidRDefault="00426CAB" w:rsidP="002732F6">
      <w:pPr>
        <w:pStyle w:val="FigureCaption"/>
      </w:pPr>
      <w:r>
        <w:rPr>
          <w:noProof/>
          <w:lang w:eastAsia="en-NZ"/>
        </w:rPr>
        <w:drawing>
          <wp:inline distT="0" distB="0" distL="0" distR="0" wp14:anchorId="3401C642" wp14:editId="5C38C95A">
            <wp:extent cx="5904230" cy="4167774"/>
            <wp:effectExtent l="0" t="0" r="1270" b="4445"/>
            <wp:docPr id="2" name="Picture 2" descr="Find the link to the alternative text version of this chart below. " title="Outcome frameword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kacs.ooto.ombudsmen.govt.nz/otcs/llisapi.dll/fetchcsui/3634519/Outcomes_Framework.jpg?nodeid=3634519&amp;vernum=-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230" cy="4167774"/>
                    </a:xfrm>
                    <a:prstGeom prst="rect">
                      <a:avLst/>
                    </a:prstGeom>
                    <a:noFill/>
                    <a:ln>
                      <a:noFill/>
                    </a:ln>
                  </pic:spPr>
                </pic:pic>
              </a:graphicData>
            </a:graphic>
          </wp:inline>
        </w:drawing>
      </w:r>
    </w:p>
    <w:p w14:paraId="49DBE629" w14:textId="3542D561" w:rsidR="00AB6D01" w:rsidRDefault="002732F6" w:rsidP="002732F6">
      <w:pPr>
        <w:pStyle w:val="FigureCaption"/>
        <w:rPr>
          <w:noProof/>
        </w:rPr>
      </w:pPr>
      <w:r>
        <w:t xml:space="preserve">Figure </w:t>
      </w:r>
      <w:r w:rsidR="00782100">
        <w:fldChar w:fldCharType="begin"/>
      </w:r>
      <w:r w:rsidR="00782100">
        <w:instrText xml:space="preserve"> SEQ Figure \* ARABIC </w:instrText>
      </w:r>
      <w:r w:rsidR="00782100">
        <w:fldChar w:fldCharType="separate"/>
      </w:r>
      <w:r w:rsidR="002171E4">
        <w:rPr>
          <w:noProof/>
        </w:rPr>
        <w:t>1</w:t>
      </w:r>
      <w:r w:rsidR="00782100">
        <w:rPr>
          <w:noProof/>
        </w:rPr>
        <w:fldChar w:fldCharType="end"/>
      </w:r>
      <w:r>
        <w:rPr>
          <w:noProof/>
        </w:rPr>
        <w:t xml:space="preserve">: Ombudsman outcomes framework. </w:t>
      </w:r>
    </w:p>
    <w:p w14:paraId="2510BCAE" w14:textId="15D94CFF" w:rsidR="007D19E3" w:rsidRDefault="00782100" w:rsidP="002732F6">
      <w:pPr>
        <w:pStyle w:val="FigureCaption"/>
        <w:rPr>
          <w:rStyle w:val="Hyperlink"/>
        </w:rPr>
      </w:pPr>
      <w:hyperlink w:anchor="_Ombudsman’s_Outcomes_Framework" w:history="1">
        <w:r w:rsidR="007D19E3" w:rsidRPr="00BF4B58">
          <w:rPr>
            <w:rStyle w:val="Hyperlink"/>
          </w:rPr>
          <w:t>See Appendix 1 for text alternative version of this diagram.</w:t>
        </w:r>
      </w:hyperlink>
    </w:p>
    <w:p w14:paraId="0B6EE1B7" w14:textId="6AF7557F" w:rsidR="00C82F88" w:rsidRDefault="00C82F88" w:rsidP="00C82F88">
      <w:pPr>
        <w:pStyle w:val="Heading2"/>
      </w:pPr>
      <w:bookmarkStart w:id="48" w:name="_Toc80599915"/>
      <w:r w:rsidRPr="007B4CBA">
        <w:t>T</w:t>
      </w:r>
      <w:r>
        <w:t>e Tiriti o</w:t>
      </w:r>
      <w:r w:rsidRPr="007B4CBA">
        <w:t xml:space="preserve"> Waitangi </w:t>
      </w:r>
      <w:bookmarkEnd w:id="48"/>
      <w:r w:rsidR="00A651E3">
        <w:t>/ The Treaty of Waitangi</w:t>
      </w:r>
    </w:p>
    <w:p w14:paraId="37D5D7A3" w14:textId="6D273666" w:rsidR="00C82F88" w:rsidRDefault="008A5AA7" w:rsidP="00C82F88">
      <w:pPr>
        <w:pStyle w:val="BodyText"/>
      </w:pPr>
      <w:r>
        <w:t>Te Tiriti o Waitangi</w:t>
      </w:r>
      <w:r w:rsidR="00A651E3">
        <w:t xml:space="preserve"> </w:t>
      </w:r>
      <w:r>
        <w:t xml:space="preserve">/ </w:t>
      </w:r>
      <w:r w:rsidR="00A651E3">
        <w:t>The</w:t>
      </w:r>
      <w:r w:rsidR="00C82F88">
        <w:t xml:space="preserve"> Treaty of Waitangi</w:t>
      </w:r>
      <w:r w:rsidR="00A651E3">
        <w:rPr>
          <w:rStyle w:val="FootnoteReference"/>
        </w:rPr>
        <w:footnoteReference w:id="16"/>
      </w:r>
      <w:r w:rsidR="00C82F88">
        <w:t xml:space="preserve"> </w:t>
      </w:r>
      <w:r w:rsidR="00A651E3">
        <w:t xml:space="preserve">(Te Tiriti) </w:t>
      </w:r>
      <w:r w:rsidR="00C82F88">
        <w:t xml:space="preserve">is relevant in </w:t>
      </w:r>
      <w:r w:rsidR="00A651E3">
        <w:t xml:space="preserve">two significant ways to </w:t>
      </w:r>
      <w:r w:rsidR="00C82F88">
        <w:t>my work.</w:t>
      </w:r>
    </w:p>
    <w:p w14:paraId="21BE5DDC" w14:textId="7D47C93E" w:rsidR="00C82F88" w:rsidRDefault="00C82F88" w:rsidP="00C82F88">
      <w:pPr>
        <w:pStyle w:val="BodyText"/>
      </w:pPr>
      <w:r>
        <w:t xml:space="preserve">First, I </w:t>
      </w:r>
      <w:r w:rsidR="00A651E3">
        <w:t xml:space="preserve">acknowledge Te Tiriti and will </w:t>
      </w:r>
      <w:r>
        <w:t xml:space="preserve">ensure my own processes and </w:t>
      </w:r>
      <w:r w:rsidR="007D0AD6">
        <w:t>decision-making</w:t>
      </w:r>
      <w:r>
        <w:t xml:space="preserve"> </w:t>
      </w:r>
      <w:r w:rsidR="00A651E3">
        <w:t xml:space="preserve">are </w:t>
      </w:r>
      <w:r>
        <w:t>consistent with its principles</w:t>
      </w:r>
      <w:r w:rsidR="00451122">
        <w:t>.</w:t>
      </w:r>
      <w:r w:rsidR="00A651E3">
        <w:rPr>
          <w:rStyle w:val="FootnoteReference"/>
        </w:rPr>
        <w:footnoteReference w:id="17"/>
      </w:r>
      <w:r w:rsidR="00451122">
        <w:t xml:space="preserve"> </w:t>
      </w:r>
      <w:r w:rsidR="00C63F90">
        <w:t xml:space="preserve">One of my highest priorities as Chief Ombudsman is to be more responsive to tangata whenua. </w:t>
      </w:r>
      <w:r>
        <w:t xml:space="preserve">In practical terms </w:t>
      </w:r>
      <w:r w:rsidR="00451122">
        <w:t xml:space="preserve">this means </w:t>
      </w:r>
      <w:r>
        <w:t>I:</w:t>
      </w:r>
    </w:p>
    <w:p w14:paraId="1F238C01" w14:textId="362E6A66" w:rsidR="00C82F88" w:rsidRDefault="00AB6D01" w:rsidP="00C82F88">
      <w:pPr>
        <w:pStyle w:val="ListBullet"/>
        <w:jc w:val="both"/>
      </w:pPr>
      <w:r>
        <w:t xml:space="preserve">aim to </w:t>
      </w:r>
      <w:r w:rsidR="00C82F88">
        <w:t xml:space="preserve">not make decisions that are inconsistent with </w:t>
      </w:r>
      <w:r w:rsidR="00655CC4">
        <w:t>T</w:t>
      </w:r>
      <w:r w:rsidR="00C82F88">
        <w:t xml:space="preserve">e Tiriti and its principles; </w:t>
      </w:r>
    </w:p>
    <w:p w14:paraId="31BEB5FD" w14:textId="77777777" w:rsidR="00C82F88" w:rsidRDefault="00C82F88" w:rsidP="00C82F88">
      <w:pPr>
        <w:pStyle w:val="ListBullet"/>
        <w:jc w:val="both"/>
      </w:pPr>
      <w:r>
        <w:t xml:space="preserve">engage Māori to understand their views when determining matters that affect their rights and interests; and </w:t>
      </w:r>
    </w:p>
    <w:p w14:paraId="7C588A84" w14:textId="77777777" w:rsidR="00C82F88" w:rsidRDefault="00C82F88" w:rsidP="00C82F88">
      <w:pPr>
        <w:pStyle w:val="ListBullet"/>
        <w:jc w:val="both"/>
      </w:pPr>
      <w:r>
        <w:t>incorporate tikanga in all aspects of my work, including investigatory, monitoring, and internal policy or process development.</w:t>
      </w:r>
    </w:p>
    <w:p w14:paraId="3443770E" w14:textId="02DB0A24" w:rsidR="00451122" w:rsidRDefault="00C82F88" w:rsidP="00C82F88">
      <w:pPr>
        <w:pStyle w:val="ListBullet"/>
        <w:numPr>
          <w:ilvl w:val="0"/>
          <w:numId w:val="0"/>
        </w:numPr>
      </w:pPr>
      <w:r>
        <w:t xml:space="preserve">Secondly, </w:t>
      </w:r>
      <w:r w:rsidR="00A651E3">
        <w:t>and significantly, T</w:t>
      </w:r>
      <w:r>
        <w:t>e Tiriti,</w:t>
      </w:r>
      <w:r w:rsidRPr="00572565">
        <w:t xml:space="preserve"> its principles</w:t>
      </w:r>
      <w:r>
        <w:t>,</w:t>
      </w:r>
      <w:r w:rsidRPr="00572565">
        <w:t xml:space="preserve"> and tikanga are a source </w:t>
      </w:r>
      <w:r>
        <w:t>of obligations in a variety of ways for public sector bodies and must be factored into the Ombudsman’s review of those bodies. In this way</w:t>
      </w:r>
      <w:r w:rsidR="00D00C42">
        <w:t>,</w:t>
      </w:r>
      <w:r>
        <w:t xml:space="preserve"> t</w:t>
      </w:r>
      <w:r w:rsidRPr="00D50F8C">
        <w:t xml:space="preserve">he Ombudsman can help to ensure the Crown’s obligations under </w:t>
      </w:r>
      <w:r w:rsidR="000A7D7C">
        <w:t>T</w:t>
      </w:r>
      <w:r>
        <w:t>e Tiriti</w:t>
      </w:r>
      <w:r w:rsidRPr="00D50F8C">
        <w:t xml:space="preserve"> and its principles are being upheld and applied</w:t>
      </w:r>
      <w:r>
        <w:t xml:space="preserve">. </w:t>
      </w:r>
    </w:p>
    <w:p w14:paraId="6BC6E176" w14:textId="5A2891C9" w:rsidR="00C82F88" w:rsidRDefault="00C82F88" w:rsidP="00C82F88">
      <w:pPr>
        <w:pStyle w:val="ListBullet"/>
        <w:numPr>
          <w:ilvl w:val="0"/>
          <w:numId w:val="0"/>
        </w:numPr>
      </w:pPr>
      <w:r>
        <w:t xml:space="preserve">I have several initiatives in place to help staff develop their capability in these areas, in particular so that they are appropriately skilled and confident </w:t>
      </w:r>
      <w:r w:rsidR="00B44F39">
        <w:t xml:space="preserve">in </w:t>
      </w:r>
      <w:r w:rsidR="00975BCB">
        <w:t xml:space="preserve">te ao </w:t>
      </w:r>
      <w:r>
        <w:t>Māori</w:t>
      </w:r>
      <w:r w:rsidR="00975BCB">
        <w:t xml:space="preserve"> tikanga, and Te Tiriti</w:t>
      </w:r>
      <w:r>
        <w:t xml:space="preserve">. Specific measures I have in place are: </w:t>
      </w:r>
    </w:p>
    <w:p w14:paraId="71F840DC" w14:textId="264F6895" w:rsidR="00F26D1B" w:rsidRDefault="00F87BB6" w:rsidP="00F26D1B">
      <w:pPr>
        <w:pStyle w:val="ListBullet"/>
      </w:pPr>
      <w:r>
        <w:t>Commencing</w:t>
      </w:r>
      <w:r w:rsidR="00F26D1B">
        <w:t xml:space="preserve"> a te ao Māori Transformation Programme, to include:</w:t>
      </w:r>
    </w:p>
    <w:p w14:paraId="0A4607D9" w14:textId="517E0DCC" w:rsidR="00F26D1B" w:rsidRDefault="00F26D1B" w:rsidP="007F1A1D">
      <w:pPr>
        <w:pStyle w:val="ListBullet2"/>
      </w:pPr>
      <w:r>
        <w:t xml:space="preserve">te ao Māori </w:t>
      </w:r>
      <w:r w:rsidR="00E64F6E">
        <w:t xml:space="preserve">strategy </w:t>
      </w:r>
      <w:r>
        <w:t>project,</w:t>
      </w:r>
    </w:p>
    <w:p w14:paraId="3BA7B838" w14:textId="293F5D67" w:rsidR="00F26D1B" w:rsidRDefault="00F26D1B" w:rsidP="00F26D1B">
      <w:pPr>
        <w:pStyle w:val="ListBullet2"/>
      </w:pPr>
      <w:r>
        <w:t xml:space="preserve">te ao Māori </w:t>
      </w:r>
      <w:r w:rsidR="00E64F6E">
        <w:t xml:space="preserve">cultural capability </w:t>
      </w:r>
      <w:r w:rsidR="0021770B">
        <w:t xml:space="preserve">and competency </w:t>
      </w:r>
      <w:r w:rsidR="005203DF">
        <w:t>project c</w:t>
      </w:r>
      <w:r w:rsidR="0021770B">
        <w:t>overing tikanga</w:t>
      </w:r>
      <w:r w:rsidR="005203DF">
        <w:t xml:space="preserve"> </w:t>
      </w:r>
      <w:r w:rsidR="0021770B">
        <w:t>protocols, te reo</w:t>
      </w:r>
      <w:r w:rsidR="000C7ED9">
        <w:t>,</w:t>
      </w:r>
      <w:r w:rsidR="0021770B">
        <w:t xml:space="preserve"> and te ao Māori</w:t>
      </w:r>
      <w:r>
        <w:t>, and</w:t>
      </w:r>
    </w:p>
    <w:p w14:paraId="47C46148" w14:textId="6C30FCB4" w:rsidR="00C82F88" w:rsidRPr="00202AF8" w:rsidRDefault="00F26D1B" w:rsidP="00F26D1B">
      <w:pPr>
        <w:pStyle w:val="ListBullet2"/>
      </w:pPr>
      <w:r>
        <w:t>Māori and Community Outreach and Engagement Strategy project;</w:t>
      </w:r>
    </w:p>
    <w:p w14:paraId="53D4D2E8" w14:textId="22C86ECC" w:rsidR="00C82F88" w:rsidRDefault="00C82F88" w:rsidP="00C82F88">
      <w:pPr>
        <w:pStyle w:val="ListBullet"/>
        <w:jc w:val="both"/>
      </w:pPr>
      <w:r w:rsidRPr="00F26D1B">
        <w:t xml:space="preserve">Pūhara Mana Tangata, my </w:t>
      </w:r>
      <w:r w:rsidR="00C7074E">
        <w:t>panel of eminent rangatira</w:t>
      </w:r>
      <w:r w:rsidR="0021770B">
        <w:t xml:space="preserve"> who advise me</w:t>
      </w:r>
      <w:r w:rsidRPr="00F26D1B">
        <w:t xml:space="preserve"> on engag</w:t>
      </w:r>
      <w:r w:rsidR="000C7ED9">
        <w:t>ement</w:t>
      </w:r>
      <w:r w:rsidRPr="00F26D1B">
        <w:t xml:space="preserve"> with Māori; </w:t>
      </w:r>
    </w:p>
    <w:p w14:paraId="2FA0B4A5" w14:textId="36327281" w:rsidR="00C82F88" w:rsidRPr="00012CB0" w:rsidRDefault="00C82F88" w:rsidP="00C82F88">
      <w:pPr>
        <w:pStyle w:val="ListBullet"/>
        <w:jc w:val="both"/>
        <w:rPr>
          <w:b/>
        </w:rPr>
      </w:pPr>
      <w:r w:rsidRPr="00F26D1B">
        <w:t xml:space="preserve">a </w:t>
      </w:r>
      <w:r w:rsidR="00F26D1B" w:rsidRPr="00F26D1B">
        <w:t xml:space="preserve">kaupapa-Māori focused and tikanga-led </w:t>
      </w:r>
      <w:r w:rsidRPr="00F26D1B">
        <w:t xml:space="preserve">staff </w:t>
      </w:r>
      <w:r w:rsidR="005203DF">
        <w:t xml:space="preserve">reference </w:t>
      </w:r>
      <w:r w:rsidRPr="00F26D1B">
        <w:t>group</w:t>
      </w:r>
      <w:r w:rsidR="00012CB0">
        <w:t>;</w:t>
      </w:r>
      <w:r w:rsidR="00F87BB6">
        <w:t xml:space="preserve"> and </w:t>
      </w:r>
    </w:p>
    <w:p w14:paraId="2A33F31F" w14:textId="06F28162" w:rsidR="004C649B" w:rsidRPr="004C649B" w:rsidRDefault="00F87BB6" w:rsidP="004C649B">
      <w:pPr>
        <w:pStyle w:val="ListBullet"/>
        <w:jc w:val="both"/>
        <w:rPr>
          <w:b/>
        </w:rPr>
      </w:pPr>
      <w:r>
        <w:t>a</w:t>
      </w:r>
      <w:r w:rsidR="000A317E">
        <w:t>n</w:t>
      </w:r>
      <w:r>
        <w:t xml:space="preserve"> </w:t>
      </w:r>
      <w:r w:rsidR="00012CB0">
        <w:t xml:space="preserve">ongoing </w:t>
      </w:r>
      <w:r w:rsidR="000B1932">
        <w:t>internship</w:t>
      </w:r>
      <w:r w:rsidR="00012CB0">
        <w:t xml:space="preserve"> programme </w:t>
      </w:r>
      <w:r w:rsidR="000B1932">
        <w:t>with Kiingitanga.</w:t>
      </w:r>
    </w:p>
    <w:p w14:paraId="3BCCAAA3" w14:textId="5F1AD914" w:rsidR="004C649B" w:rsidRDefault="004C649B" w:rsidP="00F26D1B">
      <w:pPr>
        <w:pStyle w:val="BodyText"/>
      </w:pPr>
      <w:r>
        <w:t xml:space="preserve">I have also set up a dedicated </w:t>
      </w:r>
      <w:r w:rsidRPr="00BC6036">
        <w:t>Rōpū Māori Hononga Hapori</w:t>
      </w:r>
      <w:r>
        <w:t xml:space="preserve"> (</w:t>
      </w:r>
      <w:r w:rsidRPr="00BC6036">
        <w:t>Māori</w:t>
      </w:r>
      <w:r>
        <w:t xml:space="preserve"> and Community Engagement Team), to provide specialist support for my staff and effective outreach</w:t>
      </w:r>
      <w:r w:rsidR="00E64F6E">
        <w:t xml:space="preserve"> and engagement</w:t>
      </w:r>
      <w:r>
        <w:t>.</w:t>
      </w:r>
    </w:p>
    <w:p w14:paraId="433EF276" w14:textId="56D81C90" w:rsidR="00C82F88" w:rsidRPr="00F46E2E" w:rsidRDefault="00C82F88" w:rsidP="00F26D1B">
      <w:pPr>
        <w:pStyle w:val="BodyText"/>
        <w:rPr>
          <w:b/>
        </w:rPr>
      </w:pPr>
      <w:r w:rsidRPr="00F26D1B">
        <w:t xml:space="preserve">I am fully committed to </w:t>
      </w:r>
      <w:r w:rsidR="000A317E">
        <w:t xml:space="preserve">embedding </w:t>
      </w:r>
      <w:r w:rsidR="00F26D1B">
        <w:t xml:space="preserve">te ao Māori within all </w:t>
      </w:r>
      <w:r w:rsidR="000A317E">
        <w:t>of my work</w:t>
      </w:r>
      <w:r w:rsidR="00F26D1B">
        <w:t>.</w:t>
      </w:r>
    </w:p>
    <w:p w14:paraId="0E231ED4" w14:textId="69896F7B" w:rsidR="007D19E3" w:rsidRDefault="007D19E3" w:rsidP="000F2F16">
      <w:pPr>
        <w:pStyle w:val="Heading3"/>
        <w:keepLines w:val="0"/>
        <w:widowControl w:val="0"/>
      </w:pPr>
      <w:r>
        <w:t xml:space="preserve">Impacts </w:t>
      </w:r>
    </w:p>
    <w:p w14:paraId="746266A8" w14:textId="7EEEF22F" w:rsidR="00AA2C6C" w:rsidRDefault="003A4DF8" w:rsidP="000F2F16">
      <w:pPr>
        <w:pStyle w:val="BodyText"/>
        <w:keepLines/>
        <w:widowControl w:val="0"/>
      </w:pPr>
      <w:r>
        <w:t>T</w:t>
      </w:r>
      <w:r w:rsidR="00AA2C6C">
        <w:t>o achieve the</w:t>
      </w:r>
      <w:r>
        <w:t xml:space="preserve"> high-level </w:t>
      </w:r>
      <w:r w:rsidR="00AA2C6C">
        <w:t>outcomes</w:t>
      </w:r>
      <w:r>
        <w:t xml:space="preserve"> set out </w:t>
      </w:r>
      <w:r w:rsidR="007F1A1D">
        <w:t xml:space="preserve">in the </w:t>
      </w:r>
      <w:r>
        <w:t>above</w:t>
      </w:r>
      <w:r w:rsidR="007F1A1D">
        <w:t xml:space="preserve"> framework</w:t>
      </w:r>
      <w:r w:rsidR="00AA2C6C">
        <w:t xml:space="preserve"> I </w:t>
      </w:r>
      <w:r w:rsidR="00CE5E04" w:rsidRPr="00921970">
        <w:t xml:space="preserve">seek to </w:t>
      </w:r>
      <w:r>
        <w:t>make an impact in a number of areas.</w:t>
      </w:r>
    </w:p>
    <w:p w14:paraId="7E092B58" w14:textId="7FF9729E" w:rsidR="00AA2C6C" w:rsidRDefault="00AA2C6C" w:rsidP="002733A7">
      <w:pPr>
        <w:pStyle w:val="Heading4"/>
      </w:pPr>
      <w:r>
        <w:t>P</w:t>
      </w:r>
      <w:r w:rsidRPr="007D19E3">
        <w:t xml:space="preserve">eople </w:t>
      </w:r>
      <w:r w:rsidR="007D19E3" w:rsidRPr="007D19E3">
        <w:t xml:space="preserve">are able to participate in government </w:t>
      </w:r>
      <w:r w:rsidR="007D0AD6">
        <w:t>decision-making</w:t>
      </w:r>
    </w:p>
    <w:p w14:paraId="104D6909" w14:textId="1C182919" w:rsidR="00CC5FB4" w:rsidRDefault="00CC5FB4" w:rsidP="00CC5FB4">
      <w:pPr>
        <w:pStyle w:val="BodyText"/>
      </w:pPr>
      <w:r>
        <w:t xml:space="preserve">In a modern democracy, the public must be able to participate in government </w:t>
      </w:r>
      <w:r w:rsidR="007D0AD6">
        <w:t>decision-making</w:t>
      </w:r>
      <w:r>
        <w:t xml:space="preserve">. This is achieved in various ways, including through greater openness, fairness, and transparency of government information and </w:t>
      </w:r>
      <w:r w:rsidR="007D0AD6">
        <w:t>decision-making</w:t>
      </w:r>
      <w:r>
        <w:t>. Parliament has tasked me with investigating the administrative conduct of public sector ag</w:t>
      </w:r>
      <w:r w:rsidR="00F87BB6">
        <w:t xml:space="preserve">encies and their decisions. My </w:t>
      </w:r>
      <w:r>
        <w:t>proactive interventions</w:t>
      </w:r>
      <w:r w:rsidR="00F87BB6">
        <w:t xml:space="preserve"> and investigation of complaints</w:t>
      </w:r>
      <w:r>
        <w:t xml:space="preserve"> </w:t>
      </w:r>
      <w:r w:rsidRPr="001D7A7C">
        <w:t>can help ensure</w:t>
      </w:r>
      <w:r>
        <w:t xml:space="preserve"> information is made available to the public and that </w:t>
      </w:r>
      <w:r w:rsidR="007D0AD6">
        <w:t>decision-making</w:t>
      </w:r>
      <w:r>
        <w:t xml:space="preserve"> is fair</w:t>
      </w:r>
      <w:r w:rsidR="00C16595">
        <w:t xml:space="preserve"> and tra</w:t>
      </w:r>
      <w:r w:rsidR="00777206">
        <w:t>n</w:t>
      </w:r>
      <w:r w:rsidR="00C16595">
        <w:t>sparent</w:t>
      </w:r>
      <w:r>
        <w:t>.</w:t>
      </w:r>
    </w:p>
    <w:p w14:paraId="04C336EB" w14:textId="03324B0B" w:rsidR="00CC5FB4" w:rsidRDefault="00CC5FB4" w:rsidP="00CC5FB4">
      <w:pPr>
        <w:pStyle w:val="BodyText"/>
      </w:pPr>
      <w:r>
        <w:t xml:space="preserve">Public participation in government </w:t>
      </w:r>
      <w:r w:rsidR="007D0AD6">
        <w:t>decision-making</w:t>
      </w:r>
      <w:r>
        <w:t xml:space="preserve"> contributes to higher trust in government and protection of people’s rights.</w:t>
      </w:r>
    </w:p>
    <w:p w14:paraId="56932E8C" w14:textId="77777777" w:rsidR="00AA2C6C" w:rsidRDefault="00AA2C6C" w:rsidP="002733A7">
      <w:pPr>
        <w:pStyle w:val="Heading4"/>
      </w:pPr>
      <w:r>
        <w:t xml:space="preserve">Government </w:t>
      </w:r>
      <w:r w:rsidR="00750E47">
        <w:t>is responsive, efficient, effective, and accountable</w:t>
      </w:r>
    </w:p>
    <w:p w14:paraId="59632390" w14:textId="753D0544" w:rsidR="00CC5FB4" w:rsidRDefault="00CC5FB4" w:rsidP="00CC5FB4">
      <w:pPr>
        <w:pStyle w:val="BodyText"/>
      </w:pPr>
      <w:r>
        <w:t>I provide independent oversight through my powers to investigate, review, and inspect. My i</w:t>
      </w:r>
      <w:r w:rsidRPr="00D13B97">
        <w:t>ndependent oversight assist</w:t>
      </w:r>
      <w:r>
        <w:t>s</w:t>
      </w:r>
      <w:r w:rsidRPr="00D13B97">
        <w:t xml:space="preserve"> agencies to identify and correct deficiencies</w:t>
      </w:r>
      <w:r>
        <w:t xml:space="preserve"> and promote greater accountability for the decisions made</w:t>
      </w:r>
      <w:r w:rsidRPr="00D13B97">
        <w:t>. Improv</w:t>
      </w:r>
      <w:r>
        <w:t>ing</w:t>
      </w:r>
      <w:r w:rsidRPr="00D13B97">
        <w:t xml:space="preserve"> administration and </w:t>
      </w:r>
      <w:r w:rsidR="007D0AD6">
        <w:t>decision-making</w:t>
      </w:r>
      <w:r w:rsidRPr="00D13B97">
        <w:t xml:space="preserve"> will result in better </w:t>
      </w:r>
      <w:r>
        <w:t>outcomes for</w:t>
      </w:r>
      <w:r w:rsidRPr="00D13B97">
        <w:t xml:space="preserve"> the public.</w:t>
      </w:r>
    </w:p>
    <w:p w14:paraId="4B5843DF" w14:textId="499A5165" w:rsidR="00CC5FB4" w:rsidRDefault="00CC5FB4" w:rsidP="00CC5FB4">
      <w:pPr>
        <w:pStyle w:val="BodyText"/>
      </w:pPr>
      <w:r>
        <w:t>When the government is responsive, efficient, effective, and accountable it gives effect to robust and independent oversight, ensuring people’s rights are protected, and overall high public trust.</w:t>
      </w:r>
    </w:p>
    <w:p w14:paraId="5E795CB0" w14:textId="77777777" w:rsidR="00AA2C6C" w:rsidRDefault="00AA2C6C" w:rsidP="002733A7">
      <w:pPr>
        <w:pStyle w:val="Heading4"/>
      </w:pPr>
      <w:r>
        <w:t xml:space="preserve">Government </w:t>
      </w:r>
      <w:r w:rsidR="00750E47">
        <w:t>actions, systems, processes, and legislation are open, fair</w:t>
      </w:r>
      <w:r w:rsidR="00012BA8">
        <w:t>,</w:t>
      </w:r>
      <w:r w:rsidR="00750E47">
        <w:t xml:space="preserve"> and reasonable</w:t>
      </w:r>
    </w:p>
    <w:p w14:paraId="0A4943F5" w14:textId="02402771" w:rsidR="00CC5FB4" w:rsidRDefault="00CC5FB4" w:rsidP="00CC5FB4">
      <w:pPr>
        <w:pStyle w:val="BodyText"/>
      </w:pPr>
      <w:r>
        <w:t xml:space="preserve">A fair, reasonable, and open government is fundamental to our society. </w:t>
      </w:r>
      <w:r w:rsidRPr="00772131">
        <w:t>Well-</w:t>
      </w:r>
      <w:r w:rsidRPr="00D469F2">
        <w:t>designe</w:t>
      </w:r>
      <w:r>
        <w:t xml:space="preserve">d systems, processes, and legislation provide a solid foundation. Parliament has charged me with providing proactive advice, guidance, and </w:t>
      </w:r>
      <w:r w:rsidR="00D92850">
        <w:t xml:space="preserve">learning </w:t>
      </w:r>
      <w:r>
        <w:t>to help lift public sector performance. The targeted interventions I undertake can assist to improve government actions from the outset.</w:t>
      </w:r>
    </w:p>
    <w:p w14:paraId="37C0B57E" w14:textId="1566E672" w:rsidR="00CC5FB4" w:rsidRDefault="00CC5FB4" w:rsidP="00CC5FB4">
      <w:pPr>
        <w:pStyle w:val="BodyText"/>
      </w:pPr>
      <w:r>
        <w:t>Public trust in government, the protection of individuals’ rights, independent oversight, and contribution to regional stability are all impacted by whether government actions are open, fair, and reasonable.</w:t>
      </w:r>
    </w:p>
    <w:p w14:paraId="03865B5A" w14:textId="77777777" w:rsidR="00AA2C6C" w:rsidRDefault="00AA2C6C" w:rsidP="002733A7">
      <w:pPr>
        <w:pStyle w:val="Heading4"/>
      </w:pPr>
      <w:r>
        <w:t xml:space="preserve">People </w:t>
      </w:r>
      <w:r w:rsidR="00750E47">
        <w:t>in positions of power act with integrity</w:t>
      </w:r>
    </w:p>
    <w:p w14:paraId="5BD98736" w14:textId="2CCBB2B0" w:rsidR="00CC5FB4" w:rsidRDefault="00CC5FB4" w:rsidP="00CC5FB4">
      <w:pPr>
        <w:pStyle w:val="BodyText"/>
      </w:pPr>
      <w:r>
        <w:t>People in positions of power have a responsibility to act with integrity. Dishonesty and corruption ha</w:t>
      </w:r>
      <w:r w:rsidR="00BC4896">
        <w:t>ve</w:t>
      </w:r>
      <w:r>
        <w:t xml:space="preserve"> no place in New Zealand. </w:t>
      </w:r>
      <w:r w:rsidR="00BC4896">
        <w:t xml:space="preserve">They </w:t>
      </w:r>
      <w:r>
        <w:t xml:space="preserve">undermine public trust and </w:t>
      </w:r>
      <w:r w:rsidR="00BC4896">
        <w:t xml:space="preserve">are </w:t>
      </w:r>
      <w:r>
        <w:t xml:space="preserve">contrary to the ethos of treating people fairly. I have the legislated function to promote and protect whistleblowing. Having mechanisms like these to expose and investigate serious wrongdoing is essential. </w:t>
      </w:r>
    </w:p>
    <w:p w14:paraId="43250F0A" w14:textId="77777777" w:rsidR="00CC5FB4" w:rsidRDefault="00CC5FB4" w:rsidP="00CC5FB4">
      <w:pPr>
        <w:pStyle w:val="BodyText"/>
      </w:pPr>
      <w:r>
        <w:t>Similar to the previous impact, all of my identified outcomes are affected by people in positions of power acting with integrity.</w:t>
      </w:r>
    </w:p>
    <w:p w14:paraId="0A54F759" w14:textId="77777777" w:rsidR="00AA2C6C" w:rsidRDefault="00AA2C6C" w:rsidP="002733A7">
      <w:pPr>
        <w:pStyle w:val="Heading4"/>
      </w:pPr>
      <w:r>
        <w:t xml:space="preserve">People </w:t>
      </w:r>
      <w:r w:rsidR="007D19E3">
        <w:t>are treated humanely</w:t>
      </w:r>
      <w:r w:rsidR="00012BA8">
        <w:t xml:space="preserve"> and</w:t>
      </w:r>
      <w:r w:rsidR="007D19E3">
        <w:t xml:space="preserve"> with dignity and respect by those in authority</w:t>
      </w:r>
    </w:p>
    <w:p w14:paraId="44E235D7" w14:textId="4822A4B6" w:rsidR="00CC5FB4" w:rsidRDefault="00CC5FB4" w:rsidP="00CC5FB4">
      <w:pPr>
        <w:pStyle w:val="BodyText"/>
      </w:pPr>
      <w:r>
        <w:t xml:space="preserve">Everyone has a right to be treated humanely, and with dignity and respect. </w:t>
      </w:r>
      <w:r w:rsidR="000A7D7C">
        <w:t xml:space="preserve">Aotearoa </w:t>
      </w:r>
      <w:r>
        <w:t xml:space="preserve">New Zealand has recognised this by signing and ratifying various international human rights conventions. As such we, as a country, have a responsibility to ensure our words match our </w:t>
      </w:r>
      <w:r w:rsidR="000A7D7C">
        <w:t xml:space="preserve">deeds </w:t>
      </w:r>
      <w:r>
        <w:t>by monitoring how people are treated. I have been designated a key role under United Nations conventions to monitor the rights of disabled people and the treatment of those in certain places of detention.</w:t>
      </w:r>
    </w:p>
    <w:p w14:paraId="35386215" w14:textId="2FCDF700" w:rsidR="00CC5FB4" w:rsidRDefault="00CC5FB4" w:rsidP="00CC5FB4">
      <w:pPr>
        <w:pStyle w:val="BodyText"/>
      </w:pPr>
      <w:r>
        <w:t>Those in authority must treat people with dignity and respect in order to ensure people’s rights are protected, and for there to be high public trust in government.</w:t>
      </w:r>
    </w:p>
    <w:p w14:paraId="5C19721F" w14:textId="6E3F2D38" w:rsidR="00AA2C6C" w:rsidRDefault="000A7D7C" w:rsidP="002733A7">
      <w:pPr>
        <w:pStyle w:val="Heading4"/>
      </w:pPr>
      <w:r>
        <w:t xml:space="preserve">Aotearoa </w:t>
      </w:r>
      <w:r w:rsidR="00750E47">
        <w:t>New Zealand is a leader in promoting anti-corruption and integrity</w:t>
      </w:r>
    </w:p>
    <w:p w14:paraId="4CC499EB" w14:textId="70516D54" w:rsidR="00CC5FB4" w:rsidRDefault="000A7D7C" w:rsidP="00CC5FB4">
      <w:pPr>
        <w:pStyle w:val="BodyText"/>
      </w:pPr>
      <w:r>
        <w:t xml:space="preserve">Aotearoa </w:t>
      </w:r>
      <w:r w:rsidR="00CC5FB4">
        <w:t xml:space="preserve">New Zealand has an opportunity to promote good government on the world stage. </w:t>
      </w:r>
      <w:r>
        <w:t xml:space="preserve">Aotearoa </w:t>
      </w:r>
      <w:r w:rsidR="00CC5FB4">
        <w:t xml:space="preserve">New Zealand’s influence and responsibility </w:t>
      </w:r>
      <w:r w:rsidR="00BC4896">
        <w:t xml:space="preserve">are </w:t>
      </w:r>
      <w:r w:rsidR="00CC5FB4">
        <w:t xml:space="preserve">particularly acute in the Asia-Pacific region. We are also sought out worldwide as a leader in anti-corruption and integrity. Ombudsmen around the world have a key role in acting as integrity institutions. I work with my </w:t>
      </w:r>
      <w:r w:rsidR="00E64F6E">
        <w:t xml:space="preserve">international </w:t>
      </w:r>
      <w:r w:rsidR="00CC5FB4">
        <w:t>Ombudsmen colleagues to develop, share, and learn from best practice in this area.</w:t>
      </w:r>
    </w:p>
    <w:p w14:paraId="2D51A7DD" w14:textId="0B8993A5" w:rsidR="00CC5FB4" w:rsidRDefault="00CC5FB4" w:rsidP="00CC5FB4">
      <w:pPr>
        <w:pStyle w:val="BodyText"/>
      </w:pPr>
      <w:r>
        <w:t xml:space="preserve">New Zealand being a leader in promoting integrity and anti-corruption has a direct impact on </w:t>
      </w:r>
      <w:r w:rsidR="000A7D7C">
        <w:t xml:space="preserve">Aotearoa </w:t>
      </w:r>
      <w:r>
        <w:t>New Zealand’s contribution to regional stability and integrity institutions, and high trust in government.</w:t>
      </w:r>
    </w:p>
    <w:p w14:paraId="28142A9D" w14:textId="77777777" w:rsidR="00AA2C6C" w:rsidRDefault="00AA2C6C" w:rsidP="002733A7">
      <w:pPr>
        <w:pStyle w:val="Heading4"/>
      </w:pPr>
      <w:r>
        <w:t xml:space="preserve">Impact </w:t>
      </w:r>
      <w:r w:rsidR="0009720E">
        <w:t>m</w:t>
      </w:r>
      <w:r>
        <w:t>easures</w:t>
      </w:r>
    </w:p>
    <w:p w14:paraId="28B39790" w14:textId="5E8C0888" w:rsidR="00CE5E04" w:rsidRPr="00921970" w:rsidRDefault="00D53F1C" w:rsidP="00CE5E04">
      <w:pPr>
        <w:pStyle w:val="BodyText"/>
      </w:pPr>
      <w:r>
        <w:t>There are</w:t>
      </w:r>
      <w:r w:rsidR="00CE5E04" w:rsidRPr="00921970">
        <w:t xml:space="preserve"> </w:t>
      </w:r>
      <w:r w:rsidR="00CE5E04">
        <w:t>two</w:t>
      </w:r>
      <w:r w:rsidR="00CE5E04" w:rsidRPr="00921970">
        <w:t xml:space="preserve"> high</w:t>
      </w:r>
      <w:r w:rsidR="00CE5E04">
        <w:t>-</w:t>
      </w:r>
      <w:r w:rsidR="00CE5E04" w:rsidRPr="00921970">
        <w:t xml:space="preserve">level measures of </w:t>
      </w:r>
      <w:r w:rsidR="00787E79">
        <w:t>these</w:t>
      </w:r>
      <w:r w:rsidR="00CE5E04" w:rsidRPr="00921970">
        <w:t xml:space="preserve"> impacts. </w:t>
      </w:r>
      <w:r w:rsidR="00144D9A">
        <w:t>They</w:t>
      </w:r>
      <w:r w:rsidR="00144D9A" w:rsidRPr="00921970">
        <w:t xml:space="preserve"> </w:t>
      </w:r>
      <w:r w:rsidR="00CE5E04" w:rsidRPr="00921970">
        <w:t xml:space="preserve">relate to the overall status of society and the </w:t>
      </w:r>
      <w:r w:rsidR="00CE5E04">
        <w:t>public</w:t>
      </w:r>
      <w:r w:rsidR="00CE5E04" w:rsidRPr="00921970">
        <w:t xml:space="preserve"> sector, to which </w:t>
      </w:r>
      <w:r>
        <w:t>the Ombudsman is</w:t>
      </w:r>
      <w:r w:rsidR="00CE5E04" w:rsidRPr="00921970">
        <w:t xml:space="preserve"> but one contributing factor. </w:t>
      </w:r>
    </w:p>
    <w:p w14:paraId="43B65942" w14:textId="6FD631B5" w:rsidR="00CE5E04" w:rsidRPr="00921970" w:rsidRDefault="004848E1" w:rsidP="00CE5E04">
      <w:pPr>
        <w:pStyle w:val="BodyText"/>
      </w:pPr>
      <w:r>
        <w:t>My</w:t>
      </w:r>
      <w:r w:rsidRPr="00921970">
        <w:t xml:space="preserve"> first impact measure is through the Kiwis Count </w:t>
      </w:r>
      <w:r>
        <w:t xml:space="preserve">Survey, </w:t>
      </w:r>
      <w:r w:rsidRPr="00921970">
        <w:t xml:space="preserve">administered by </w:t>
      </w:r>
      <w:r>
        <w:t>Te Kawa Mataaho</w:t>
      </w:r>
      <w:r w:rsidRPr="00921970">
        <w:t xml:space="preserve"> </w:t>
      </w:r>
      <w:r>
        <w:t>Public</w:t>
      </w:r>
      <w:r w:rsidRPr="00921970">
        <w:t xml:space="preserve"> Service Commission.</w:t>
      </w:r>
      <w:r>
        <w:t xml:space="preserve"> This is </w:t>
      </w:r>
      <w:r w:rsidRPr="002733A7">
        <w:rPr>
          <w:rStyle w:val="Quotationwithinthesentence"/>
        </w:rPr>
        <w:t>‘a nationwide survey asking New Zealanders about their experiences using public services, how they have been treated when using those services</w:t>
      </w:r>
      <w:r>
        <w:rPr>
          <w:rStyle w:val="Quotationwithinthesentence"/>
        </w:rPr>
        <w:t>,</w:t>
      </w:r>
      <w:r w:rsidRPr="002733A7">
        <w:rPr>
          <w:rStyle w:val="Quotationwithinthesentence"/>
        </w:rPr>
        <w:t xml:space="preserve"> and how they rate the quality of the services they have used</w:t>
      </w:r>
      <w:r w:rsidR="00B44F39">
        <w:rPr>
          <w:rStyle w:val="Quotationwithinthesentence"/>
        </w:rPr>
        <w:t>’</w:t>
      </w:r>
      <w:r w:rsidRPr="002733A7">
        <w:rPr>
          <w:rStyle w:val="Quotationwithinthesentence"/>
        </w:rPr>
        <w:t>.</w:t>
      </w:r>
      <w:r>
        <w:rPr>
          <w:rStyle w:val="FootnoteReference"/>
        </w:rPr>
        <w:footnoteReference w:id="18"/>
      </w:r>
      <w:r w:rsidRPr="00D13B97">
        <w:t xml:space="preserve"> </w:t>
      </w:r>
      <w:r w:rsidR="003013ED">
        <w:t xml:space="preserve">The </w:t>
      </w:r>
      <w:r w:rsidR="00001273">
        <w:t xml:space="preserve">quarterly summaries of the </w:t>
      </w:r>
      <w:r w:rsidR="003013ED">
        <w:t xml:space="preserve">Kiwi Count Survey </w:t>
      </w:r>
      <w:r w:rsidR="00001273">
        <w:t>t</w:t>
      </w:r>
      <w:r w:rsidR="003013ED">
        <w:t xml:space="preserve">rack the experience of trust in </w:t>
      </w:r>
      <w:r w:rsidR="00D92850">
        <w:t xml:space="preserve">the </w:t>
      </w:r>
      <w:r w:rsidR="003013ED">
        <w:t>public sector and trust in the public sector brand.</w:t>
      </w:r>
      <w:r w:rsidR="007C0E3A">
        <w:t xml:space="preserve"> </w:t>
      </w:r>
      <w:r w:rsidR="002324E0">
        <w:t>On average, 62</w:t>
      </w:r>
      <w:r w:rsidR="00001273">
        <w:t xml:space="preserve"> percent</w:t>
      </w:r>
      <w:r w:rsidR="002324E0">
        <w:t xml:space="preserve"> of the public had trust in the public sector brand in 2021/22. </w:t>
      </w:r>
      <w:r w:rsidR="00001273">
        <w:t>When first</w:t>
      </w:r>
      <w:r w:rsidR="007C0E3A">
        <w:t xml:space="preserve"> reported</w:t>
      </w:r>
      <w:r w:rsidR="003013ED">
        <w:t xml:space="preserve"> </w:t>
      </w:r>
      <w:r w:rsidR="00001273">
        <w:t xml:space="preserve">in March 2012, the </w:t>
      </w:r>
      <w:r w:rsidR="003013ED">
        <w:t>trust in the public sector</w:t>
      </w:r>
      <w:r w:rsidR="00001273">
        <w:t xml:space="preserve"> was</w:t>
      </w:r>
      <w:r w:rsidR="002324E0">
        <w:t xml:space="preserve"> at 41</w:t>
      </w:r>
      <w:r w:rsidR="006959E1">
        <w:t xml:space="preserve"> percent</w:t>
      </w:r>
      <w:r w:rsidR="00001273">
        <w:t xml:space="preserve"> </w:t>
      </w:r>
      <w:r w:rsidR="002324E0">
        <w:t>and</w:t>
      </w:r>
      <w:r w:rsidR="003013ED">
        <w:t xml:space="preserve"> reached an </w:t>
      </w:r>
      <w:r w:rsidR="00CA4B4B">
        <w:t>all-time</w:t>
      </w:r>
      <w:r w:rsidR="003013ED">
        <w:t xml:space="preserve"> high in December 2020 at 69 percent</w:t>
      </w:r>
      <w:r w:rsidR="00170C80" w:rsidRPr="00987634">
        <w:t xml:space="preserve">. </w:t>
      </w:r>
    </w:p>
    <w:p w14:paraId="04A55EDC" w14:textId="37F1CFD9" w:rsidR="00CE5E04" w:rsidRDefault="00D53F1C" w:rsidP="00CE5E04">
      <w:pPr>
        <w:pStyle w:val="BodyText"/>
      </w:pPr>
      <w:r>
        <w:t>My</w:t>
      </w:r>
      <w:r w:rsidR="00CE5E04" w:rsidRPr="00921970">
        <w:t xml:space="preserve"> second impact measure is </w:t>
      </w:r>
      <w:r w:rsidR="00ED52A0">
        <w:t>how</w:t>
      </w:r>
      <w:r w:rsidR="00ED52A0" w:rsidRPr="00921970">
        <w:t xml:space="preserve"> </w:t>
      </w:r>
      <w:r w:rsidR="000A7D7C">
        <w:t xml:space="preserve">Aotearoa </w:t>
      </w:r>
      <w:r w:rsidR="00CE5E04">
        <w:t>New Zealand</w:t>
      </w:r>
      <w:r w:rsidR="00CE5E04" w:rsidRPr="00921970">
        <w:t xml:space="preserve"> rate</w:t>
      </w:r>
      <w:r w:rsidR="00ED52A0">
        <w:t>s</w:t>
      </w:r>
      <w:r w:rsidR="00CE5E04" w:rsidRPr="00921970">
        <w:t xml:space="preserve"> in public service probity</w:t>
      </w:r>
      <w:r w:rsidR="00144D9A">
        <w:rPr>
          <w:rStyle w:val="FootnoteReference"/>
        </w:rPr>
        <w:footnoteReference w:id="19"/>
      </w:r>
      <w:r w:rsidR="00CE5E04" w:rsidRPr="00921970">
        <w:t xml:space="preserve"> as measured by the Transparency International Corruption Perceptions Index.</w:t>
      </w:r>
      <w:r w:rsidR="00750E47">
        <w:rPr>
          <w:rStyle w:val="FootnoteReference"/>
        </w:rPr>
        <w:footnoteReference w:id="20"/>
      </w:r>
      <w:r w:rsidR="00750E47">
        <w:t xml:space="preserve"> </w:t>
      </w:r>
      <w:r w:rsidR="006959E1">
        <w:t>My</w:t>
      </w:r>
      <w:r w:rsidR="006959E1" w:rsidRPr="00921970">
        <w:t xml:space="preserve"> target is for </w:t>
      </w:r>
      <w:r w:rsidR="006959E1">
        <w:t>New Zealand</w:t>
      </w:r>
      <w:r w:rsidR="006959E1" w:rsidRPr="00921970">
        <w:t xml:space="preserve"> to be </w:t>
      </w:r>
      <w:r w:rsidR="006959E1">
        <w:t xml:space="preserve">one of </w:t>
      </w:r>
      <w:r w:rsidR="00D92850">
        <w:t xml:space="preserve">the </w:t>
      </w:r>
      <w:r w:rsidR="006959E1">
        <w:t>top three countries.</w:t>
      </w:r>
      <w:r w:rsidR="006959E1" w:rsidRPr="00ED52A0">
        <w:t xml:space="preserve"> </w:t>
      </w:r>
      <w:r w:rsidR="00ED52A0" w:rsidRPr="00ED52A0">
        <w:t xml:space="preserve">The </w:t>
      </w:r>
      <w:r w:rsidR="00ED52A0">
        <w:t xml:space="preserve">Index </w:t>
      </w:r>
      <w:r w:rsidR="00ED52A0" w:rsidRPr="00ED52A0">
        <w:t xml:space="preserve">ranks 180 countries </w:t>
      </w:r>
      <w:r w:rsidR="00ED52A0">
        <w:t xml:space="preserve">and territories </w:t>
      </w:r>
      <w:r w:rsidR="00ED52A0" w:rsidRPr="00ED52A0">
        <w:t>by their perceived levels of corruption in the public and political sectors.</w:t>
      </w:r>
      <w:r w:rsidR="00CE5E04" w:rsidRPr="00921970">
        <w:t xml:space="preserve"> </w:t>
      </w:r>
      <w:r w:rsidR="00001273">
        <w:t xml:space="preserve">For the fourth consecutive year, </w:t>
      </w:r>
      <w:r w:rsidR="00CE5E04" w:rsidRPr="00987634">
        <w:t xml:space="preserve">New Zealand ranked </w:t>
      </w:r>
      <w:r w:rsidR="00987634" w:rsidRPr="00987634">
        <w:t>first in the world</w:t>
      </w:r>
      <w:r w:rsidR="00D92850">
        <w:t xml:space="preserve"> as the least corrupt</w:t>
      </w:r>
      <w:r w:rsidR="00AA2C6C">
        <w:t>, tied with Denmark</w:t>
      </w:r>
      <w:r w:rsidR="00382E2B">
        <w:t xml:space="preserve"> and Finland</w:t>
      </w:r>
      <w:r w:rsidR="00987634" w:rsidRPr="00987634">
        <w:t>.</w:t>
      </w:r>
    </w:p>
    <w:p w14:paraId="5734C782" w14:textId="77777777" w:rsidR="00CE5E04" w:rsidRPr="00921970" w:rsidRDefault="00CE5E04" w:rsidP="00CE5E04">
      <w:pPr>
        <w:pStyle w:val="Heading3"/>
      </w:pPr>
      <w:bookmarkStart w:id="49" w:name="_Outputs"/>
      <w:bookmarkEnd w:id="49"/>
      <w:r w:rsidRPr="00921970">
        <w:t>Outputs</w:t>
      </w:r>
    </w:p>
    <w:p w14:paraId="1ED698CD" w14:textId="6CCFE225" w:rsidR="00CE5E04" w:rsidRPr="00921970" w:rsidRDefault="00CE5E04" w:rsidP="00E36674">
      <w:pPr>
        <w:pStyle w:val="BodyText"/>
        <w:spacing w:after="120"/>
      </w:pPr>
      <w:r w:rsidRPr="00921970">
        <w:t xml:space="preserve">In order to achieve these impacts, </w:t>
      </w:r>
      <w:r w:rsidR="00CC7B1A">
        <w:t>I</w:t>
      </w:r>
      <w:r w:rsidRPr="00921970">
        <w:t xml:space="preserve"> carry out work under </w:t>
      </w:r>
      <w:r w:rsidR="00750E47">
        <w:t>nine</w:t>
      </w:r>
      <w:r w:rsidR="00F44CC3">
        <w:t xml:space="preserve"> </w:t>
      </w:r>
      <w:r w:rsidRPr="00921970">
        <w:t xml:space="preserve">output areas. </w:t>
      </w:r>
      <w:r w:rsidR="00C55543">
        <w:t>My</w:t>
      </w:r>
      <w:r w:rsidR="00C55543" w:rsidRPr="00921970">
        <w:t xml:space="preserve"> </w:t>
      </w:r>
      <w:r w:rsidR="00124B0C">
        <w:t>work</w:t>
      </w:r>
      <w:r w:rsidR="00124B0C" w:rsidRPr="00921970">
        <w:t xml:space="preserve"> </w:t>
      </w:r>
      <w:r w:rsidRPr="00921970">
        <w:t xml:space="preserve">in these areas </w:t>
      </w:r>
      <w:r w:rsidR="00BC4896">
        <w:t xml:space="preserve">is </w:t>
      </w:r>
      <w:r w:rsidR="00F44CC3">
        <w:t xml:space="preserve">discussed </w:t>
      </w:r>
      <w:r w:rsidRPr="00921970">
        <w:t xml:space="preserve">in </w:t>
      </w:r>
      <w:hyperlink w:anchor="_Report_on_operations" w:history="1">
        <w:r w:rsidRPr="00170C80">
          <w:rPr>
            <w:rStyle w:val="Hyperlink"/>
          </w:rPr>
          <w:t>Part 4</w:t>
        </w:r>
      </w:hyperlink>
      <w:r w:rsidRPr="00A60E96">
        <w:t xml:space="preserve"> (with detailed</w:t>
      </w:r>
      <w:r w:rsidRPr="00921970">
        <w:t xml:space="preserve"> statistics in </w:t>
      </w:r>
      <w:hyperlink w:anchor="_Financial_and_performance" w:history="1">
        <w:r w:rsidRPr="00170C80">
          <w:rPr>
            <w:rStyle w:val="Hyperlink"/>
          </w:rPr>
          <w:t>Parts 6</w:t>
        </w:r>
      </w:hyperlink>
      <w:r w:rsidRPr="00921970">
        <w:t xml:space="preserve"> and </w:t>
      </w:r>
      <w:hyperlink w:anchor="_Analysis,_statistics_and" w:history="1">
        <w:r w:rsidRPr="00170C80">
          <w:rPr>
            <w:rStyle w:val="Hyperlink"/>
          </w:rPr>
          <w:t>7</w:t>
        </w:r>
      </w:hyperlink>
      <w:r w:rsidRPr="00921970">
        <w:t>)</w:t>
      </w:r>
      <w:r>
        <w:t>.</w:t>
      </w:r>
    </w:p>
    <w:p w14:paraId="7985A7D3" w14:textId="77777777" w:rsidR="00CE5E04" w:rsidRDefault="00CE5E04">
      <w:pPr>
        <w:spacing w:line="276" w:lineRule="auto"/>
      </w:pPr>
      <w:r>
        <w:rPr>
          <w:rStyle w:val="Hyperlink"/>
        </w:rPr>
        <w:br w:type="column"/>
      </w:r>
      <w:bookmarkStart w:id="50" w:name="Outputs"/>
      <w:bookmarkEnd w:id="50"/>
      <w:r w:rsidR="00513294">
        <w:rPr>
          <w:noProof/>
          <w:lang w:eastAsia="en-NZ"/>
        </w:rPr>
        <mc:AlternateContent>
          <mc:Choice Requires="wps">
            <w:drawing>
              <wp:anchor distT="0" distB="0" distL="114300" distR="114300" simplePos="0" relativeHeight="251663360" behindDoc="0" locked="0" layoutInCell="1" allowOverlap="1" wp14:anchorId="02EFCB35" wp14:editId="445371BE">
                <wp:simplePos x="0" y="0"/>
                <wp:positionH relativeFrom="page">
                  <wp:posOffset>5700395</wp:posOffset>
                </wp:positionH>
                <wp:positionV relativeFrom="page">
                  <wp:posOffset>1730844</wp:posOffset>
                </wp:positionV>
                <wp:extent cx="1123950" cy="2524125"/>
                <wp:effectExtent l="4445" t="3175" r="0" b="0"/>
                <wp:wrapNone/>
                <wp:docPr id="14" name="Text Box 7" title="Illustrative element - numb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B2F66"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4</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02EFCB35" id="Text Box 7" o:spid="_x0000_s1029" type="#_x0000_t202" alt="Title: Illustrative element - number '4'" style="position:absolute;margin-left:448.85pt;margin-top:136.3pt;width:88.5pt;height:198.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" filled="f" stroked="f">
                <v:textbox>
                  <w:txbxContent>
                    <w:p w14:paraId="030B2F66"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4</w:t>
                      </w:r>
                    </w:p>
                  </w:txbxContent>
                </v:textbox>
                <w10:wrap anchorx="page" anchory="page"/>
              </v:shape>
            </w:pict>
          </mc:Fallback>
        </mc:AlternateContent>
      </w:r>
    </w:p>
    <w:p w14:paraId="17844044" w14:textId="77777777" w:rsidR="00CE5E04" w:rsidRPr="00B36520" w:rsidRDefault="00CE5E04" w:rsidP="00CE5E04">
      <w:pPr>
        <w:pStyle w:val="HeadingPart"/>
      </w:pPr>
    </w:p>
    <w:p w14:paraId="47A238DC" w14:textId="77777777" w:rsidR="00CE5E04" w:rsidRDefault="002D3B5E" w:rsidP="00CE5E04">
      <w:pPr>
        <w:pStyle w:val="Heading1"/>
        <w:pageBreakBefore w:val="0"/>
        <w:tabs>
          <w:tab w:val="right" w:pos="9014"/>
        </w:tabs>
        <w:spacing w:after="1680"/>
      </w:pPr>
      <w:bookmarkStart w:id="51" w:name="_Report_on_operations"/>
      <w:bookmarkStart w:id="52" w:name="_Ref336353967"/>
      <w:bookmarkEnd w:id="51"/>
      <w:r>
        <w:t xml:space="preserve">Outputs and </w:t>
      </w:r>
      <w:r w:rsidR="00CE5E04">
        <w:t>operations</w:t>
      </w:r>
      <w:bookmarkEnd w:id="52"/>
      <w:r w:rsidR="00CE5E04">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4"/>
      </w:tblPr>
      <w:tblGrid>
        <w:gridCol w:w="8769"/>
        <w:gridCol w:w="509"/>
      </w:tblGrid>
      <w:tr w:rsidR="009B64C4" w:rsidRPr="005107B4" w14:paraId="13942FD9" w14:textId="77777777" w:rsidTr="0011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148D5DD9" w14:textId="1E1FCBB9" w:rsidR="009B64C4" w:rsidRPr="005107B4" w:rsidRDefault="00782100" w:rsidP="0081525B">
            <w:pPr>
              <w:spacing w:before="120" w:after="120" w:line="276" w:lineRule="auto"/>
              <w:rPr>
                <w:sz w:val="25"/>
                <w:szCs w:val="25"/>
              </w:rPr>
            </w:pPr>
            <w:hyperlink w:anchor="_Inform_the_public_1" w:history="1">
              <w:r w:rsidR="009B64C4" w:rsidRPr="005107B4">
                <w:rPr>
                  <w:rStyle w:val="Hyperlink"/>
                  <w:sz w:val="25"/>
                  <w:szCs w:val="25"/>
                </w:rPr>
                <w:t>Inform the public to enable them to take constructive action to realise their rights</w:t>
              </w:r>
            </w:hyperlink>
          </w:p>
        </w:tc>
        <w:tc>
          <w:tcPr>
            <w:tcW w:w="509" w:type="dxa"/>
            <w:tcBorders>
              <w:top w:val="nil"/>
              <w:left w:val="single" w:sz="8" w:space="0" w:color="FFFFFF"/>
            </w:tcBorders>
            <w:shd w:val="clear" w:color="000000" w:fill="auto"/>
            <w:vAlign w:val="center"/>
          </w:tcPr>
          <w:p w14:paraId="0E55FB3E" w14:textId="0F3D7888" w:rsidR="009B64C4" w:rsidRPr="00F31CFD" w:rsidRDefault="0027050F" w:rsidP="0081525B">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_Ref56496806 \h </w:instrText>
            </w:r>
            <w:r>
              <w:rPr>
                <w:sz w:val="25"/>
                <w:szCs w:val="25"/>
              </w:rPr>
            </w:r>
            <w:r>
              <w:rPr>
                <w:sz w:val="25"/>
                <w:szCs w:val="25"/>
              </w:rPr>
              <w:fldChar w:fldCharType="separate"/>
            </w:r>
            <w:r w:rsidR="00E62E47">
              <w:rPr>
                <w:noProof/>
                <w:sz w:val="25"/>
                <w:szCs w:val="25"/>
              </w:rPr>
              <w:t>23</w:t>
            </w:r>
            <w:r>
              <w:rPr>
                <w:sz w:val="25"/>
                <w:szCs w:val="25"/>
              </w:rPr>
              <w:fldChar w:fldCharType="end"/>
            </w:r>
          </w:p>
        </w:tc>
      </w:tr>
      <w:tr w:rsidR="00200D87" w:rsidRPr="005107B4" w14:paraId="0F8E044F"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36FC65C2" w14:textId="4445B74C" w:rsidR="00200D87" w:rsidRDefault="00782100" w:rsidP="005107B4">
            <w:pPr>
              <w:spacing w:before="120" w:after="120" w:line="276" w:lineRule="auto"/>
            </w:pPr>
            <w:hyperlink w:anchor="_Improve_public_sector" w:history="1">
              <w:r w:rsidR="00200D87" w:rsidRPr="005107B4">
                <w:rPr>
                  <w:rStyle w:val="Hyperlink"/>
                  <w:sz w:val="25"/>
                  <w:szCs w:val="25"/>
                </w:rPr>
                <w:t>Improve public sector capability to do its work and make decisions</w:t>
              </w:r>
            </w:hyperlink>
          </w:p>
        </w:tc>
        <w:tc>
          <w:tcPr>
            <w:tcW w:w="509" w:type="dxa"/>
            <w:tcBorders>
              <w:left w:val="single" w:sz="8" w:space="0" w:color="FFFFFF"/>
            </w:tcBorders>
            <w:shd w:val="clear" w:color="000000" w:fill="auto"/>
            <w:vAlign w:val="center"/>
          </w:tcPr>
          <w:p w14:paraId="0BD899B9" w14:textId="2805A320" w:rsidR="00200D87" w:rsidRPr="00F31CFD" w:rsidRDefault="00F31CFD" w:rsidP="0023585F">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_Ref54687140 \h </w:instrText>
            </w:r>
            <w:r>
              <w:rPr>
                <w:sz w:val="25"/>
                <w:szCs w:val="25"/>
              </w:rPr>
            </w:r>
            <w:r>
              <w:rPr>
                <w:sz w:val="25"/>
                <w:szCs w:val="25"/>
              </w:rPr>
              <w:fldChar w:fldCharType="separate"/>
            </w:r>
            <w:r w:rsidR="00E62E47">
              <w:rPr>
                <w:noProof/>
                <w:sz w:val="25"/>
                <w:szCs w:val="25"/>
              </w:rPr>
              <w:t>26</w:t>
            </w:r>
            <w:r>
              <w:rPr>
                <w:sz w:val="25"/>
                <w:szCs w:val="25"/>
              </w:rPr>
              <w:fldChar w:fldCharType="end"/>
            </w:r>
          </w:p>
        </w:tc>
      </w:tr>
      <w:tr w:rsidR="005107B4" w:rsidRPr="005107B4" w14:paraId="1FEFF31E"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564803B8" w14:textId="7B4FB832" w:rsidR="005107B4" w:rsidRPr="005107B4" w:rsidRDefault="00782100" w:rsidP="005107B4">
            <w:pPr>
              <w:spacing w:before="120" w:after="120" w:line="276" w:lineRule="auto"/>
              <w:rPr>
                <w:sz w:val="25"/>
                <w:szCs w:val="25"/>
              </w:rPr>
            </w:pPr>
            <w:hyperlink w:anchor="_Formal_consultation_to" w:history="1">
              <w:r w:rsidR="005107B4" w:rsidRPr="005107B4">
                <w:rPr>
                  <w:rStyle w:val="Hyperlink"/>
                  <w:sz w:val="25"/>
                  <w:szCs w:val="25"/>
                </w:rPr>
                <w:t>Formal consultation to assist public sector agencies to make specific decisions</w:t>
              </w:r>
            </w:hyperlink>
          </w:p>
        </w:tc>
        <w:tc>
          <w:tcPr>
            <w:tcW w:w="509" w:type="dxa"/>
            <w:tcBorders>
              <w:left w:val="single" w:sz="8" w:space="0" w:color="FFFFFF"/>
            </w:tcBorders>
            <w:shd w:val="clear" w:color="000000" w:fill="auto"/>
            <w:vAlign w:val="center"/>
          </w:tcPr>
          <w:p w14:paraId="23C38C74" w14:textId="6FF54E60" w:rsidR="005107B4" w:rsidRPr="00F31CFD" w:rsidRDefault="00F31CFD" w:rsidP="0023585F">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_Ref54687146 \h </w:instrText>
            </w:r>
            <w:r>
              <w:rPr>
                <w:sz w:val="25"/>
                <w:szCs w:val="25"/>
              </w:rPr>
            </w:r>
            <w:r>
              <w:rPr>
                <w:sz w:val="25"/>
                <w:szCs w:val="25"/>
              </w:rPr>
              <w:fldChar w:fldCharType="separate"/>
            </w:r>
            <w:r w:rsidR="00E62E47">
              <w:rPr>
                <w:noProof/>
                <w:sz w:val="25"/>
                <w:szCs w:val="25"/>
              </w:rPr>
              <w:t>30</w:t>
            </w:r>
            <w:r>
              <w:rPr>
                <w:sz w:val="25"/>
                <w:szCs w:val="25"/>
              </w:rPr>
              <w:fldChar w:fldCharType="end"/>
            </w:r>
          </w:p>
        </w:tc>
      </w:tr>
      <w:tr w:rsidR="005107B4" w:rsidRPr="005107B4" w14:paraId="39D0A7BE"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534E897C" w14:textId="30CC9F87" w:rsidR="005107B4" w:rsidRPr="005107B4" w:rsidRDefault="00782100" w:rsidP="0027050F">
            <w:pPr>
              <w:spacing w:before="120" w:after="120" w:line="276" w:lineRule="auto"/>
              <w:rPr>
                <w:sz w:val="25"/>
                <w:szCs w:val="25"/>
              </w:rPr>
            </w:pPr>
            <w:hyperlink w:anchor="_Enable_serious_wrongdoing" w:history="1">
              <w:r w:rsidR="005107B4" w:rsidRPr="005107B4">
                <w:rPr>
                  <w:rStyle w:val="Hyperlink"/>
                  <w:sz w:val="25"/>
                  <w:szCs w:val="25"/>
                </w:rPr>
                <w:t>Enable serious wrongdoing to be disclosed and investigated and whistleblowers protected</w:t>
              </w:r>
            </w:hyperlink>
          </w:p>
        </w:tc>
        <w:tc>
          <w:tcPr>
            <w:tcW w:w="509" w:type="dxa"/>
            <w:tcBorders>
              <w:left w:val="single" w:sz="8" w:space="0" w:color="FFFFFF"/>
            </w:tcBorders>
            <w:shd w:val="clear" w:color="000000" w:fill="auto"/>
            <w:vAlign w:val="center"/>
          </w:tcPr>
          <w:p w14:paraId="06FD2DBF" w14:textId="615C549A" w:rsidR="005107B4" w:rsidRPr="00F31CFD" w:rsidRDefault="00F31CFD" w:rsidP="005107B4">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_Ref54687153 \h </w:instrText>
            </w:r>
            <w:r>
              <w:rPr>
                <w:sz w:val="25"/>
                <w:szCs w:val="25"/>
              </w:rPr>
            </w:r>
            <w:r>
              <w:rPr>
                <w:sz w:val="25"/>
                <w:szCs w:val="25"/>
              </w:rPr>
              <w:fldChar w:fldCharType="separate"/>
            </w:r>
            <w:r w:rsidR="00E62E47">
              <w:rPr>
                <w:noProof/>
                <w:sz w:val="25"/>
                <w:szCs w:val="25"/>
              </w:rPr>
              <w:t>31</w:t>
            </w:r>
            <w:r>
              <w:rPr>
                <w:sz w:val="25"/>
                <w:szCs w:val="25"/>
              </w:rPr>
              <w:fldChar w:fldCharType="end"/>
            </w:r>
          </w:p>
        </w:tc>
      </w:tr>
      <w:tr w:rsidR="005107B4" w:rsidRPr="005107B4" w14:paraId="4B4703C4"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14BFF613" w14:textId="2E2677A1" w:rsidR="005107B4" w:rsidRPr="005107B4" w:rsidRDefault="00782100" w:rsidP="005107B4">
            <w:pPr>
              <w:spacing w:before="120" w:after="120" w:line="276" w:lineRule="auto"/>
              <w:rPr>
                <w:sz w:val="25"/>
                <w:szCs w:val="25"/>
              </w:rPr>
            </w:pPr>
            <w:hyperlink w:anchor="_Break_down_the" w:history="1">
              <w:r w:rsidR="005107B4" w:rsidRPr="005107B4">
                <w:rPr>
                  <w:rStyle w:val="Hyperlink"/>
                  <w:sz w:val="25"/>
                  <w:szCs w:val="25"/>
                </w:rPr>
                <w:t>Break down the barriers that prevent disabled people from participating equally in society</w:t>
              </w:r>
            </w:hyperlink>
          </w:p>
        </w:tc>
        <w:tc>
          <w:tcPr>
            <w:tcW w:w="509" w:type="dxa"/>
            <w:tcBorders>
              <w:left w:val="single" w:sz="8" w:space="0" w:color="FFFFFF"/>
            </w:tcBorders>
            <w:shd w:val="clear" w:color="000000" w:fill="auto"/>
            <w:vAlign w:val="center"/>
          </w:tcPr>
          <w:p w14:paraId="234FE669" w14:textId="5F708C29" w:rsidR="005107B4" w:rsidRPr="00F31CFD" w:rsidRDefault="00F31CFD" w:rsidP="005107B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_Ref54687159 \h </w:instrText>
            </w:r>
            <w:r>
              <w:rPr>
                <w:sz w:val="25"/>
                <w:szCs w:val="25"/>
              </w:rPr>
            </w:r>
            <w:r>
              <w:rPr>
                <w:sz w:val="25"/>
                <w:szCs w:val="25"/>
              </w:rPr>
              <w:fldChar w:fldCharType="separate"/>
            </w:r>
            <w:r w:rsidR="00E62E47">
              <w:rPr>
                <w:noProof/>
                <w:sz w:val="25"/>
                <w:szCs w:val="25"/>
              </w:rPr>
              <w:t>32</w:t>
            </w:r>
            <w:r>
              <w:rPr>
                <w:sz w:val="25"/>
                <w:szCs w:val="25"/>
              </w:rPr>
              <w:fldChar w:fldCharType="end"/>
            </w:r>
          </w:p>
        </w:tc>
      </w:tr>
      <w:tr w:rsidR="005107B4" w:rsidRPr="005107B4" w14:paraId="51331868"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7E6843D3" w14:textId="7BBDEC57" w:rsidR="005107B4" w:rsidRPr="005107B4" w:rsidRDefault="00782100" w:rsidP="005107B4">
            <w:pPr>
              <w:spacing w:before="120" w:after="120" w:line="276" w:lineRule="auto"/>
              <w:rPr>
                <w:sz w:val="25"/>
                <w:szCs w:val="25"/>
              </w:rPr>
            </w:pPr>
            <w:hyperlink w:anchor="_Improve_the_conditions" w:history="1">
              <w:r w:rsidR="005107B4" w:rsidRPr="005107B4">
                <w:rPr>
                  <w:rStyle w:val="Hyperlink"/>
                  <w:sz w:val="25"/>
                  <w:szCs w:val="25"/>
                </w:rPr>
                <w:t>Improve the conditions and treatment of people in detention</w:t>
              </w:r>
            </w:hyperlink>
          </w:p>
        </w:tc>
        <w:tc>
          <w:tcPr>
            <w:tcW w:w="509" w:type="dxa"/>
            <w:tcBorders>
              <w:left w:val="single" w:sz="8" w:space="0" w:color="FFFFFF"/>
            </w:tcBorders>
            <w:shd w:val="clear" w:color="000000" w:fill="auto"/>
            <w:vAlign w:val="center"/>
          </w:tcPr>
          <w:p w14:paraId="00FEFCC1" w14:textId="41494ADD" w:rsidR="005107B4" w:rsidRPr="00F31CFD" w:rsidRDefault="00F31CFD" w:rsidP="005107B4">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_Ref54687167 \h </w:instrText>
            </w:r>
            <w:r>
              <w:rPr>
                <w:sz w:val="25"/>
                <w:szCs w:val="25"/>
              </w:rPr>
            </w:r>
            <w:r>
              <w:rPr>
                <w:sz w:val="25"/>
                <w:szCs w:val="25"/>
              </w:rPr>
              <w:fldChar w:fldCharType="separate"/>
            </w:r>
            <w:r w:rsidR="00E62E47">
              <w:rPr>
                <w:noProof/>
                <w:sz w:val="25"/>
                <w:szCs w:val="25"/>
              </w:rPr>
              <w:t>35</w:t>
            </w:r>
            <w:r>
              <w:rPr>
                <w:sz w:val="25"/>
                <w:szCs w:val="25"/>
              </w:rPr>
              <w:fldChar w:fldCharType="end"/>
            </w:r>
          </w:p>
        </w:tc>
      </w:tr>
      <w:tr w:rsidR="005107B4" w:rsidRPr="005107B4" w14:paraId="1D17A5DB"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303C32A3" w14:textId="33C9E0CB" w:rsidR="005107B4" w:rsidRPr="005107B4" w:rsidRDefault="00782100" w:rsidP="0027050F">
            <w:pPr>
              <w:spacing w:before="120" w:after="120" w:line="276" w:lineRule="auto"/>
              <w:rPr>
                <w:sz w:val="25"/>
                <w:szCs w:val="25"/>
              </w:rPr>
            </w:pPr>
            <w:hyperlink w:anchor="_Ensure_official_information" w:history="1">
              <w:r w:rsidR="005107B4" w:rsidRPr="005107B4">
                <w:rPr>
                  <w:rStyle w:val="Hyperlink"/>
                  <w:sz w:val="25"/>
                  <w:szCs w:val="25"/>
                </w:rPr>
                <w:t>Ensure official information is increasingly available and not unlawfully refused</w:t>
              </w:r>
            </w:hyperlink>
          </w:p>
        </w:tc>
        <w:tc>
          <w:tcPr>
            <w:tcW w:w="509" w:type="dxa"/>
            <w:tcBorders>
              <w:left w:val="single" w:sz="8" w:space="0" w:color="FFFFFF"/>
            </w:tcBorders>
            <w:shd w:val="clear" w:color="000000" w:fill="auto"/>
            <w:vAlign w:val="center"/>
          </w:tcPr>
          <w:p w14:paraId="106F68E4" w14:textId="39B54045" w:rsidR="005107B4" w:rsidRPr="00F31CFD" w:rsidRDefault="00F31CFD" w:rsidP="005107B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_Ref54687177 \h </w:instrText>
            </w:r>
            <w:r>
              <w:rPr>
                <w:sz w:val="25"/>
                <w:szCs w:val="25"/>
              </w:rPr>
            </w:r>
            <w:r>
              <w:rPr>
                <w:sz w:val="25"/>
                <w:szCs w:val="25"/>
              </w:rPr>
              <w:fldChar w:fldCharType="separate"/>
            </w:r>
            <w:r w:rsidR="00E62E47">
              <w:rPr>
                <w:noProof/>
                <w:sz w:val="25"/>
                <w:szCs w:val="25"/>
              </w:rPr>
              <w:t>40</w:t>
            </w:r>
            <w:r>
              <w:rPr>
                <w:sz w:val="25"/>
                <w:szCs w:val="25"/>
              </w:rPr>
              <w:fldChar w:fldCharType="end"/>
            </w:r>
          </w:p>
        </w:tc>
      </w:tr>
      <w:tr w:rsidR="005107B4" w:rsidRPr="005107B4" w14:paraId="081089E9"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2F4290C9" w14:textId="796F6045" w:rsidR="005107B4" w:rsidRPr="005107B4" w:rsidRDefault="00782100" w:rsidP="00B42CB2">
            <w:pPr>
              <w:spacing w:before="120" w:after="120" w:line="276" w:lineRule="auto"/>
              <w:rPr>
                <w:sz w:val="25"/>
                <w:szCs w:val="25"/>
              </w:rPr>
            </w:pPr>
            <w:hyperlink w:anchor="_Identify_flawed_public_3" w:history="1">
              <w:r w:rsidR="005107B4" w:rsidRPr="005107B4">
                <w:rPr>
                  <w:rStyle w:val="Hyperlink"/>
                  <w:sz w:val="25"/>
                  <w:szCs w:val="25"/>
                </w:rPr>
                <w:t xml:space="preserve">Identify flawed public sector </w:t>
              </w:r>
              <w:r w:rsidR="007D0AD6">
                <w:rPr>
                  <w:rStyle w:val="Hyperlink"/>
                  <w:sz w:val="25"/>
                  <w:szCs w:val="25"/>
                </w:rPr>
                <w:t>decision-making</w:t>
              </w:r>
              <w:r w:rsidR="005107B4" w:rsidRPr="005107B4">
                <w:rPr>
                  <w:rStyle w:val="Hyperlink"/>
                  <w:sz w:val="25"/>
                  <w:szCs w:val="25"/>
                </w:rPr>
                <w:t xml:space="preserve"> and processes and how to resolve them</w:t>
              </w:r>
            </w:hyperlink>
          </w:p>
        </w:tc>
        <w:tc>
          <w:tcPr>
            <w:tcW w:w="509" w:type="dxa"/>
            <w:tcBorders>
              <w:left w:val="single" w:sz="8" w:space="0" w:color="FFFFFF"/>
              <w:bottom w:val="nil"/>
            </w:tcBorders>
            <w:shd w:val="clear" w:color="000000" w:fill="auto"/>
            <w:vAlign w:val="center"/>
          </w:tcPr>
          <w:p w14:paraId="27B93AC6" w14:textId="18B7A74E" w:rsidR="005107B4" w:rsidRPr="00F31CFD" w:rsidRDefault="007518F8" w:rsidP="00396FE7">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_Ref115244885 \h </w:instrText>
            </w:r>
            <w:r>
              <w:rPr>
                <w:sz w:val="25"/>
                <w:szCs w:val="25"/>
              </w:rPr>
            </w:r>
            <w:r>
              <w:rPr>
                <w:sz w:val="25"/>
                <w:szCs w:val="25"/>
              </w:rPr>
              <w:fldChar w:fldCharType="separate"/>
            </w:r>
            <w:r w:rsidR="00E62E47">
              <w:rPr>
                <w:noProof/>
                <w:sz w:val="25"/>
                <w:szCs w:val="25"/>
              </w:rPr>
              <w:t>47</w:t>
            </w:r>
            <w:r>
              <w:rPr>
                <w:sz w:val="25"/>
                <w:szCs w:val="25"/>
              </w:rPr>
              <w:fldChar w:fldCharType="end"/>
            </w:r>
          </w:p>
        </w:tc>
      </w:tr>
      <w:tr w:rsidR="009B64C4" w:rsidRPr="005107B4" w14:paraId="664B24EF"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7D876A29" w14:textId="589A231E" w:rsidR="009B64C4" w:rsidRDefault="00782100" w:rsidP="009B64C4">
            <w:pPr>
              <w:spacing w:before="120" w:after="120" w:line="276" w:lineRule="auto"/>
            </w:pPr>
            <w:hyperlink w:anchor="_Learn_from,_and" w:history="1">
              <w:r w:rsidR="009B64C4" w:rsidRPr="005107B4">
                <w:rPr>
                  <w:rStyle w:val="Hyperlink"/>
                  <w:sz w:val="25"/>
                  <w:szCs w:val="25"/>
                </w:rPr>
                <w:t>Learn from, and assist to develop, international best practice</w:t>
              </w:r>
            </w:hyperlink>
          </w:p>
        </w:tc>
        <w:tc>
          <w:tcPr>
            <w:tcW w:w="509" w:type="dxa"/>
            <w:tcBorders>
              <w:left w:val="single" w:sz="8" w:space="0" w:color="FFFFFF"/>
              <w:bottom w:val="nil"/>
            </w:tcBorders>
            <w:shd w:val="clear" w:color="000000" w:fill="auto"/>
            <w:vAlign w:val="center"/>
          </w:tcPr>
          <w:p w14:paraId="4F00A1C7" w14:textId="7D73D68D" w:rsidR="009B64C4" w:rsidRPr="00F31CFD" w:rsidRDefault="007518F8" w:rsidP="009B64C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_Ref54687193 \h </w:instrText>
            </w:r>
            <w:r>
              <w:rPr>
                <w:sz w:val="25"/>
                <w:szCs w:val="25"/>
              </w:rPr>
            </w:r>
            <w:r>
              <w:rPr>
                <w:sz w:val="25"/>
                <w:szCs w:val="25"/>
              </w:rPr>
              <w:fldChar w:fldCharType="separate"/>
            </w:r>
            <w:r w:rsidR="00E62E47">
              <w:rPr>
                <w:noProof/>
                <w:sz w:val="25"/>
                <w:szCs w:val="25"/>
              </w:rPr>
              <w:t>53</w:t>
            </w:r>
            <w:r>
              <w:rPr>
                <w:sz w:val="25"/>
                <w:szCs w:val="25"/>
              </w:rPr>
              <w:fldChar w:fldCharType="end"/>
            </w:r>
          </w:p>
        </w:tc>
      </w:tr>
    </w:tbl>
    <w:p w14:paraId="6BD4D643" w14:textId="77777777" w:rsidR="00CE5E04" w:rsidRDefault="00CE5E04" w:rsidP="00037952">
      <w:pPr>
        <w:spacing w:line="276" w:lineRule="auto"/>
      </w:pPr>
      <w:r>
        <w:br w:type="page"/>
      </w:r>
    </w:p>
    <w:p w14:paraId="70C07396" w14:textId="77777777" w:rsidR="008A5CA1" w:rsidRDefault="008A5CA1" w:rsidP="007276E2">
      <w:pPr>
        <w:pStyle w:val="Heading2"/>
      </w:pPr>
      <w:bookmarkStart w:id="53" w:name="_Public_sector_administration"/>
      <w:bookmarkStart w:id="54" w:name="_Inform_the_public"/>
      <w:bookmarkStart w:id="55" w:name="_COVID-19_global_pandemic"/>
      <w:bookmarkStart w:id="56" w:name="_Inform_the_public_1"/>
      <w:bookmarkStart w:id="57" w:name="startofnonfin1"/>
      <w:bookmarkStart w:id="58" w:name="_Ref56496806"/>
      <w:bookmarkEnd w:id="53"/>
      <w:bookmarkEnd w:id="54"/>
      <w:bookmarkEnd w:id="55"/>
      <w:bookmarkEnd w:id="56"/>
      <w:bookmarkEnd w:id="57"/>
      <w:r w:rsidRPr="008A5CA1">
        <w:t>Inform the public to enable them to take constructive action to realise their rights</w:t>
      </w:r>
      <w:bookmarkEnd w:id="58"/>
    </w:p>
    <w:p w14:paraId="221F44C5" w14:textId="661E8464" w:rsidR="0007114F" w:rsidRDefault="0007114F" w:rsidP="0007114F">
      <w:pPr>
        <w:pStyle w:val="BodyText"/>
      </w:pPr>
      <w:r>
        <w:t xml:space="preserve">The public must be informed in order to participate in government </w:t>
      </w:r>
      <w:r w:rsidR="007D0AD6">
        <w:t>decision-making</w:t>
      </w:r>
      <w:r>
        <w:t xml:space="preserve"> or take action when they believe they have not been treated fairly, </w:t>
      </w:r>
      <w:r w:rsidR="00E64F6E">
        <w:t>n</w:t>
      </w:r>
      <w:r>
        <w:t xml:space="preserve">or with dignity and respect. </w:t>
      </w:r>
    </w:p>
    <w:p w14:paraId="249DF609" w14:textId="77777777" w:rsidR="0007114F" w:rsidRDefault="0007114F" w:rsidP="0007114F">
      <w:pPr>
        <w:pStyle w:val="BodyText"/>
      </w:pPr>
      <w:r>
        <w:t>I work to ensure that the public understand their rights and options, have reasonable expectations about what the public sector should provide, and have a reasonable understanding and expectation of what the Ombudsman can do.</w:t>
      </w:r>
    </w:p>
    <w:p w14:paraId="5AF48126" w14:textId="77777777" w:rsidR="001563D3" w:rsidRDefault="00051A0D" w:rsidP="007276E2">
      <w:pPr>
        <w:pStyle w:val="Heading3"/>
      </w:pPr>
      <w:bookmarkStart w:id="59" w:name="_Website"/>
      <w:bookmarkEnd w:id="59"/>
      <w:r>
        <w:t>External resources and</w:t>
      </w:r>
      <w:r w:rsidR="001563D3">
        <w:t xml:space="preserve"> presentations </w:t>
      </w:r>
      <w:r w:rsidR="001563D3" w:rsidRPr="001563D3">
        <w:t>to the public</w:t>
      </w:r>
    </w:p>
    <w:p w14:paraId="4947F0D6" w14:textId="0556D10E" w:rsidR="00582EA1" w:rsidRPr="00D469FF" w:rsidRDefault="00582EA1" w:rsidP="00582EA1">
      <w:pPr>
        <w:pStyle w:val="BodyText"/>
      </w:pPr>
      <w:r w:rsidRPr="00D469FF">
        <w:rPr>
          <w:rFonts w:asciiTheme="minorHAnsi" w:hAnsiTheme="minorHAnsi" w:cstheme="minorHAnsi"/>
          <w:color w:val="auto"/>
          <w:szCs w:val="24"/>
          <w:lang w:val="en-AU"/>
        </w:rPr>
        <w:t xml:space="preserve">I </w:t>
      </w:r>
      <w:r w:rsidRPr="00D469FF">
        <w:t xml:space="preserve">undertake a range of public awareness-related activities so everyone can easily access </w:t>
      </w:r>
      <w:r w:rsidR="00DA697C">
        <w:t xml:space="preserve">and understand the </w:t>
      </w:r>
      <w:r w:rsidRPr="00D469FF">
        <w:t>information and resources</w:t>
      </w:r>
      <w:r w:rsidR="00DA697C">
        <w:t xml:space="preserve"> I publish</w:t>
      </w:r>
      <w:r w:rsidRPr="00D469FF">
        <w:t xml:space="preserve">. I do this through </w:t>
      </w:r>
      <w:r w:rsidR="0059631E" w:rsidRPr="00D469FF">
        <w:t xml:space="preserve">maintaining a website and social media presence, publishing information and resources, and </w:t>
      </w:r>
      <w:r w:rsidR="00C73348">
        <w:t xml:space="preserve">public engagements – such as interviews, </w:t>
      </w:r>
      <w:r w:rsidRPr="00D469FF">
        <w:t>presentations</w:t>
      </w:r>
      <w:r w:rsidR="00C73348">
        <w:t>, and hui</w:t>
      </w:r>
      <w:r w:rsidRPr="00D469FF">
        <w:t xml:space="preserve">. </w:t>
      </w:r>
    </w:p>
    <w:p w14:paraId="1C5B4410" w14:textId="1895188F" w:rsidR="005B1FDA" w:rsidRPr="00382E2B" w:rsidRDefault="002324E0" w:rsidP="00C22E76">
      <w:pPr>
        <w:pStyle w:val="BodyText"/>
        <w:rPr>
          <w:highlight w:val="yellow"/>
        </w:rPr>
      </w:pPr>
      <w:r w:rsidRPr="00D469FF">
        <w:t xml:space="preserve">I continue to </w:t>
      </w:r>
      <w:r w:rsidR="00C22E76">
        <w:t xml:space="preserve">adapt and </w:t>
      </w:r>
      <w:r w:rsidRPr="00D469FF">
        <w:t xml:space="preserve">enhance </w:t>
      </w:r>
      <w:r w:rsidR="0064008B" w:rsidRPr="00D469FF">
        <w:t xml:space="preserve">my </w:t>
      </w:r>
      <w:r w:rsidRPr="00D469FF">
        <w:t xml:space="preserve">methods of </w:t>
      </w:r>
      <w:r w:rsidR="0064008B" w:rsidRPr="00D469FF">
        <w:t xml:space="preserve">communication to </w:t>
      </w:r>
      <w:r w:rsidRPr="00D469FF">
        <w:t>promote a better understanding about my role and</w:t>
      </w:r>
      <w:r w:rsidR="00B65140">
        <w:t xml:space="preserve"> how I can assist</w:t>
      </w:r>
      <w:r w:rsidRPr="00D469FF">
        <w:t xml:space="preserve"> members of the public</w:t>
      </w:r>
      <w:r w:rsidR="00FE60FD" w:rsidRPr="00D469FF">
        <w:t>.</w:t>
      </w:r>
      <w:r w:rsidR="0064008B" w:rsidRPr="00D469FF">
        <w:t xml:space="preserve"> </w:t>
      </w:r>
      <w:r w:rsidR="00B65140" w:rsidRPr="00B470E6">
        <w:t>I aim to bring attention to the role of the Ombudsman and its importan</w:t>
      </w:r>
      <w:r w:rsidR="00997D74">
        <w:t xml:space="preserve">ce </w:t>
      </w:r>
      <w:r w:rsidR="00B65140" w:rsidRPr="00B470E6">
        <w:t>in the democratic institution of a fair and just government.</w:t>
      </w:r>
      <w:r w:rsidR="00C22E76">
        <w:t xml:space="preserve"> </w:t>
      </w:r>
      <w:r w:rsidR="00C22E76" w:rsidRPr="00C22E76">
        <w:t>I take a proactive approach by releasing public statements and messaging across a range of platforms.</w:t>
      </w:r>
      <w:r w:rsidR="0064008B" w:rsidRPr="00C22E76">
        <w:t xml:space="preserve"> </w:t>
      </w:r>
      <w:r w:rsidR="00C22E76" w:rsidRPr="00C22E76">
        <w:t>I also deliver the information in different formats, including videos,</w:t>
      </w:r>
      <w:r w:rsidR="00582EA1" w:rsidRPr="00C22E76">
        <w:t xml:space="preserve"> </w:t>
      </w:r>
      <w:r w:rsidR="00C22E76" w:rsidRPr="00C22E76">
        <w:t>to increase</w:t>
      </w:r>
      <w:r w:rsidR="0064008B" w:rsidRPr="00C22E76">
        <w:t xml:space="preserve"> the reach of my messaging to a broader range of New Zealanders.</w:t>
      </w:r>
      <w:r w:rsidR="007D56E0" w:rsidRPr="00C22E76">
        <w:t xml:space="preserve"> </w:t>
      </w:r>
      <w:r w:rsidR="00C22E76" w:rsidRPr="00C22E76">
        <w:t xml:space="preserve">In this </w:t>
      </w:r>
      <w:r w:rsidR="00E64F6E" w:rsidRPr="00C22E76">
        <w:t>ever</w:t>
      </w:r>
      <w:r w:rsidR="00E64F6E">
        <w:t>-</w:t>
      </w:r>
      <w:r w:rsidR="00C22E76" w:rsidRPr="00C22E76">
        <w:t xml:space="preserve">changing environment, I </w:t>
      </w:r>
      <w:r w:rsidR="007D56E0" w:rsidRPr="00C22E76">
        <w:t xml:space="preserve">continue to research and develop </w:t>
      </w:r>
      <w:r w:rsidR="00C22E76" w:rsidRPr="00C22E76">
        <w:t xml:space="preserve">new and creative </w:t>
      </w:r>
      <w:r w:rsidR="007D56E0" w:rsidRPr="00C22E76">
        <w:t xml:space="preserve">communication tools to reach </w:t>
      </w:r>
      <w:r w:rsidR="00C22E76" w:rsidRPr="00C22E76">
        <w:t xml:space="preserve">wider and more </w:t>
      </w:r>
      <w:r w:rsidR="006D0BDF">
        <w:t xml:space="preserve">diverse </w:t>
      </w:r>
      <w:r w:rsidR="00C22E76" w:rsidRPr="00C22E76">
        <w:t>groups of people</w:t>
      </w:r>
      <w:r w:rsidR="007D56E0" w:rsidRPr="00C22E76">
        <w:t>.</w:t>
      </w:r>
    </w:p>
    <w:p w14:paraId="3F9EF8E0" w14:textId="38982DEE" w:rsidR="002C154C" w:rsidRDefault="00997D74" w:rsidP="002733A7">
      <w:pPr>
        <w:pStyle w:val="BodyText"/>
        <w:keepLines/>
      </w:pPr>
      <w:r>
        <w:t xml:space="preserve">Currently I am tracking the public’s interaction with the Ombudsman website – </w:t>
      </w:r>
      <w:r w:rsidR="006D0BDF">
        <w:t xml:space="preserve">a </w:t>
      </w:r>
      <w:r w:rsidR="0000138E" w:rsidRPr="00997D74">
        <w:t>total</w:t>
      </w:r>
      <w:r>
        <w:t xml:space="preserve"> </w:t>
      </w:r>
      <w:r w:rsidR="0000138E" w:rsidRPr="00997D74">
        <w:t xml:space="preserve">of </w:t>
      </w:r>
      <w:r w:rsidR="007E33D0" w:rsidRPr="00997D74">
        <w:t>1</w:t>
      </w:r>
      <w:r w:rsidRPr="00997D74">
        <w:t>83,027</w:t>
      </w:r>
      <w:r w:rsidR="007E33D0" w:rsidRPr="00997D74">
        <w:t xml:space="preserve"> </w:t>
      </w:r>
      <w:r w:rsidR="0000138E" w:rsidRPr="00997D74">
        <w:t>visitors this year</w:t>
      </w:r>
      <w:r w:rsidR="0049514B" w:rsidRPr="00997D74">
        <w:t>;</w:t>
      </w:r>
      <w:r w:rsidR="0000138E" w:rsidRPr="00997D74">
        <w:t xml:space="preserve"> an increase of </w:t>
      </w:r>
      <w:r w:rsidRPr="00997D74">
        <w:t>2</w:t>
      </w:r>
      <w:r w:rsidR="00B2184A" w:rsidRPr="00997D74">
        <w:t xml:space="preserve">0 </w:t>
      </w:r>
      <w:r w:rsidR="0049514B" w:rsidRPr="00997D74">
        <w:t>percent</w:t>
      </w:r>
      <w:r w:rsidR="0000138E" w:rsidRPr="00997D74">
        <w:t xml:space="preserve">. </w:t>
      </w:r>
      <w:r>
        <w:t>As I increase the Ombudsman presence on other platforms and social media, I will look to objectively measure and track the effect</w:t>
      </w:r>
      <w:r w:rsidR="006D0BDF">
        <w:t xml:space="preserve"> in these areas</w:t>
      </w:r>
      <w:r>
        <w:t>.</w:t>
      </w:r>
    </w:p>
    <w:p w14:paraId="2F2E08DD" w14:textId="59E7C0AE" w:rsidR="00582EA1" w:rsidRDefault="0040590E" w:rsidP="00D25CAB">
      <w:pPr>
        <w:pStyle w:val="Heading3"/>
      </w:pPr>
      <w:r>
        <w:t>Public awareness and d</w:t>
      </w:r>
      <w:r w:rsidR="00582EA1">
        <w:t>irected outreach</w:t>
      </w:r>
    </w:p>
    <w:p w14:paraId="193D0637" w14:textId="5196F804" w:rsidR="00D25CAB" w:rsidRPr="00382E2B" w:rsidRDefault="007505F6" w:rsidP="00D25CAB">
      <w:pPr>
        <w:pStyle w:val="BodyText"/>
        <w:rPr>
          <w:highlight w:val="yellow"/>
        </w:rPr>
      </w:pPr>
      <w:r w:rsidRPr="00B470E6">
        <w:t xml:space="preserve">In line with </w:t>
      </w:r>
      <w:r w:rsidR="000F5A6A">
        <w:t>my</w:t>
      </w:r>
      <w:r w:rsidR="00B76AB2">
        <w:t xml:space="preserve"> </w:t>
      </w:r>
      <w:r w:rsidR="00363BEA" w:rsidRPr="00363BEA">
        <w:t xml:space="preserve">vision </w:t>
      </w:r>
      <w:r w:rsidR="00363BEA" w:rsidRPr="00363BEA">
        <w:rPr>
          <w:rStyle w:val="Italics"/>
        </w:rPr>
        <w:t>‘Tuia kia ōrite – F</w:t>
      </w:r>
      <w:r w:rsidRPr="00363BEA">
        <w:rPr>
          <w:rStyle w:val="Italics"/>
        </w:rPr>
        <w:t>airness</w:t>
      </w:r>
      <w:r w:rsidR="00363BEA" w:rsidRPr="00363BEA">
        <w:rPr>
          <w:rStyle w:val="Italics"/>
        </w:rPr>
        <w:t xml:space="preserve"> </w:t>
      </w:r>
      <w:r w:rsidRPr="00363BEA">
        <w:rPr>
          <w:rStyle w:val="Italics"/>
        </w:rPr>
        <w:t>for All</w:t>
      </w:r>
      <w:r w:rsidRPr="00B470E6">
        <w:rPr>
          <w:rStyle w:val="Italics"/>
        </w:rPr>
        <w:t>,</w:t>
      </w:r>
      <w:r w:rsidR="00363BEA">
        <w:rPr>
          <w:rStyle w:val="Italics"/>
        </w:rPr>
        <w:t>’</w:t>
      </w:r>
      <w:r w:rsidR="00D25CAB" w:rsidRPr="00B470E6">
        <w:t xml:space="preserve"> I </w:t>
      </w:r>
      <w:r w:rsidR="0096157A">
        <w:t xml:space="preserve">continue to focus on </w:t>
      </w:r>
      <w:r w:rsidR="00DC09EF">
        <w:t>expan</w:t>
      </w:r>
      <w:r w:rsidR="00BC39A7">
        <w:t>d</w:t>
      </w:r>
      <w:r w:rsidR="0096157A">
        <w:t>ing</w:t>
      </w:r>
      <w:r w:rsidRPr="00B470E6">
        <w:t xml:space="preserve"> my engagement with groups of people </w:t>
      </w:r>
      <w:r w:rsidR="00B76AB2">
        <w:t xml:space="preserve">who </w:t>
      </w:r>
      <w:r w:rsidRPr="00B470E6">
        <w:t xml:space="preserve">have not had much engagement with successive Ombudsmen. </w:t>
      </w:r>
      <w:r w:rsidR="00BC39A7">
        <w:t>I have</w:t>
      </w:r>
      <w:r w:rsidR="00BC39A7" w:rsidRPr="00BC39A7">
        <w:t xml:space="preserve"> adopt</w:t>
      </w:r>
      <w:r w:rsidR="00BC39A7">
        <w:t>ed</w:t>
      </w:r>
      <w:r w:rsidR="00BC39A7" w:rsidRPr="00BC39A7">
        <w:t xml:space="preserve"> </w:t>
      </w:r>
      <w:r w:rsidR="0096157A">
        <w:t>the</w:t>
      </w:r>
      <w:r w:rsidR="00E64F6E">
        <w:t xml:space="preserve"> disability community’s</w:t>
      </w:r>
      <w:r w:rsidR="00BC39A7" w:rsidRPr="00BC39A7">
        <w:t xml:space="preserve"> </w:t>
      </w:r>
      <w:r w:rsidR="00BC39A7" w:rsidRPr="00BC39A7">
        <w:rPr>
          <w:rStyle w:val="Italics"/>
        </w:rPr>
        <w:t>‘nothing about us without us’</w:t>
      </w:r>
      <w:r w:rsidR="00BC39A7">
        <w:t xml:space="preserve"> approach</w:t>
      </w:r>
      <w:r w:rsidR="00BC39A7" w:rsidRPr="00BC39A7">
        <w:t>.</w:t>
      </w:r>
      <w:r w:rsidR="00BC39A7">
        <w:t xml:space="preserve"> </w:t>
      </w:r>
      <w:r w:rsidR="001776CB">
        <w:t>My updated inclusive practices will be modelled to ensure that all voices are heard.</w:t>
      </w:r>
    </w:p>
    <w:p w14:paraId="100004EC" w14:textId="586EDF77" w:rsidR="00BE3E9C" w:rsidRDefault="00BE3E9C" w:rsidP="00494457">
      <w:pPr>
        <w:pStyle w:val="BodyText"/>
        <w:keepLines/>
      </w:pPr>
      <w:r w:rsidRPr="00182AC0">
        <w:t xml:space="preserve">In 2021/22, I initiated a series of Community Outreach Workshops with Ombudsmen across the Pacific region. These workshops facilitated shared learning about the different methods of community engagement with Pacific peoples in New Zealand. Lessons learned from these workshops will help to inform the development of my te ao Māori </w:t>
      </w:r>
      <w:r w:rsidR="006D0BDF">
        <w:t>and community engagement t</w:t>
      </w:r>
      <w:r w:rsidRPr="00182AC0">
        <w:t>ransformation programme</w:t>
      </w:r>
      <w:r w:rsidR="006D0BDF">
        <w:t>s</w:t>
      </w:r>
      <w:r w:rsidRPr="00182AC0">
        <w:t xml:space="preserve">, which will influence how I </w:t>
      </w:r>
      <w:r w:rsidR="006D0BDF">
        <w:t xml:space="preserve">engage </w:t>
      </w:r>
      <w:r w:rsidRPr="00182AC0">
        <w:t>with communities across Aotearoa New Zealand, including Māori, Pacific, ethnic, and youth.</w:t>
      </w:r>
    </w:p>
    <w:p w14:paraId="6A83008A" w14:textId="6799DDED" w:rsidR="0096157A" w:rsidRPr="0098021F" w:rsidRDefault="00997D74" w:rsidP="0096157A">
      <w:pPr>
        <w:pStyle w:val="BodyText"/>
        <w:keepLines/>
      </w:pPr>
      <w:r>
        <w:t>As mentioned</w:t>
      </w:r>
      <w:r w:rsidR="00BE3E9C">
        <w:t xml:space="preserve"> above</w:t>
      </w:r>
      <w:r>
        <w:t xml:space="preserve">, </w:t>
      </w:r>
      <w:r w:rsidR="0096157A" w:rsidRPr="0098021F">
        <w:t>I continue to research, develop, and use different practices and communication tools to effectively connect with different groups of people.</w:t>
      </w:r>
      <w:r w:rsidR="00E61976" w:rsidRPr="0098021F">
        <w:t xml:space="preserve"> I have two panels </w:t>
      </w:r>
      <w:r w:rsidR="00E64F6E">
        <w:t>which</w:t>
      </w:r>
      <w:r w:rsidR="00E64F6E" w:rsidRPr="0098021F">
        <w:t xml:space="preserve"> </w:t>
      </w:r>
      <w:r w:rsidR="00E61976" w:rsidRPr="0098021F">
        <w:t xml:space="preserve">provide me with their expertise and insights on issues that benefit from advice from those with </w:t>
      </w:r>
      <w:r w:rsidR="00E64F6E">
        <w:t>l</w:t>
      </w:r>
      <w:r w:rsidR="00B76AB2">
        <w:t>i</w:t>
      </w:r>
      <w:r w:rsidR="00E64F6E">
        <w:t xml:space="preserve">ved experience or </w:t>
      </w:r>
      <w:r w:rsidR="00E61976" w:rsidRPr="0098021F">
        <w:t>first-hand knowledge of the circumstances.</w:t>
      </w:r>
    </w:p>
    <w:p w14:paraId="2FAC3DEE" w14:textId="69DF1DCB" w:rsidR="00582EA1" w:rsidRDefault="00582EA1" w:rsidP="00582EA1">
      <w:pPr>
        <w:pStyle w:val="BodyText"/>
      </w:pPr>
      <w:r w:rsidRPr="00A87CC0">
        <w:t>Pūhara Mana Tangata</w:t>
      </w:r>
      <w:r w:rsidR="00A87CC0" w:rsidRPr="00A87CC0">
        <w:rPr>
          <w:rStyle w:val="FootnoteReference"/>
        </w:rPr>
        <w:footnoteReference w:id="21"/>
      </w:r>
      <w:r w:rsidR="00B470E6" w:rsidRPr="00A87CC0">
        <w:t xml:space="preserve"> </w:t>
      </w:r>
      <w:r w:rsidRPr="00A87CC0">
        <w:t>was established</w:t>
      </w:r>
      <w:r w:rsidR="001776CB">
        <w:t xml:space="preserve"> in December 2019</w:t>
      </w:r>
      <w:r w:rsidRPr="00A87CC0">
        <w:t xml:space="preserve"> to </w:t>
      </w:r>
      <w:r w:rsidR="00A87CC0" w:rsidRPr="00A87CC0">
        <w:t xml:space="preserve">provide me with sound advice and guidance on </w:t>
      </w:r>
      <w:r w:rsidR="00ED7E07" w:rsidRPr="00A87CC0">
        <w:t xml:space="preserve">engagement </w:t>
      </w:r>
      <w:r w:rsidR="00A87CC0" w:rsidRPr="00A87CC0">
        <w:t>and communication on matters that impact</w:t>
      </w:r>
      <w:r w:rsidRPr="00A87CC0">
        <w:t xml:space="preserve"> Māori. </w:t>
      </w:r>
      <w:r w:rsidR="00012CB0">
        <w:t xml:space="preserve">I have published a report </w:t>
      </w:r>
      <w:r w:rsidR="006D0BDF">
        <w:t xml:space="preserve">written by </w:t>
      </w:r>
      <w:r w:rsidR="006D0BDF" w:rsidRPr="00A87CC0">
        <w:t>Pūhara Mana Tangata</w:t>
      </w:r>
      <w:r w:rsidR="006D0BDF">
        <w:t xml:space="preserve"> </w:t>
      </w:r>
      <w:r w:rsidR="00012CB0">
        <w:t xml:space="preserve">on </w:t>
      </w:r>
      <w:r w:rsidR="006D0BDF">
        <w:t>its work to support me</w:t>
      </w:r>
      <w:r w:rsidR="00012CB0">
        <w:t xml:space="preserve"> over the past two years</w:t>
      </w:r>
      <w:r w:rsidR="00BE3E9C">
        <w:t>.</w:t>
      </w:r>
      <w:r w:rsidR="00012CB0">
        <w:rPr>
          <w:rStyle w:val="FootnoteReference"/>
        </w:rPr>
        <w:footnoteReference w:id="22"/>
      </w:r>
      <w:r w:rsidR="00012CB0">
        <w:t xml:space="preserve"> </w:t>
      </w:r>
      <w:r w:rsidR="00BE3E9C">
        <w:t xml:space="preserve">This report </w:t>
      </w:r>
      <w:r w:rsidR="00012CB0">
        <w:t>highlight</w:t>
      </w:r>
      <w:r w:rsidR="00BE3E9C">
        <w:t>s</w:t>
      </w:r>
      <w:r w:rsidR="00012CB0">
        <w:t xml:space="preserve"> what work has been undertaken, what has been achieved, and advice on where I should focus my attention and efforts for the future</w:t>
      </w:r>
      <w:r w:rsidRPr="00A87CC0">
        <w:t xml:space="preserve">. </w:t>
      </w:r>
      <w:r w:rsidR="00BE3E9C">
        <w:t xml:space="preserve">In summary, it is recommended </w:t>
      </w:r>
      <w:r w:rsidR="006D0BDF">
        <w:t xml:space="preserve">by </w:t>
      </w:r>
      <w:r w:rsidR="006D0BDF" w:rsidRPr="00A87CC0">
        <w:t>Pūhara Mana Tangata</w:t>
      </w:r>
      <w:r w:rsidR="006D0BDF">
        <w:t xml:space="preserve"> </w:t>
      </w:r>
      <w:r w:rsidR="00BE3E9C">
        <w:t xml:space="preserve">that my </w:t>
      </w:r>
      <w:r w:rsidR="001776CB">
        <w:t xml:space="preserve">key areas of focus </w:t>
      </w:r>
      <w:r w:rsidR="00BE3E9C">
        <w:t>should be</w:t>
      </w:r>
      <w:r w:rsidR="001776CB">
        <w:t xml:space="preserve"> raising awareness among Māori </w:t>
      </w:r>
      <w:r w:rsidR="00BE3E9C">
        <w:t>about the work of the Ombudsman</w:t>
      </w:r>
      <w:r w:rsidR="001776CB">
        <w:t xml:space="preserve"> and supporting internal capability building to ensure effective ongoing engagement with Māor</w:t>
      </w:r>
      <w:r w:rsidR="001776CB" w:rsidRPr="001776CB">
        <w:t xml:space="preserve">i. </w:t>
      </w:r>
      <w:r w:rsidR="004848E1" w:rsidRPr="001776CB">
        <w:t>I must ensure my relevance to all New Zealanders in a way that incorporates the interests of te ao Māori.</w:t>
      </w:r>
    </w:p>
    <w:p w14:paraId="3582C6E7" w14:textId="0B983EC6" w:rsidR="00BE3E9C" w:rsidRPr="007744B6" w:rsidRDefault="00BE3E9C" w:rsidP="00BE3E9C">
      <w:pPr>
        <w:ind w:right="-58"/>
        <w:rPr>
          <w:highlight w:val="yellow"/>
        </w:rPr>
      </w:pPr>
      <w:r>
        <w:t>A Disability Advisory Panel, Te Rōpū Kaiārahi Hauātanga, also supports me to ensure the voices of disabled people are reflected in my work</w:t>
      </w:r>
      <w:r w:rsidRPr="00F038C2">
        <w:t xml:space="preserve">. </w:t>
      </w:r>
      <w:r>
        <w:t xml:space="preserve">This panel is discussed in more detail later in the </w:t>
      </w:r>
      <w:hyperlink w:anchor="_Accessibility_and_active" w:history="1">
        <w:r w:rsidRPr="00BE3E9C">
          <w:rPr>
            <w:rStyle w:val="Hyperlink"/>
          </w:rPr>
          <w:t>Accessibility and active engagement with disabled people</w:t>
        </w:r>
      </w:hyperlink>
      <w:r>
        <w:t xml:space="preserve"> section.</w:t>
      </w:r>
    </w:p>
    <w:p w14:paraId="0A35EDF4" w14:textId="06D976B3" w:rsidR="00E61976" w:rsidRDefault="00F35EE1" w:rsidP="00E61976">
      <w:pPr>
        <w:pStyle w:val="BodyText"/>
        <w:keepLines/>
      </w:pPr>
      <w:r w:rsidRPr="009C4E23">
        <w:t>I am also continuing my</w:t>
      </w:r>
      <w:r w:rsidR="00E61976" w:rsidRPr="009C4E23">
        <w:t xml:space="preserve"> research </w:t>
      </w:r>
      <w:r w:rsidRPr="009C4E23">
        <w:t xml:space="preserve">and development </w:t>
      </w:r>
      <w:r w:rsidR="00B76AB2">
        <w:t xml:space="preserve">on </w:t>
      </w:r>
      <w:r w:rsidR="00E61976" w:rsidRPr="009C4E23">
        <w:t>how I can better engage with young people.</w:t>
      </w:r>
      <w:r w:rsidRPr="009C4E23">
        <w:t xml:space="preserve"> This includes how I communicate with tamariki and rangatahi who have made a complaint to me</w:t>
      </w:r>
      <w:r w:rsidR="00BE3E9C">
        <w:t>. T</w:t>
      </w:r>
      <w:r w:rsidR="009C4E23" w:rsidRPr="009C4E23">
        <w:t>he work I ha</w:t>
      </w:r>
      <w:r w:rsidR="006D0BDF">
        <w:t>ve</w:t>
      </w:r>
      <w:r w:rsidR="009C4E23" w:rsidRPr="009C4E23">
        <w:t xml:space="preserve"> undertaken </w:t>
      </w:r>
      <w:r w:rsidR="00E61976" w:rsidRPr="009C4E23">
        <w:t xml:space="preserve">with school </w:t>
      </w:r>
      <w:r w:rsidR="006D0BDF">
        <w:t xml:space="preserve">curriculum </w:t>
      </w:r>
      <w:r w:rsidR="00E61976" w:rsidRPr="009C4E23">
        <w:t xml:space="preserve">programmes to develop resources to promote </w:t>
      </w:r>
      <w:r w:rsidR="006D0BDF">
        <w:t>students</w:t>
      </w:r>
      <w:r w:rsidR="00E64F6E">
        <w:t>’</w:t>
      </w:r>
      <w:r w:rsidR="006D0BDF" w:rsidRPr="009C4E23">
        <w:t xml:space="preserve"> </w:t>
      </w:r>
      <w:r w:rsidR="00E61976" w:rsidRPr="009C4E23">
        <w:t>awareness of the</w:t>
      </w:r>
      <w:r w:rsidR="006D0BDF">
        <w:t>ir</w:t>
      </w:r>
      <w:r w:rsidR="00E61976" w:rsidRPr="009C4E23">
        <w:t xml:space="preserve"> rights </w:t>
      </w:r>
      <w:r w:rsidR="00BE3E9C">
        <w:t>is almost complete</w:t>
      </w:r>
      <w:r w:rsidR="00E61976" w:rsidRPr="009C4E23">
        <w:t>. This work, along with learnings from my oversight of complaints concerning children in care, is essential to understanding what tools, resources, and processes I need to develop in order to better engage with the young people of Aotearoa New Zealand.</w:t>
      </w:r>
    </w:p>
    <w:tbl>
      <w:tblPr>
        <w:tblStyle w:val="TableBox"/>
        <w:tblW w:w="9297" w:type="dxa"/>
        <w:tblLayout w:type="fixed"/>
        <w:tblCellMar>
          <w:bottom w:w="0" w:type="dxa"/>
        </w:tblCellMar>
        <w:tblLook w:val="04A0" w:firstRow="1" w:lastRow="0" w:firstColumn="1" w:lastColumn="0" w:noHBand="0" w:noVBand="1"/>
        <w:tblCaption w:val="Case summary: Failure of Immigration New Zealand to provide interpreter at border"/>
      </w:tblPr>
      <w:tblGrid>
        <w:gridCol w:w="9297"/>
      </w:tblGrid>
      <w:tr w:rsidR="00494457" w14:paraId="708F6B7E" w14:textId="77777777" w:rsidTr="00FD2490">
        <w:tc>
          <w:tcPr>
            <w:tcW w:w="9514" w:type="dxa"/>
          </w:tcPr>
          <w:p w14:paraId="4BA64263" w14:textId="4A23464C" w:rsidR="00494457" w:rsidRDefault="00494457" w:rsidP="00FD2490">
            <w:pPr>
              <w:pStyle w:val="Headingboxtexttop"/>
              <w:tabs>
                <w:tab w:val="num" w:pos="567"/>
              </w:tabs>
            </w:pPr>
            <w:r w:rsidRPr="00494457">
              <w:t>Failure of Immigration New Zealand to provide interpreter at border</w:t>
            </w:r>
          </w:p>
          <w:p w14:paraId="59D72B9F" w14:textId="77777777" w:rsidR="00494457" w:rsidRPr="00494457" w:rsidRDefault="00494457" w:rsidP="00494457">
            <w:pPr>
              <w:pStyle w:val="Tablebodytext"/>
            </w:pPr>
            <w:r w:rsidRPr="00494457">
              <w:t xml:space="preserve">In 2016, Immigration New Zealand (INZ) interviewed the complainant upon their arrival to New Zealand. The interview was recorded and conducted in English, without the assistance of an interpreter, despite that the complainant spoke limited English. The INZ officer concluded that the complainant had breached the conditions of previous visitor visas and had failed to inform INZ the reason for entry. The complainant was refused entry and returned to their home country. </w:t>
            </w:r>
          </w:p>
          <w:p w14:paraId="2EB1676D" w14:textId="77777777" w:rsidR="00494457" w:rsidRPr="00494457" w:rsidRDefault="00494457" w:rsidP="00494457">
            <w:pPr>
              <w:pStyle w:val="Tablebodytext"/>
            </w:pPr>
            <w:r w:rsidRPr="00494457">
              <w:t xml:space="preserve">In 2019, the complainant brought their concerns to the Chief Ombudsman after the conclusions from the 2016 interview negatively impacted the assessment of their subsequent visa application. INZ’s position was that it had conducted the interview in a fair and reasonable manner; the complainant had declined the opportunity to use an interpreter during the 2016 interview. </w:t>
            </w:r>
          </w:p>
          <w:p w14:paraId="66D99351" w14:textId="77777777" w:rsidR="00494457" w:rsidRPr="00494457" w:rsidRDefault="00494457" w:rsidP="00494457">
            <w:pPr>
              <w:pStyle w:val="Tablebodytext"/>
            </w:pPr>
            <w:r w:rsidRPr="00494457">
              <w:t>The Ombudsman reviewed the footage of the interview and confirmed that the complainant had consented to being interviewed without an interpreter. However, it also clearly showed the complainant was not fluent in English and appeared visibly confused and struggled to answer many of the questions. It was clear to the Ombudsman that the complainant did not fully understand many of the interviewer’s questions and was unable to provide adequate answers to these questions.</w:t>
            </w:r>
          </w:p>
          <w:p w14:paraId="0CF4904C" w14:textId="5FAB549E" w:rsidR="00494457" w:rsidRDefault="00494457" w:rsidP="00494457">
            <w:pPr>
              <w:pStyle w:val="Tablebodytext"/>
            </w:pPr>
            <w:r w:rsidRPr="00494457">
              <w:t xml:space="preserve">The Ombudsman was concerned that INZ did not exercise discretion and arrange for an interpreter once it became clear during the interview that the complainant was not fluent in English. The Ombudsman formed the opinion that INZ’s decision to conduct the interview without the assistance of interpreter was unreasonable. </w:t>
            </w:r>
          </w:p>
          <w:p w14:paraId="444D9D11" w14:textId="683769CE" w:rsidR="00494457" w:rsidRDefault="00782100" w:rsidP="00FD2490">
            <w:pPr>
              <w:pStyle w:val="Boxsmalltext"/>
              <w:tabs>
                <w:tab w:val="num" w:pos="567"/>
              </w:tabs>
            </w:pPr>
            <w:hyperlink r:id="rId12" w:history="1">
              <w:r w:rsidR="00494457">
                <w:rPr>
                  <w:rStyle w:val="Hyperlink"/>
                </w:rPr>
                <w:t>Read the full case note on the Ombudsman website.</w:t>
              </w:r>
            </w:hyperlink>
          </w:p>
        </w:tc>
      </w:tr>
    </w:tbl>
    <w:p w14:paraId="491BA434" w14:textId="77777777" w:rsidR="00494457" w:rsidRDefault="00494457" w:rsidP="00494457">
      <w:pPr>
        <w:pStyle w:val="Whitespace"/>
      </w:pPr>
    </w:p>
    <w:p w14:paraId="44013A3E" w14:textId="4ADA15F4" w:rsidR="00E12242" w:rsidRDefault="0040590E" w:rsidP="002733A7">
      <w:pPr>
        <w:pStyle w:val="BodyText"/>
        <w:keepLines/>
      </w:pPr>
      <w:r w:rsidRPr="0040590E">
        <w:t>I track the general public’s awareness of the New Zealand Ombudsman</w:t>
      </w:r>
      <w:r w:rsidR="00E64F6E">
        <w:t>,</w:t>
      </w:r>
      <w:r w:rsidRPr="0040590E">
        <w:t xml:space="preserve"> and how I can assist them</w:t>
      </w:r>
      <w:r w:rsidR="00E64F6E">
        <w:t>,</w:t>
      </w:r>
      <w:r w:rsidRPr="0040590E">
        <w:t xml:space="preserve"> through a market research survey. </w:t>
      </w:r>
      <w:r w:rsidRPr="008107BE">
        <w:t xml:space="preserve">Overall, </w:t>
      </w:r>
      <w:r w:rsidR="006D4358" w:rsidRPr="008107BE">
        <w:t xml:space="preserve">68 </w:t>
      </w:r>
      <w:r w:rsidRPr="008107BE">
        <w:t xml:space="preserve">percent of those surveyed had heard of the Ombudsman. </w:t>
      </w:r>
      <w:r w:rsidR="008107BE" w:rsidRPr="008107BE">
        <w:t>S</w:t>
      </w:r>
      <w:r w:rsidRPr="008107BE">
        <w:t>imilar to previous surveys, respondents over 60 years old were more likely to be aware of the Ombudsman (</w:t>
      </w:r>
      <w:r w:rsidR="008107BE" w:rsidRPr="008107BE">
        <w:t xml:space="preserve">94 </w:t>
      </w:r>
      <w:r w:rsidRPr="008107BE">
        <w:t>percent)</w:t>
      </w:r>
      <w:r w:rsidR="008107BE" w:rsidRPr="008107BE">
        <w:t xml:space="preserve">. </w:t>
      </w:r>
      <w:r w:rsidR="00E12242">
        <w:t>W</w:t>
      </w:r>
      <w:r w:rsidRPr="008107BE">
        <w:t xml:space="preserve">hen compared </w:t>
      </w:r>
      <w:r w:rsidR="00E64F6E">
        <w:t>with</w:t>
      </w:r>
      <w:r w:rsidR="00E64F6E" w:rsidRPr="008107BE">
        <w:t xml:space="preserve"> </w:t>
      </w:r>
      <w:r w:rsidR="008107BE" w:rsidRPr="008107BE">
        <w:t xml:space="preserve">last year, the survey showed an increased awareness for </w:t>
      </w:r>
      <w:r w:rsidRPr="008107BE">
        <w:t>respondents who were under 30 (</w:t>
      </w:r>
      <w:r w:rsidR="008107BE" w:rsidRPr="008107BE">
        <w:t xml:space="preserve">30 </w:t>
      </w:r>
      <w:r w:rsidRPr="008107BE">
        <w:t>percent)</w:t>
      </w:r>
      <w:r w:rsidR="008107BE" w:rsidRPr="008107BE">
        <w:t xml:space="preserve"> or between 45 and 59 (80 percent)</w:t>
      </w:r>
      <w:r w:rsidRPr="008107BE">
        <w:t xml:space="preserve">. </w:t>
      </w:r>
      <w:r w:rsidR="00A76A6F">
        <w:t>Significant targeted engagement program</w:t>
      </w:r>
      <w:r w:rsidR="00E64F6E">
        <w:t>me</w:t>
      </w:r>
      <w:r w:rsidR="00A76A6F">
        <w:t>s continue to attempt to lift awareness levels among M</w:t>
      </w:r>
      <w:r w:rsidR="00E41C3A">
        <w:t>ā</w:t>
      </w:r>
      <w:r w:rsidR="00A76A6F">
        <w:t>ori which remained persistent at 59 percent.</w:t>
      </w:r>
      <w:r w:rsidR="00A76A6F">
        <w:rPr>
          <w:rStyle w:val="FootnoteReference"/>
        </w:rPr>
        <w:footnoteReference w:id="23"/>
      </w:r>
      <w:r w:rsidR="00A76A6F">
        <w:t xml:space="preserve"> </w:t>
      </w:r>
      <w:r w:rsidRPr="008107BE">
        <w:t xml:space="preserve">Awareness amongst </w:t>
      </w:r>
      <w:r w:rsidR="00E12242">
        <w:t xml:space="preserve">Asian communities increased (50 percent); and awareness for </w:t>
      </w:r>
      <w:r w:rsidR="008107BE">
        <w:t>Pacific peoples (65 percent) was the highest since commencement of this survey in 2012</w:t>
      </w:r>
      <w:r w:rsidRPr="008107BE">
        <w:t xml:space="preserve">. </w:t>
      </w:r>
    </w:p>
    <w:p w14:paraId="534648BA" w14:textId="17BA6C31" w:rsidR="004E04BF" w:rsidRDefault="004E04BF" w:rsidP="002733A7">
      <w:pPr>
        <w:pStyle w:val="BodyText"/>
        <w:keepLines/>
      </w:pPr>
      <w:r>
        <w:t xml:space="preserve">Outcomes and learnings from the </w:t>
      </w:r>
      <w:r w:rsidR="0040590E">
        <w:t xml:space="preserve">survey results and </w:t>
      </w:r>
      <w:r>
        <w:t xml:space="preserve">targeted outreach are incorporated more widely in all the work I undertake. Increased and diverse </w:t>
      </w:r>
      <w:r w:rsidRPr="004E04BF">
        <w:t>resources will ensure a more inclusive way of engaging with the public.</w:t>
      </w:r>
    </w:p>
    <w:p w14:paraId="71226C9F" w14:textId="1321CF65" w:rsidR="002732F6" w:rsidRPr="008107BE" w:rsidRDefault="008107BE" w:rsidP="002732F6">
      <w:pPr>
        <w:pStyle w:val="BodyText"/>
        <w:keepNext/>
      </w:pPr>
      <w:r w:rsidRPr="00E12242">
        <w:rPr>
          <w:noProof/>
          <w:lang w:eastAsia="en-NZ"/>
        </w:rPr>
        <w:drawing>
          <wp:inline distT="0" distB="0" distL="0" distR="0" wp14:anchorId="793B52BA" wp14:editId="06F4D23D">
            <wp:extent cx="5904230" cy="3345815"/>
            <wp:effectExtent l="0" t="0" r="1270" b="6985"/>
            <wp:docPr id="5" name="Picture 5" descr="Word cloud produced by UMR Research (June 2022), showing the most frequently used words to describe what the Ombudsman does." title="Market research word cloud">
              <a:extLst xmlns:a="http://schemas.openxmlformats.org/drawingml/2006/main">
                <a:ext uri="{FF2B5EF4-FFF2-40B4-BE49-F238E27FC236}">
                  <a16:creationId xmlns:a16="http://schemas.microsoft.com/office/drawing/2014/main" id="{81CCB428-37EC-D53D-A3AC-798C10B7A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1CCB428-37EC-D53D-A3AC-798C10B7A57F}"/>
                        </a:ext>
                      </a:extLst>
                    </pic:cNvPr>
                    <pic:cNvPicPr>
                      <a:picLocks noChangeAspect="1"/>
                    </pic:cNvPicPr>
                  </pic:nvPicPr>
                  <pic:blipFill>
                    <a:blip r:embed="rId13"/>
                    <a:stretch>
                      <a:fillRect/>
                    </a:stretch>
                  </pic:blipFill>
                  <pic:spPr>
                    <a:xfrm>
                      <a:off x="0" y="0"/>
                      <a:ext cx="5904230" cy="3345815"/>
                    </a:xfrm>
                    <a:prstGeom prst="rect">
                      <a:avLst/>
                    </a:prstGeom>
                  </pic:spPr>
                </pic:pic>
              </a:graphicData>
            </a:graphic>
          </wp:inline>
        </w:drawing>
      </w:r>
    </w:p>
    <w:p w14:paraId="50AE11B0" w14:textId="3FEF330C" w:rsidR="002732F6" w:rsidRDefault="002732F6" w:rsidP="002732F6">
      <w:pPr>
        <w:pStyle w:val="FigureCaption"/>
        <w:rPr>
          <w:noProof/>
        </w:rPr>
      </w:pPr>
      <w:r w:rsidRPr="008107BE">
        <w:t xml:space="preserve">Figure </w:t>
      </w:r>
      <w:r w:rsidR="00782100">
        <w:fldChar w:fldCharType="begin"/>
      </w:r>
      <w:r w:rsidR="00782100">
        <w:instrText xml:space="preserve"> SEQ Figure \* ARABIC </w:instrText>
      </w:r>
      <w:r w:rsidR="00782100">
        <w:fldChar w:fldCharType="separate"/>
      </w:r>
      <w:r w:rsidR="002171E4">
        <w:rPr>
          <w:noProof/>
        </w:rPr>
        <w:t>2</w:t>
      </w:r>
      <w:r w:rsidR="00782100">
        <w:rPr>
          <w:noProof/>
        </w:rPr>
        <w:fldChar w:fldCharType="end"/>
      </w:r>
      <w:r w:rsidRPr="008107BE">
        <w:rPr>
          <w:noProof/>
        </w:rPr>
        <w:t>: Word cloud produced by UMR Research (</w:t>
      </w:r>
      <w:r w:rsidR="008107BE" w:rsidRPr="008107BE">
        <w:rPr>
          <w:noProof/>
        </w:rPr>
        <w:t>June 2022</w:t>
      </w:r>
      <w:r w:rsidRPr="008107BE">
        <w:rPr>
          <w:noProof/>
        </w:rPr>
        <w:t>), showing the most frequently used words to describe what the Ombudsman does.</w:t>
      </w:r>
    </w:p>
    <w:p w14:paraId="02986A7D" w14:textId="77777777" w:rsidR="00D273BD" w:rsidRDefault="008A5CA1" w:rsidP="007276E2">
      <w:pPr>
        <w:pStyle w:val="Heading2"/>
      </w:pPr>
      <w:bookmarkStart w:id="60" w:name="_Improve_public_sector"/>
      <w:bookmarkStart w:id="61" w:name="_Ref54687140"/>
      <w:bookmarkEnd w:id="60"/>
      <w:r w:rsidRPr="008A5CA1">
        <w:t>Improve public sector capability to do its work and make decisions</w:t>
      </w:r>
      <w:bookmarkEnd w:id="61"/>
    </w:p>
    <w:p w14:paraId="2C39F4EF" w14:textId="4DCBDBEC" w:rsidR="0007114F" w:rsidRDefault="0007114F" w:rsidP="0007114F">
      <w:pPr>
        <w:pStyle w:val="BodyText"/>
      </w:pPr>
      <w:r>
        <w:t xml:space="preserve">Improved capability in the public sector enables the </w:t>
      </w:r>
      <w:r w:rsidR="00E64F6E">
        <w:t xml:space="preserve">Government </w:t>
      </w:r>
      <w:r>
        <w:t xml:space="preserve">to be responsive and effective as well as assisting to maintain </w:t>
      </w:r>
      <w:r w:rsidR="009040F3">
        <w:t xml:space="preserve">Aotearoa </w:t>
      </w:r>
      <w:r>
        <w:t>New Zealand’s leading role in the promotion of integrity and anti-corru</w:t>
      </w:r>
      <w:r w:rsidR="001D0C6B">
        <w:t>p</w:t>
      </w:r>
      <w:r>
        <w:t>tion.</w:t>
      </w:r>
      <w:r w:rsidR="001A4AC7">
        <w:t xml:space="preserve"> </w:t>
      </w:r>
      <w:r>
        <w:t xml:space="preserve">An important part of my work is the </w:t>
      </w:r>
      <w:r w:rsidR="00BE3E9C">
        <w:t>learning</w:t>
      </w:r>
      <w:r>
        <w:t>, advice, and guidance offered to</w:t>
      </w:r>
      <w:r w:rsidRPr="00595623">
        <w:t xml:space="preserve"> agencies </w:t>
      </w:r>
      <w:r>
        <w:t>and other stakeholders</w:t>
      </w:r>
      <w:r w:rsidR="003C3875">
        <w:t xml:space="preserve">. </w:t>
      </w:r>
    </w:p>
    <w:p w14:paraId="46763F28" w14:textId="77777777" w:rsidR="0007114F" w:rsidRPr="0098021F" w:rsidRDefault="0007114F" w:rsidP="0007114F">
      <w:pPr>
        <w:pStyle w:val="BodyText"/>
      </w:pPr>
      <w:r w:rsidRPr="0098021F">
        <w:t>I monitor and review developments in the public sector, and identify relevant skills and knowledge gaps to best target my efforts. I also participate in initiatives to build capability and improve practice. This support is provided with an aim to:</w:t>
      </w:r>
    </w:p>
    <w:p w14:paraId="4161B334" w14:textId="7418FE09" w:rsidR="0007114F" w:rsidRPr="0098021F" w:rsidRDefault="0007114F" w:rsidP="0098021F">
      <w:pPr>
        <w:pStyle w:val="Bullet1"/>
        <w:tabs>
          <w:tab w:val="num" w:pos="2694"/>
        </w:tabs>
      </w:pPr>
      <w:r w:rsidRPr="0098021F">
        <w:t xml:space="preserve">lift public sector capability to improve administration, </w:t>
      </w:r>
      <w:r w:rsidR="007D0AD6" w:rsidRPr="0098021F">
        <w:t>decision-making</w:t>
      </w:r>
      <w:r w:rsidRPr="0098021F">
        <w:t>, and complaint handling capability; and</w:t>
      </w:r>
    </w:p>
    <w:p w14:paraId="5C24AB47" w14:textId="79A78602" w:rsidR="0007114F" w:rsidRDefault="0007114F" w:rsidP="0098021F">
      <w:pPr>
        <w:pStyle w:val="Bullet1"/>
      </w:pPr>
      <w:r w:rsidRPr="0098021F">
        <w:t>improve compliance with official information legislation, whistleblowing legislation, and international conventions, including those concerning the rights of disabled people and people in detention.</w:t>
      </w:r>
    </w:p>
    <w:tbl>
      <w:tblPr>
        <w:tblStyle w:val="TableBox"/>
        <w:tblW w:w="9297" w:type="dxa"/>
        <w:tblLayout w:type="fixed"/>
        <w:tblCellMar>
          <w:bottom w:w="0" w:type="dxa"/>
        </w:tblCellMar>
        <w:tblLook w:val="04A0" w:firstRow="1" w:lastRow="0" w:firstColumn="1" w:lastColumn="0" w:noHBand="0" w:noVBand="1"/>
        <w:tblCaption w:val="Two case summaries"/>
        <w:tblDescription w:val="Delay in responding to a request for information about cannabis-related medicines. Unreasonable extension of time limit for internal consultations."/>
      </w:tblPr>
      <w:tblGrid>
        <w:gridCol w:w="9297"/>
      </w:tblGrid>
      <w:tr w:rsidR="00494457" w14:paraId="7115A657" w14:textId="77777777" w:rsidTr="00494457">
        <w:tc>
          <w:tcPr>
            <w:tcW w:w="9297" w:type="dxa"/>
          </w:tcPr>
          <w:p w14:paraId="702908A8" w14:textId="1237A2E4" w:rsidR="00494457" w:rsidRDefault="00494457" w:rsidP="00FD2490">
            <w:pPr>
              <w:pStyle w:val="Headingboxtexttop"/>
              <w:tabs>
                <w:tab w:val="num" w:pos="567"/>
              </w:tabs>
            </w:pPr>
            <w:r w:rsidRPr="00494457">
              <w:t>Delay in responding to a request for information about cannabis-related medicines</w:t>
            </w:r>
          </w:p>
          <w:p w14:paraId="6032D1B4" w14:textId="422B8F22" w:rsidR="00494457" w:rsidRDefault="00494457" w:rsidP="00494457">
            <w:pPr>
              <w:pStyle w:val="Tablebodytext"/>
            </w:pPr>
            <w:r>
              <w:t>The Ministry of Health extended the timeframe for responding to a request for information. On the final date of the extended timeframe the Ministry wrote to the complainant, stating it had granted the request but additional time was required to prepare the information for release.</w:t>
            </w:r>
          </w:p>
          <w:p w14:paraId="18A3E1A6" w14:textId="77777777" w:rsidR="00494457" w:rsidRDefault="00494457" w:rsidP="00494457">
            <w:pPr>
              <w:pStyle w:val="Tablebodytext"/>
            </w:pPr>
            <w:r>
              <w:t>The Ombudsman’s investigation found that the Ministry had delayed in scoping the request and had undertaken internal consultation with the subject matter expert. The ‘consultation’ appeared to be scoping work by the subject matter expert. The Ombudsman considered this kind of work to be a routine part of the collation and research in the early processing of information requests, as opposed to ‘consultations necessary to make a decision’. Therefore, section 15A(1)(b) of the OIA did not apply.</w:t>
            </w:r>
          </w:p>
          <w:p w14:paraId="62146F6D" w14:textId="77777777" w:rsidR="00494457" w:rsidRDefault="00494457" w:rsidP="00494457">
            <w:pPr>
              <w:pStyle w:val="Tablebodytext"/>
            </w:pPr>
            <w:r>
              <w:t xml:space="preserve">The Ombudsman was also not satisfied that the letter sent on the final day of the extension was a decision within the terms of the OIA. While it stated the Ministry was ‘granting’ the request, the Ministry confirmed that it was still collating the information at the time of the ‘decision’ and that not all information within the scope of the request was likely to be released. At the time of the completion of the Ombudsman’s investigation the Ministry’s decision was yet to be finalised. </w:t>
            </w:r>
          </w:p>
          <w:p w14:paraId="53D31DDF" w14:textId="4503856F" w:rsidR="00494457" w:rsidRDefault="00494457" w:rsidP="00494457">
            <w:pPr>
              <w:pStyle w:val="Tablebodytext"/>
            </w:pPr>
            <w:r>
              <w:t>Overall, the Ombudsman considered that there had been a failure by the Ministry to meet the obligations imposed by section 15 of the OIA. The failure to meet these statutory obligations is contrary to law.</w:t>
            </w:r>
          </w:p>
          <w:p w14:paraId="18890F64" w14:textId="7BFF1BC3" w:rsidR="00494457" w:rsidRDefault="00782100" w:rsidP="00494457">
            <w:pPr>
              <w:pStyle w:val="Tablebodytext"/>
              <w:rPr>
                <w:rStyle w:val="HyperlinkSourceTextReference"/>
              </w:rPr>
            </w:pPr>
            <w:hyperlink r:id="rId14" w:history="1">
              <w:r w:rsidR="00494457">
                <w:rPr>
                  <w:rStyle w:val="HyperlinkSourceTextReference"/>
                </w:rPr>
                <w:t>Read the full case note on the Ombudsman website.</w:t>
              </w:r>
            </w:hyperlink>
          </w:p>
          <w:p w14:paraId="0F5AC340" w14:textId="77777777" w:rsidR="00494457" w:rsidRDefault="00782100" w:rsidP="00494457">
            <w:pPr>
              <w:pStyle w:val="Headingboxtexttop"/>
              <w:tabs>
                <w:tab w:val="num" w:pos="567"/>
              </w:tabs>
            </w:pPr>
            <w:hyperlink r:id="rId15" w:history="1">
              <w:r w:rsidR="00494457" w:rsidRPr="00494457">
                <w:t>Unreasonable extension of time limit for internal consultations</w:t>
              </w:r>
            </w:hyperlink>
          </w:p>
          <w:p w14:paraId="08EC225B" w14:textId="66AF09C7" w:rsidR="00494457" w:rsidRDefault="00494457" w:rsidP="00494457">
            <w:pPr>
              <w:pStyle w:val="Tablebodytext"/>
            </w:pPr>
            <w:r>
              <w:t>The Ombudsman received a complaint about the decision to extend information requests for statistics relating to OIA request handling by the New Zealand Security Intelligence Service (NZSIS) and Government Communications Security Bureau (GCSB).</w:t>
            </w:r>
          </w:p>
          <w:p w14:paraId="0F031FF3" w14:textId="1C1EE8CA" w:rsidR="00494457" w:rsidRDefault="00494457" w:rsidP="00494457">
            <w:pPr>
              <w:pStyle w:val="Tablebodytext"/>
            </w:pPr>
            <w:r>
              <w:t xml:space="preserve">The agencies advised that due to the nature of the information held, and potential implications of release on national security, it was important for additional layers of review to have oversight of all the information released – communications team, a manager review, and Director-General. In these circumstances, the response could not be drafted and internal review procedures </w:t>
            </w:r>
            <w:r w:rsidR="00E41C3A">
              <w:t xml:space="preserve">completed </w:t>
            </w:r>
            <w:r>
              <w:t>within the 20-working day maximum time limit.</w:t>
            </w:r>
          </w:p>
          <w:p w14:paraId="05ED5478" w14:textId="77777777" w:rsidR="00494457" w:rsidRDefault="00494457" w:rsidP="00494457">
            <w:pPr>
              <w:pStyle w:val="Tablebodytext"/>
            </w:pPr>
            <w:r>
              <w:t xml:space="preserve">The Ombudsman acknowledged the sensitivity of the information held by the agencies and the volume of work being dealt with at that time. However, he did not consider that the routine review process described by the agencies were consultations necessary to make a decision on the request for the purposes of extending the time limit under the OIA. Arrangements for any such consultation should be built into standard procedures for information requests. </w:t>
            </w:r>
          </w:p>
          <w:p w14:paraId="7CCE32FE" w14:textId="77777777" w:rsidR="00494457" w:rsidRDefault="00494457" w:rsidP="00494457">
            <w:pPr>
              <w:pStyle w:val="Tablebodytext"/>
            </w:pPr>
            <w:r>
              <w:t xml:space="preserve">In circumstances where the consultations are genuinely needed before a proper decision cannot reasonably be made within the original time limit, an extension may be made. Such consultations are distinct from engagements between staff in making a decision, such as peer review and sign out.  </w:t>
            </w:r>
          </w:p>
          <w:p w14:paraId="699ED604" w14:textId="77777777" w:rsidR="00494457" w:rsidRDefault="00494457" w:rsidP="00494457">
            <w:pPr>
              <w:pStyle w:val="Tablebodytext"/>
              <w:keepNext/>
            </w:pPr>
            <w:r>
              <w:t>The Ombudsman formed the opinion that the agencies’ decision to extend the timeframe was unreasonable.</w:t>
            </w:r>
          </w:p>
          <w:p w14:paraId="713DF610" w14:textId="46B46687" w:rsidR="00494457" w:rsidRDefault="00782100" w:rsidP="00494457">
            <w:pPr>
              <w:pStyle w:val="Tablesinglespacedparagraph"/>
            </w:pPr>
            <w:hyperlink r:id="rId16" w:history="1">
              <w:r w:rsidR="00494457">
                <w:rPr>
                  <w:rStyle w:val="Hyperlink"/>
                </w:rPr>
                <w:t>Read the full case note on the Ombudsman website.</w:t>
              </w:r>
            </w:hyperlink>
          </w:p>
        </w:tc>
      </w:tr>
    </w:tbl>
    <w:p w14:paraId="05CBB763" w14:textId="77777777" w:rsidR="001563D3" w:rsidRPr="001563D3" w:rsidRDefault="00733E89" w:rsidP="007276E2">
      <w:pPr>
        <w:pStyle w:val="Heading3"/>
      </w:pPr>
      <w:bookmarkStart w:id="62" w:name="_Advice_and_guidance"/>
      <w:bookmarkEnd w:id="62"/>
      <w:r>
        <w:t xml:space="preserve">Advice and guidance </w:t>
      </w:r>
    </w:p>
    <w:p w14:paraId="5D5AEFE0" w14:textId="7B62A687" w:rsidR="00C973FA" w:rsidRDefault="008A5CA1" w:rsidP="00125B4D">
      <w:pPr>
        <w:pStyle w:val="BodyText"/>
      </w:pPr>
      <w:r w:rsidRPr="00776C3B">
        <w:t xml:space="preserve">In </w:t>
      </w:r>
      <w:r w:rsidR="00651E5B" w:rsidRPr="00776C3B">
        <w:t>20</w:t>
      </w:r>
      <w:r w:rsidR="007023F3">
        <w:t>2</w:t>
      </w:r>
      <w:r w:rsidR="0019495B">
        <w:t>1</w:t>
      </w:r>
      <w:r w:rsidRPr="00776C3B">
        <w:t>/</w:t>
      </w:r>
      <w:r w:rsidR="00651E5B">
        <w:t>2</w:t>
      </w:r>
      <w:r w:rsidR="0019495B">
        <w:t>2</w:t>
      </w:r>
      <w:r>
        <w:t xml:space="preserve">, </w:t>
      </w:r>
      <w:r w:rsidR="001E72E8">
        <w:t xml:space="preserve">I </w:t>
      </w:r>
      <w:r>
        <w:t xml:space="preserve">commented on </w:t>
      </w:r>
      <w:r w:rsidR="009B1CB8">
        <w:t>39</w:t>
      </w:r>
      <w:r w:rsidR="00047EAA" w:rsidRPr="00741881">
        <w:t xml:space="preserve"> </w:t>
      </w:r>
      <w:r w:rsidRPr="00741881">
        <w:t>l</w:t>
      </w:r>
      <w:r>
        <w:t>egislative, policy</w:t>
      </w:r>
      <w:r w:rsidR="00651E5B">
        <w:t>,</w:t>
      </w:r>
      <w:r>
        <w:t xml:space="preserve"> and administrative proposals. These included comments on Cabinet papers, Bills, and administrative policies and procedures.</w:t>
      </w:r>
      <w:r w:rsidR="00C973FA">
        <w:t xml:space="preserve"> </w:t>
      </w:r>
      <w:r w:rsidR="002649BE">
        <w:t>Pleasingly, o</w:t>
      </w:r>
      <w:r w:rsidR="00C973FA">
        <w:t xml:space="preserve">ver the year I have noticed an increase in communications of this nature from agencies. </w:t>
      </w:r>
      <w:r w:rsidR="00212B80">
        <w:t xml:space="preserve">Agencies have invited me to provide formal submissions as well as engage in kōrero early in the development process. </w:t>
      </w:r>
      <w:r w:rsidR="00C973FA">
        <w:t xml:space="preserve">It </w:t>
      </w:r>
      <w:r w:rsidR="00212B80">
        <w:t>gives</w:t>
      </w:r>
      <w:r w:rsidR="00C973FA">
        <w:t xml:space="preserve"> me reassurance to see that government departments and other public sector agencies see the Ombudsman as a valuable resource </w:t>
      </w:r>
      <w:r w:rsidR="00212B80">
        <w:t xml:space="preserve">when drafting </w:t>
      </w:r>
      <w:r w:rsidR="00BE3E9C">
        <w:t xml:space="preserve">their </w:t>
      </w:r>
      <w:r w:rsidR="00212B80">
        <w:t>policies.</w:t>
      </w:r>
      <w:r w:rsidR="00C973FA">
        <w:t xml:space="preserve"> </w:t>
      </w:r>
      <w:r w:rsidR="004640F1">
        <w:t xml:space="preserve">A </w:t>
      </w:r>
      <w:hyperlink w:anchor="Submissions" w:history="1">
        <w:r w:rsidR="004640F1" w:rsidRPr="00DB2AEE">
          <w:rPr>
            <w:rStyle w:val="Hyperlink"/>
          </w:rPr>
          <w:t>list of the key submissions</w:t>
        </w:r>
      </w:hyperlink>
      <w:r w:rsidR="004640F1">
        <w:t xml:space="preserve"> I made this year is </w:t>
      </w:r>
      <w:r w:rsidR="00BE3E9C">
        <w:t>available</w:t>
      </w:r>
      <w:r w:rsidR="004640F1">
        <w:t xml:space="preserve"> in Part 7.</w:t>
      </w:r>
    </w:p>
    <w:p w14:paraId="0465CD0A" w14:textId="557A1FED" w:rsidR="00125B4D" w:rsidRDefault="00212B80" w:rsidP="00125B4D">
      <w:pPr>
        <w:pStyle w:val="BodyText"/>
      </w:pPr>
      <w:r>
        <w:t xml:space="preserve">Additionally, </w:t>
      </w:r>
      <w:r w:rsidR="00210E95">
        <w:t>I provided advice to public sector agencies on 335 occasions</w:t>
      </w:r>
      <w:r>
        <w:t xml:space="preserve">; </w:t>
      </w:r>
      <w:r w:rsidR="00125B4D">
        <w:t>primarily</w:t>
      </w:r>
      <w:r w:rsidR="00125B4D" w:rsidRPr="00595623">
        <w:t xml:space="preserve"> in relation to processing official information requests.</w:t>
      </w:r>
      <w:r w:rsidR="00210E95">
        <w:t xml:space="preserve"> While</w:t>
      </w:r>
      <w:r w:rsidR="00125B4D" w:rsidRPr="00595623">
        <w:t xml:space="preserve"> </w:t>
      </w:r>
      <w:r w:rsidR="00125B4D">
        <w:t xml:space="preserve">I do </w:t>
      </w:r>
      <w:r w:rsidR="00125B4D" w:rsidRPr="00595623">
        <w:t xml:space="preserve">not tell agencies what to do </w:t>
      </w:r>
      <w:r w:rsidR="00125B4D">
        <w:t>with</w:t>
      </w:r>
      <w:r w:rsidR="00125B4D" w:rsidRPr="00595623">
        <w:t xml:space="preserve"> </w:t>
      </w:r>
      <w:r w:rsidR="00125B4D" w:rsidRPr="00231BE1">
        <w:rPr>
          <w:rStyle w:val="Quotationwithinthesentence"/>
          <w:i w:val="0"/>
        </w:rPr>
        <w:t>‘live’</w:t>
      </w:r>
      <w:r w:rsidR="00125B4D" w:rsidRPr="00595623">
        <w:t xml:space="preserve"> requests</w:t>
      </w:r>
      <w:r w:rsidR="00125B4D">
        <w:t xml:space="preserve">, I </w:t>
      </w:r>
      <w:r w:rsidR="00125B4D" w:rsidRPr="00595623">
        <w:t xml:space="preserve">provide </w:t>
      </w:r>
      <w:r w:rsidR="00210E95">
        <w:t xml:space="preserve">guidance around </w:t>
      </w:r>
      <w:r w:rsidR="002649BE">
        <w:t xml:space="preserve">an </w:t>
      </w:r>
      <w:r>
        <w:t>agency’</w:t>
      </w:r>
      <w:r w:rsidR="00210E95">
        <w:t xml:space="preserve">s obligations and options open </w:t>
      </w:r>
      <w:r>
        <w:t>for</w:t>
      </w:r>
      <w:r w:rsidR="00210E95">
        <w:t xml:space="preserve"> the agency to consider.</w:t>
      </w:r>
    </w:p>
    <w:p w14:paraId="65574B84" w14:textId="21D7EAAD" w:rsidR="008A5CA1" w:rsidRPr="00595623" w:rsidRDefault="002649BE" w:rsidP="000428C5">
      <w:pPr>
        <w:pStyle w:val="Heading3"/>
        <w:keepLines w:val="0"/>
        <w:widowControl w:val="0"/>
      </w:pPr>
      <w:bookmarkStart w:id="63" w:name="_Training"/>
      <w:bookmarkEnd w:id="63"/>
      <w:r>
        <w:t>Learning</w:t>
      </w:r>
    </w:p>
    <w:p w14:paraId="32D186F5" w14:textId="1BA4BF9F" w:rsidR="00B67CB6" w:rsidRDefault="008A5CA1" w:rsidP="005611D7">
      <w:pPr>
        <w:pStyle w:val="BodyText"/>
        <w:keepNext/>
        <w:widowControl w:val="0"/>
      </w:pPr>
      <w:r w:rsidRPr="006018B5">
        <w:t xml:space="preserve">In </w:t>
      </w:r>
      <w:r w:rsidR="00237EF1" w:rsidRPr="006018B5">
        <w:t>20</w:t>
      </w:r>
      <w:r w:rsidR="007023F3" w:rsidRPr="006018B5">
        <w:t>2</w:t>
      </w:r>
      <w:r w:rsidR="006018B5" w:rsidRPr="006018B5">
        <w:t>1</w:t>
      </w:r>
      <w:r w:rsidRPr="006018B5">
        <w:t>/</w:t>
      </w:r>
      <w:r w:rsidR="00237EF1" w:rsidRPr="006018B5">
        <w:t>2</w:t>
      </w:r>
      <w:r w:rsidR="006018B5" w:rsidRPr="006018B5">
        <w:t>2</w:t>
      </w:r>
      <w:r w:rsidR="00446AC7" w:rsidRPr="006018B5">
        <w:t>,</w:t>
      </w:r>
      <w:r w:rsidR="0077047B" w:rsidRPr="006018B5">
        <w:t xml:space="preserve"> </w:t>
      </w:r>
      <w:r w:rsidR="00BE3E9C">
        <w:t xml:space="preserve">I facilitated </w:t>
      </w:r>
      <w:r w:rsidR="00237EF1" w:rsidRPr="006018B5">
        <w:t>2</w:t>
      </w:r>
      <w:r w:rsidR="006018B5" w:rsidRPr="006018B5">
        <w:t>6</w:t>
      </w:r>
      <w:r w:rsidR="00776C3B" w:rsidRPr="006018B5">
        <w:t xml:space="preserve"> </w:t>
      </w:r>
      <w:r w:rsidRPr="006018B5">
        <w:t>training sessions</w:t>
      </w:r>
      <w:r w:rsidR="004640F1">
        <w:rPr>
          <w:rStyle w:val="FootnoteReference"/>
        </w:rPr>
        <w:footnoteReference w:id="24"/>
      </w:r>
      <w:r w:rsidR="00237EF1" w:rsidRPr="006018B5">
        <w:t xml:space="preserve"> </w:t>
      </w:r>
      <w:r w:rsidR="007765B4" w:rsidRPr="006018B5">
        <w:t>and 1</w:t>
      </w:r>
      <w:r w:rsidR="006018B5" w:rsidRPr="006018B5">
        <w:t>7</w:t>
      </w:r>
      <w:r w:rsidR="007765B4" w:rsidRPr="006018B5">
        <w:t xml:space="preserve"> speeches</w:t>
      </w:r>
      <w:r w:rsidR="005F141C" w:rsidRPr="006018B5">
        <w:t>/presentations</w:t>
      </w:r>
      <w:r w:rsidR="00237EF1" w:rsidRPr="006018B5">
        <w:t xml:space="preserve"> </w:t>
      </w:r>
      <w:r w:rsidR="00BE3E9C">
        <w:t>for</w:t>
      </w:r>
      <w:r w:rsidR="007765B4" w:rsidRPr="006018B5">
        <w:t xml:space="preserve"> public sector agencies</w:t>
      </w:r>
      <w:r w:rsidRPr="006018B5">
        <w:t>.</w:t>
      </w:r>
      <w:r w:rsidR="00237EF1" w:rsidRPr="006018B5">
        <w:t xml:space="preserve"> </w:t>
      </w:r>
      <w:r w:rsidRPr="006018B5">
        <w:t xml:space="preserve">Training topics included </w:t>
      </w:r>
      <w:r w:rsidR="000921B1" w:rsidRPr="006018B5">
        <w:t>official information</w:t>
      </w:r>
      <w:r w:rsidRPr="006018B5">
        <w:t>,</w:t>
      </w:r>
      <w:r w:rsidR="006018B5" w:rsidRPr="006018B5">
        <w:t xml:space="preserve"> </w:t>
      </w:r>
      <w:r w:rsidR="00E64F6E" w:rsidRPr="006018B5">
        <w:t>complaints</w:t>
      </w:r>
      <w:r w:rsidR="00E64F6E">
        <w:t>-</w:t>
      </w:r>
      <w:r w:rsidR="006018B5" w:rsidRPr="006018B5">
        <w:t>handling, and managing unreasonable complainant conduct</w:t>
      </w:r>
      <w:r w:rsidRPr="006018B5">
        <w:t>.</w:t>
      </w:r>
      <w:r w:rsidR="005611D7">
        <w:t xml:space="preserve"> </w:t>
      </w:r>
      <w:r w:rsidR="00B67CB6">
        <w:t xml:space="preserve">I </w:t>
      </w:r>
      <w:r w:rsidR="002E75D6">
        <w:t xml:space="preserve">continue to offer wider reaching </w:t>
      </w:r>
      <w:r w:rsidR="00E64F6E">
        <w:t>information-</w:t>
      </w:r>
      <w:r w:rsidR="002E75D6">
        <w:t>sharing sessions at the Official Information Forum</w:t>
      </w:r>
      <w:r w:rsidR="002E75D6">
        <w:rPr>
          <w:rStyle w:val="FootnoteReference"/>
        </w:rPr>
        <w:footnoteReference w:id="25"/>
      </w:r>
      <w:r w:rsidR="00B67CB6">
        <w:t xml:space="preserve"> based on the needs of agency leaders and practitioner</w:t>
      </w:r>
      <w:r w:rsidR="002649BE">
        <w:t>s</w:t>
      </w:r>
      <w:r w:rsidR="00B67CB6">
        <w:t>.</w:t>
      </w:r>
      <w:r w:rsidR="00C678FC">
        <w:t xml:space="preserve"> </w:t>
      </w:r>
      <w:r w:rsidR="002649BE">
        <w:t>T</w:t>
      </w:r>
      <w:r w:rsidR="002E75D6">
        <w:t>his</w:t>
      </w:r>
      <w:r w:rsidR="00C678FC">
        <w:t xml:space="preserve"> </w:t>
      </w:r>
      <w:r w:rsidR="00E64F6E">
        <w:t xml:space="preserve">forum </w:t>
      </w:r>
      <w:r w:rsidR="00C678FC">
        <w:t>is open to staff from all public sector agencies subject to the OIA, providing an opportunity to come together, discuss official information practices, issues, and share learning experiences.</w:t>
      </w:r>
      <w:r w:rsidR="002E75D6" w:rsidRPr="002E75D6">
        <w:t xml:space="preserve"> </w:t>
      </w:r>
      <w:r w:rsidR="002E75D6">
        <w:t xml:space="preserve">I </w:t>
      </w:r>
      <w:r w:rsidR="002E75D6" w:rsidRPr="005E50F2">
        <w:t>receive</w:t>
      </w:r>
      <w:r w:rsidR="002E75D6">
        <w:t xml:space="preserve">d </w:t>
      </w:r>
      <w:r w:rsidR="002E75D6" w:rsidRPr="005E50F2">
        <w:t xml:space="preserve">positive feedback from </w:t>
      </w:r>
      <w:r w:rsidR="002E75D6">
        <w:t xml:space="preserve">most attendees of </w:t>
      </w:r>
      <w:r w:rsidR="00BE3E9C">
        <w:t xml:space="preserve">all </w:t>
      </w:r>
      <w:r w:rsidR="002E75D6">
        <w:t xml:space="preserve">the sessions I offered, reporting that </w:t>
      </w:r>
      <w:r w:rsidR="002E75D6" w:rsidRPr="00595623">
        <w:t xml:space="preserve">the </w:t>
      </w:r>
      <w:r w:rsidR="002E75D6">
        <w:t xml:space="preserve">information provided </w:t>
      </w:r>
      <w:r w:rsidR="002E75D6" w:rsidRPr="00595623">
        <w:t xml:space="preserve">would </w:t>
      </w:r>
      <w:r w:rsidR="002E75D6">
        <w:t>help</w:t>
      </w:r>
      <w:r w:rsidR="002E75D6" w:rsidRPr="00595623">
        <w:t xml:space="preserve"> them in their work.</w:t>
      </w:r>
    </w:p>
    <w:p w14:paraId="0006FA29" w14:textId="3AB55ED2" w:rsidR="00613969" w:rsidRDefault="005611D7" w:rsidP="005611D7">
      <w:pPr>
        <w:pStyle w:val="BodyText"/>
        <w:keepNext/>
        <w:widowControl w:val="0"/>
      </w:pPr>
      <w:r>
        <w:t>I have noticed an enduring effect that COVID</w:t>
      </w:r>
      <w:r w:rsidR="00E64F6E">
        <w:t>-19</w:t>
      </w:r>
      <w:r>
        <w:t xml:space="preserve"> and social distancing ha</w:t>
      </w:r>
      <w:r w:rsidR="006018B5">
        <w:t>ve</w:t>
      </w:r>
      <w:r>
        <w:t xml:space="preserve"> had on the ability to offer and provide training and learning opportunities. </w:t>
      </w:r>
      <w:r w:rsidR="00686A3F">
        <w:t xml:space="preserve">I </w:t>
      </w:r>
      <w:r w:rsidR="006018B5">
        <w:t>acknowledge</w:t>
      </w:r>
      <w:r w:rsidR="00686A3F">
        <w:t xml:space="preserve"> that there is a </w:t>
      </w:r>
      <w:r w:rsidR="006018B5">
        <w:t>greater</w:t>
      </w:r>
      <w:r w:rsidR="00686A3F">
        <w:t xml:space="preserve"> need than ever to customise my approach to make learning delivery more agile. </w:t>
      </w:r>
      <w:r>
        <w:t>Over the past year, I</w:t>
      </w:r>
      <w:r w:rsidR="00EE7CB8">
        <w:t xml:space="preserve"> have begun work </w:t>
      </w:r>
      <w:r w:rsidR="006018B5">
        <w:t>to consider</w:t>
      </w:r>
      <w:r w:rsidR="00EE7CB8">
        <w:t xml:space="preserve"> how to offer </w:t>
      </w:r>
      <w:r w:rsidR="002036E5">
        <w:t>quality and accessible</w:t>
      </w:r>
      <w:r w:rsidR="00EE7CB8">
        <w:t xml:space="preserve"> core learning </w:t>
      </w:r>
      <w:r w:rsidR="00E24A5E">
        <w:t>using</w:t>
      </w:r>
      <w:r w:rsidR="00EE7CB8">
        <w:t xml:space="preserve"> eLearning</w:t>
      </w:r>
      <w:r w:rsidR="002036E5">
        <w:t xml:space="preserve">. </w:t>
      </w:r>
    </w:p>
    <w:p w14:paraId="2AA58EFC" w14:textId="6415E8C5" w:rsidR="005611D7" w:rsidRDefault="00613969" w:rsidP="005611D7">
      <w:pPr>
        <w:pStyle w:val="BodyText"/>
        <w:keepNext/>
        <w:widowControl w:val="0"/>
      </w:pPr>
      <w:r>
        <w:t xml:space="preserve">The development of </w:t>
      </w:r>
      <w:r w:rsidR="002649BE">
        <w:t>eL</w:t>
      </w:r>
      <w:r>
        <w:t xml:space="preserve">earning modules is </w:t>
      </w:r>
      <w:r w:rsidR="00E24A5E">
        <w:t>in progress</w:t>
      </w:r>
      <w:r>
        <w:t xml:space="preserve"> and will be phased in over time for different audiences. </w:t>
      </w:r>
      <w:r w:rsidR="00777AF7">
        <w:t xml:space="preserve">I have begun the launch of this programme of work by </w:t>
      </w:r>
      <w:r w:rsidR="00E24A5E">
        <w:t>reviewing</w:t>
      </w:r>
      <w:r w:rsidR="00777AF7">
        <w:t xml:space="preserve"> internal training courses for my staff</w:t>
      </w:r>
      <w:r>
        <w:t>. I will then look to update the learning for public sector agencies, followed by international audiences</w:t>
      </w:r>
      <w:r w:rsidR="00777AF7">
        <w:t xml:space="preserve">. </w:t>
      </w:r>
      <w:r w:rsidR="006018B5">
        <w:t>I expect t</w:t>
      </w:r>
      <w:r w:rsidR="00953E7E">
        <w:t xml:space="preserve">his change of style </w:t>
      </w:r>
      <w:r w:rsidR="006018B5">
        <w:t>will</w:t>
      </w:r>
      <w:r w:rsidR="00953E7E">
        <w:t xml:space="preserve"> ensure</w:t>
      </w:r>
      <w:r w:rsidR="00E24A5E">
        <w:t xml:space="preserve"> core</w:t>
      </w:r>
      <w:r w:rsidR="00953E7E">
        <w:t xml:space="preserve"> learning is timely, empower</w:t>
      </w:r>
      <w:r w:rsidR="00BE3E9C">
        <w:t>s</w:t>
      </w:r>
      <w:r w:rsidR="00953E7E">
        <w:t xml:space="preserve"> learners, and offer</w:t>
      </w:r>
      <w:r w:rsidR="006018B5">
        <w:t>s</w:t>
      </w:r>
      <w:r w:rsidR="00953E7E">
        <w:t xml:space="preserve"> more autonomy.</w:t>
      </w:r>
      <w:r w:rsidR="006018B5">
        <w:t xml:space="preserve"> The ultimate aim is to develop capability </w:t>
      </w:r>
      <w:r w:rsidR="002649BE">
        <w:t xml:space="preserve">and coverage </w:t>
      </w:r>
      <w:r w:rsidR="006018B5">
        <w:t>and enhance the speed to competence for all learners</w:t>
      </w:r>
      <w:r w:rsidR="00BE3E9C">
        <w:t>.</w:t>
      </w:r>
    </w:p>
    <w:p w14:paraId="3DAE0D73" w14:textId="77777777" w:rsidR="008A5CA1" w:rsidRPr="00AB1E12" w:rsidRDefault="00237EF1" w:rsidP="00F02B7B">
      <w:pPr>
        <w:pStyle w:val="Heading3"/>
        <w:keepNext w:val="0"/>
        <w:keepLines w:val="0"/>
        <w:widowControl w:val="0"/>
      </w:pPr>
      <w:bookmarkStart w:id="64" w:name="_Guidance_materials"/>
      <w:bookmarkEnd w:id="64"/>
      <w:r>
        <w:t>Guidance materials</w:t>
      </w:r>
    </w:p>
    <w:p w14:paraId="4273F853" w14:textId="0E968AE4" w:rsidR="00A6534B" w:rsidRDefault="00CA019C" w:rsidP="00345D3D">
      <w:pPr>
        <w:pStyle w:val="BodyText"/>
        <w:widowControl w:val="0"/>
      </w:pPr>
      <w:r w:rsidRPr="00A6534B">
        <w:t xml:space="preserve">I </w:t>
      </w:r>
      <w:r w:rsidR="00BE3E9C">
        <w:t xml:space="preserve">continue </w:t>
      </w:r>
      <w:r w:rsidR="002649BE">
        <w:t>my</w:t>
      </w:r>
      <w:r w:rsidR="002649BE" w:rsidRPr="00A6534B">
        <w:t xml:space="preserve"> </w:t>
      </w:r>
      <w:r w:rsidRPr="00A6534B">
        <w:t xml:space="preserve">programme of work to </w:t>
      </w:r>
      <w:r w:rsidR="00BE3E9C">
        <w:t xml:space="preserve">develop or </w:t>
      </w:r>
      <w:r w:rsidRPr="00A6534B">
        <w:t xml:space="preserve">update the suite of guidance and resources available to public sector agencies. </w:t>
      </w:r>
      <w:r w:rsidR="00345D3D" w:rsidRPr="00A6534B">
        <w:t xml:space="preserve">Each year, </w:t>
      </w:r>
      <w:r w:rsidRPr="00A6534B">
        <w:t>I complete a needs</w:t>
      </w:r>
      <w:r w:rsidR="00A6534B">
        <w:t>-</w:t>
      </w:r>
      <w:r w:rsidRPr="00A6534B">
        <w:t xml:space="preserve">based assessment </w:t>
      </w:r>
      <w:r w:rsidR="00604144">
        <w:t xml:space="preserve">to </w:t>
      </w:r>
      <w:r w:rsidR="00345D3D" w:rsidRPr="00A6534B">
        <w:t xml:space="preserve">prioritise </w:t>
      </w:r>
      <w:r w:rsidR="00604144">
        <w:t>which</w:t>
      </w:r>
      <w:r w:rsidR="00345D3D" w:rsidRPr="00A6534B">
        <w:t xml:space="preserve"> topics </w:t>
      </w:r>
      <w:r w:rsidR="00A6534B" w:rsidRPr="00A6534B">
        <w:t xml:space="preserve">are </w:t>
      </w:r>
      <w:r w:rsidR="00A6534B">
        <w:t xml:space="preserve">most </w:t>
      </w:r>
      <w:r w:rsidR="004640F1">
        <w:t>relevant</w:t>
      </w:r>
      <w:r w:rsidR="00A6534B" w:rsidRPr="00A6534B">
        <w:t xml:space="preserve"> or </w:t>
      </w:r>
      <w:r w:rsidR="00345D3D" w:rsidRPr="00A6534B">
        <w:t>would be the most useful</w:t>
      </w:r>
      <w:r w:rsidR="00A6534B" w:rsidRPr="00A6534B">
        <w:t xml:space="preserve">. I consider a number of factors to determine the </w:t>
      </w:r>
      <w:r w:rsidR="00345D3D" w:rsidRPr="00A6534B">
        <w:t xml:space="preserve">greatest need </w:t>
      </w:r>
      <w:r w:rsidR="00A6534B" w:rsidRPr="00A6534B">
        <w:t xml:space="preserve">or what </w:t>
      </w:r>
      <w:r w:rsidR="00604144">
        <w:t xml:space="preserve">topic </w:t>
      </w:r>
      <w:r w:rsidR="00A6534B" w:rsidRPr="00A6534B">
        <w:t xml:space="preserve">would be </w:t>
      </w:r>
      <w:r w:rsidR="00345D3D" w:rsidRPr="00A6534B">
        <w:t>most useful to give effect to public sector capability improvement.</w:t>
      </w:r>
      <w:r w:rsidR="008A5CA1" w:rsidRPr="00A6534B">
        <w:t xml:space="preserve"> </w:t>
      </w:r>
      <w:r w:rsidR="004640F1">
        <w:t xml:space="preserve">A </w:t>
      </w:r>
      <w:hyperlink w:anchor="Guidance" w:history="1">
        <w:r w:rsidR="004640F1" w:rsidRPr="00DB2AEE">
          <w:rPr>
            <w:rStyle w:val="Hyperlink"/>
          </w:rPr>
          <w:t>list of the guides</w:t>
        </w:r>
      </w:hyperlink>
      <w:r w:rsidR="004640F1">
        <w:t xml:space="preserve"> I published this year, with links to my website, is available in Part 7.</w:t>
      </w:r>
    </w:p>
    <w:tbl>
      <w:tblPr>
        <w:tblStyle w:val="TableBox"/>
        <w:tblW w:w="9297" w:type="dxa"/>
        <w:tblLayout w:type="fixed"/>
        <w:tblCellMar>
          <w:bottom w:w="0" w:type="dxa"/>
        </w:tblCellMar>
        <w:tblLook w:val="04A0" w:firstRow="1" w:lastRow="0" w:firstColumn="1" w:lastColumn="0" w:noHBand="0" w:noVBand="1"/>
        <w:tblCaption w:val="Case summary - Requests for information deemed vexatious and not in good faith due to offensive language"/>
      </w:tblPr>
      <w:tblGrid>
        <w:gridCol w:w="9297"/>
      </w:tblGrid>
      <w:tr w:rsidR="00114E8C" w14:paraId="03A7CFF2" w14:textId="77777777" w:rsidTr="00FD2490">
        <w:tc>
          <w:tcPr>
            <w:tcW w:w="9514" w:type="dxa"/>
          </w:tcPr>
          <w:p w14:paraId="4E67C87B" w14:textId="6194B3E7" w:rsidR="00114E8C" w:rsidRDefault="00114E8C" w:rsidP="00FD2490">
            <w:pPr>
              <w:pStyle w:val="Headingboxtexttop"/>
              <w:tabs>
                <w:tab w:val="num" w:pos="567"/>
              </w:tabs>
            </w:pPr>
            <w:r w:rsidRPr="00114E8C">
              <w:t>Requests for information deemed vexatious and not in good faith due to offensive language</w:t>
            </w:r>
          </w:p>
          <w:p w14:paraId="2BBC6B30" w14:textId="77777777" w:rsidR="00114E8C" w:rsidRPr="00114E8C" w:rsidRDefault="00114E8C" w:rsidP="00114E8C">
            <w:pPr>
              <w:pStyle w:val="Tablebodytext"/>
            </w:pPr>
            <w:r w:rsidRPr="00114E8C">
              <w:t xml:space="preserve">A complainant made a number of information requests to Inland Revenue Department (IR) for information on the same subject. IR refused these requests for being vexatious, under section 18(h) of the OIA, due to the language it deemed ‘offensive, excessive, and disproportionate, and … raised safety or security concerns’. IR considered each request ‘to be offensive and an abuse of the right to access official Information’. </w:t>
            </w:r>
          </w:p>
          <w:p w14:paraId="2AD5B851" w14:textId="77777777" w:rsidR="00114E8C" w:rsidRDefault="00114E8C" w:rsidP="00114E8C">
            <w:pPr>
              <w:pStyle w:val="Tablebodytext"/>
            </w:pPr>
            <w:r w:rsidRPr="00114E8C">
              <w:t>The Ombudsman’s investigation considered the wording of the request and the correspondence between IR and the complainant over the preceding year. The Ombudsman formed the final opinion that IR was entitled to refuse the four requests on the basis that the wording and language of the requests were vexatious. The Ombudsman found the wording of each of the four requests showed an apparent lack of good faith in the responsibilities and functions of IR and was offensive and disrespectful to IR staff. The approach and language used by the complainant exceeded what would be considered proper and acceptable by any government department.</w:t>
            </w:r>
          </w:p>
          <w:p w14:paraId="7E8306C6" w14:textId="41E83266" w:rsidR="00114E8C" w:rsidRDefault="00114E8C" w:rsidP="00114E8C">
            <w:pPr>
              <w:pStyle w:val="Tablebodytext"/>
            </w:pPr>
            <w:r w:rsidRPr="00114E8C">
              <w:t xml:space="preserve">Read the </w:t>
            </w:r>
            <w:hyperlink r:id="rId17" w:history="1">
              <w:r w:rsidRPr="00114E8C">
                <w:rPr>
                  <w:rStyle w:val="Hyperlink"/>
                </w:rPr>
                <w:t>full case note</w:t>
              </w:r>
            </w:hyperlink>
            <w:r w:rsidRPr="00114E8C">
              <w:t xml:space="preserve"> </w:t>
            </w:r>
            <w:r>
              <w:t xml:space="preserve">and related </w:t>
            </w:r>
            <w:hyperlink r:id="rId18" w:history="1">
              <w:r w:rsidRPr="00114E8C">
                <w:rPr>
                  <w:rStyle w:val="Hyperlink"/>
                </w:rPr>
                <w:t>official information guide</w:t>
              </w:r>
            </w:hyperlink>
            <w:r>
              <w:t xml:space="preserve"> </w:t>
            </w:r>
            <w:r w:rsidRPr="00114E8C">
              <w:t>on the Ombudsman website.</w:t>
            </w:r>
          </w:p>
        </w:tc>
      </w:tr>
    </w:tbl>
    <w:p w14:paraId="57E12DAF" w14:textId="77777777" w:rsidR="00114E8C" w:rsidRDefault="00114E8C" w:rsidP="00114E8C">
      <w:pPr>
        <w:pStyle w:val="Whitespace"/>
      </w:pPr>
    </w:p>
    <w:p w14:paraId="6C0E8819" w14:textId="1A5803DE" w:rsidR="00A6534B" w:rsidRDefault="00011B37" w:rsidP="00345D3D">
      <w:pPr>
        <w:pStyle w:val="BodyText"/>
        <w:widowControl w:val="0"/>
      </w:pPr>
      <w:r w:rsidRPr="00A6534B">
        <w:t xml:space="preserve">These </w:t>
      </w:r>
      <w:r w:rsidR="00345D3D" w:rsidRPr="00A6534B">
        <w:t xml:space="preserve">guides </w:t>
      </w:r>
      <w:r w:rsidR="008A5CA1" w:rsidRPr="00A6534B">
        <w:t xml:space="preserve">are supplemented by </w:t>
      </w:r>
      <w:r w:rsidR="00FD16A6">
        <w:t xml:space="preserve">my publication of </w:t>
      </w:r>
      <w:r w:rsidR="008A5CA1" w:rsidRPr="00A6534B">
        <w:t>case notes and opinions</w:t>
      </w:r>
      <w:r w:rsidR="002732F6" w:rsidRPr="00A6534B">
        <w:t xml:space="preserve"> formed on complaints</w:t>
      </w:r>
      <w:r w:rsidR="00A6534B" w:rsidRPr="00A6534B">
        <w:t xml:space="preserve"> and data on all the Official Information Act (</w:t>
      </w:r>
      <w:r w:rsidR="00A6534B" w:rsidRPr="00A6534B">
        <w:rPr>
          <w:rStyle w:val="Italics"/>
          <w:i w:val="0"/>
        </w:rPr>
        <w:t xml:space="preserve">OIA) and Local Government Official Information and Meetings Act (LGOIMA) complaints I receive. </w:t>
      </w:r>
      <w:r w:rsidR="00A6534B" w:rsidRPr="00A6534B">
        <w:t xml:space="preserve">The </w:t>
      </w:r>
      <w:r w:rsidR="00E64F6E">
        <w:t>biannual</w:t>
      </w:r>
      <w:r w:rsidR="00E64F6E" w:rsidRPr="00A6534B">
        <w:t xml:space="preserve"> </w:t>
      </w:r>
      <w:r w:rsidR="00A6534B" w:rsidRPr="00A6534B">
        <w:t>data publication aligns with the data on OIA requests made to agencies as compile</w:t>
      </w:r>
      <w:r w:rsidR="00FD16A6">
        <w:t>d</w:t>
      </w:r>
      <w:r w:rsidR="00A6534B" w:rsidRPr="00A6534B">
        <w:t xml:space="preserve"> and published by Te Kawa Mataaho Public Service Commission.</w:t>
      </w:r>
    </w:p>
    <w:tbl>
      <w:tblPr>
        <w:tblStyle w:val="TableBox"/>
        <w:tblW w:w="9297" w:type="dxa"/>
        <w:tblLayout w:type="fixed"/>
        <w:tblCellMar>
          <w:bottom w:w="0" w:type="dxa"/>
        </w:tblCellMar>
        <w:tblLook w:val="04A0" w:firstRow="1" w:lastRow="0" w:firstColumn="1" w:lastColumn="0" w:noHBand="0" w:noVBand="1"/>
        <w:tblCaption w:val="Case summary - Ministerial notifications and the obligation to communicate decisions ‘as soon as reasonably practicable’"/>
      </w:tblPr>
      <w:tblGrid>
        <w:gridCol w:w="9297"/>
      </w:tblGrid>
      <w:tr w:rsidR="00B83271" w14:paraId="1D55A55D" w14:textId="77777777" w:rsidTr="00B83271">
        <w:tc>
          <w:tcPr>
            <w:tcW w:w="9297" w:type="dxa"/>
          </w:tcPr>
          <w:p w14:paraId="754A2EE2" w14:textId="143143B8" w:rsidR="00B83271" w:rsidRDefault="00B83271" w:rsidP="00B83271">
            <w:pPr>
              <w:pStyle w:val="Headingboxtexttop"/>
              <w:tabs>
                <w:tab w:val="num" w:pos="567"/>
              </w:tabs>
            </w:pPr>
            <w:r w:rsidRPr="00B83271">
              <w:t>Ministerial notifications and the obligation to communicate decisions ‘as</w:t>
            </w:r>
            <w:r>
              <w:t xml:space="preserve"> soon as reasonably practicable’</w:t>
            </w:r>
          </w:p>
          <w:p w14:paraId="72A8247E" w14:textId="77777777" w:rsidR="00B83271" w:rsidRPr="00B83271" w:rsidRDefault="00B83271" w:rsidP="00B83271">
            <w:pPr>
              <w:pStyle w:val="Tablebodytext"/>
            </w:pPr>
            <w:r w:rsidRPr="00B83271">
              <w:t xml:space="preserve">The Ombudsman received a complaint regarding New Zealand Police’s obligations to communicate a decision ‘as soon as reasonably practicable’. The complainant had received Police’s decision on the 20th working day after receiving the information request. </w:t>
            </w:r>
          </w:p>
          <w:p w14:paraId="378CEE42" w14:textId="77777777" w:rsidR="00B83271" w:rsidRPr="00B83271" w:rsidRDefault="00B83271" w:rsidP="00B83271">
            <w:pPr>
              <w:pStyle w:val="Tablebodytext"/>
            </w:pPr>
            <w:r w:rsidRPr="00B83271">
              <w:t xml:space="preserve">The Ombudsman established that Police was actively working on the request until day 16, when the decision was finalised and approved. This meant that Police was in a position to communicate its decision to the requester at this point. </w:t>
            </w:r>
          </w:p>
          <w:p w14:paraId="349D36D0" w14:textId="5D1E9C23" w:rsidR="00B83271" w:rsidRPr="00B83271" w:rsidRDefault="00B83271" w:rsidP="00B83271">
            <w:pPr>
              <w:pStyle w:val="Tablebodytext"/>
            </w:pPr>
            <w:r w:rsidRPr="00B83271">
              <w:t xml:space="preserve">Police notified the Minister on day 16, then communicated its decision to the complainant on day 20, having received no comment from the Minister. Police explained that it had a </w:t>
            </w:r>
            <w:r w:rsidR="00E64F6E">
              <w:t>”</w:t>
            </w:r>
            <w:r w:rsidRPr="00B83271">
              <w:t xml:space="preserve">72-hour ‘no </w:t>
            </w:r>
            <w:r w:rsidR="00E64F6E" w:rsidRPr="00B83271">
              <w:t>surprises</w:t>
            </w:r>
            <w:r w:rsidR="00E64F6E">
              <w:t>”</w:t>
            </w:r>
            <w:r w:rsidR="00E64F6E" w:rsidRPr="00B83271">
              <w:t xml:space="preserve"> </w:t>
            </w:r>
            <w:r w:rsidRPr="00B83271">
              <w:t xml:space="preserve">ministerial notification period’ for all requests that have an increased interest by members of the public or marked as having a ‘High Organisational Impact’. </w:t>
            </w:r>
          </w:p>
          <w:p w14:paraId="0E4CA56E" w14:textId="77777777" w:rsidR="00B83271" w:rsidRPr="00B83271" w:rsidRDefault="00B83271" w:rsidP="00B83271">
            <w:pPr>
              <w:pStyle w:val="Tablebodytext"/>
            </w:pPr>
            <w:r w:rsidRPr="00B83271">
              <w:t xml:space="preserve">Ministerial notification is the process of letting the Minister know about the decision an agency has taken on a request and will be communicating to the requester. The purpose of notifying decisions is to enable the Minister to prepare for the possibility of public commentary. While not expressly provided for in the OIA, notification is permissible provided it does not interfere with an agency’s ability to comply with its OIA obligations. This includes the obligation to communicate that decision to the requester ‘as soon as reasonably practicable’. The blanket application of a standard three to five working-day period of notice in situations where that is not required is likely to be unreasonable. Agencies should keep adequate records and be prepared to justify the need for, and period of, advance notice in each case.  </w:t>
            </w:r>
          </w:p>
          <w:p w14:paraId="269BB6D6" w14:textId="77777777" w:rsidR="00B83271" w:rsidRDefault="00B83271" w:rsidP="00B83271">
            <w:pPr>
              <w:pStyle w:val="Tablebodytext"/>
            </w:pPr>
            <w:r w:rsidRPr="00B83271">
              <w:t>Police did not demonstrate that a 72-hour notice period was necessary. The Chief Ombudsman formed the final opinion that Police failed to communicate its decision on the request to the requester as soon as reasonably practicable, as required by section 15(1)(b) of the OIA. The Ombudsman did not make any recommendations in this case, as Police informed him it had amended its ministerial notifications practice during the investigation.</w:t>
            </w:r>
          </w:p>
          <w:p w14:paraId="39F594AE" w14:textId="1E479EA0" w:rsidR="00B83271" w:rsidRDefault="00782100" w:rsidP="00B83271">
            <w:pPr>
              <w:pStyle w:val="Boxsmalltext"/>
              <w:tabs>
                <w:tab w:val="num" w:pos="567"/>
              </w:tabs>
            </w:pPr>
            <w:hyperlink r:id="rId19" w:history="1">
              <w:r w:rsidR="00B83271" w:rsidRPr="00B83271">
                <w:rPr>
                  <w:rStyle w:val="Hyperlink"/>
                </w:rPr>
                <w:t>Read the full case note on the Ombudsman website.</w:t>
              </w:r>
            </w:hyperlink>
          </w:p>
        </w:tc>
      </w:tr>
    </w:tbl>
    <w:p w14:paraId="09188B75" w14:textId="77777777" w:rsidR="00B83271" w:rsidRDefault="00B83271" w:rsidP="00B83271">
      <w:pPr>
        <w:pStyle w:val="Whitespace"/>
      </w:pPr>
      <w:bookmarkStart w:id="65" w:name="_Evaluation_and_monitoring"/>
      <w:bookmarkStart w:id="66" w:name="_Formal_consultation_to"/>
      <w:bookmarkStart w:id="67" w:name="_Ref54687146"/>
      <w:bookmarkEnd w:id="65"/>
      <w:bookmarkEnd w:id="66"/>
    </w:p>
    <w:p w14:paraId="5D99160D" w14:textId="307B6683" w:rsidR="00B83271" w:rsidRDefault="00B83271" w:rsidP="00B83271">
      <w:pPr>
        <w:pStyle w:val="BodyText"/>
      </w:pPr>
      <w:r>
        <w:t>While my guidance materials are formulated with the aim to improve public sector capability, they are also available to members of the public.</w:t>
      </w:r>
    </w:p>
    <w:p w14:paraId="273AE183" w14:textId="27C577FE" w:rsidR="008A5CA1" w:rsidRDefault="008A5CA1" w:rsidP="007276E2">
      <w:pPr>
        <w:pStyle w:val="Heading2"/>
      </w:pPr>
      <w:r w:rsidRPr="008A5CA1">
        <w:t>Formal consultation to assist public sector agencies to make specific decisions</w:t>
      </w:r>
      <w:bookmarkEnd w:id="67"/>
    </w:p>
    <w:p w14:paraId="18EA295F" w14:textId="7E60F19A" w:rsidR="0007114F" w:rsidRDefault="0007114F" w:rsidP="000F2F16">
      <w:pPr>
        <w:pStyle w:val="BodyText"/>
        <w:keepLines/>
      </w:pPr>
      <w:r>
        <w:t>Providing sound and timely input to public sector agencies as part of a formal consultation process provides the public and stakeholders with confidence that agencies are receiving a relevant, independent perspective when they are making decisions</w:t>
      </w:r>
      <w:r w:rsidR="00FC3654">
        <w:t>, improving practices</w:t>
      </w:r>
      <w:r w:rsidR="00655CC4">
        <w:t>,</w:t>
      </w:r>
      <w:r>
        <w:t xml:space="preserve"> and reporting. I do this by:</w:t>
      </w:r>
    </w:p>
    <w:p w14:paraId="6A41DFA0" w14:textId="68C1E1C4" w:rsidR="0007114F" w:rsidRPr="00F95200" w:rsidRDefault="0007114F" w:rsidP="00613969">
      <w:pPr>
        <w:pStyle w:val="Bullet1"/>
        <w:tabs>
          <w:tab w:val="num" w:pos="2694"/>
        </w:tabs>
      </w:pPr>
      <w:r w:rsidRPr="00F95200">
        <w:t xml:space="preserve">meeting both legislated and agreed requirements for the Ombudsman’s formal input in </w:t>
      </w:r>
      <w:r w:rsidR="007D0AD6">
        <w:t>decision-making</w:t>
      </w:r>
      <w:r w:rsidRPr="00F95200">
        <w:t>; and</w:t>
      </w:r>
    </w:p>
    <w:p w14:paraId="7C2CED37" w14:textId="77777777" w:rsidR="0007114F" w:rsidRPr="00F95200" w:rsidRDefault="0007114F" w:rsidP="00613969">
      <w:pPr>
        <w:pStyle w:val="Bullet1"/>
        <w:tabs>
          <w:tab w:val="num" w:pos="2694"/>
        </w:tabs>
      </w:pPr>
      <w:r w:rsidRPr="00F95200">
        <w:t>participating effectively in advisory and working groups.</w:t>
      </w:r>
    </w:p>
    <w:p w14:paraId="62954CFE" w14:textId="3BD7FD7B" w:rsidR="0007114F" w:rsidRDefault="0007114F" w:rsidP="0007114F">
      <w:pPr>
        <w:pStyle w:val="BodyText"/>
      </w:pPr>
      <w:r>
        <w:t>I ensure agencies and Parliament are aware that I can provide formal input where relevant and that appropriate frameworks are developed to provide input while remaining independent.</w:t>
      </w:r>
      <w:r w:rsidR="00C7074E">
        <w:t xml:space="preserve"> Each year I provide comment to the Cabinet Office on the annual release of information from the </w:t>
      </w:r>
      <w:r w:rsidR="00EF4286">
        <w:t xml:space="preserve">ministerial conflicts </w:t>
      </w:r>
      <w:r w:rsidR="00C7074E">
        <w:t>of Interest register.</w:t>
      </w:r>
    </w:p>
    <w:p w14:paraId="14B7896A" w14:textId="7A927096" w:rsidR="005B1FDA" w:rsidRDefault="00CB184A" w:rsidP="00776C3B">
      <w:pPr>
        <w:pStyle w:val="BodyText"/>
      </w:pPr>
      <w:r>
        <w:t xml:space="preserve">In </w:t>
      </w:r>
      <w:r w:rsidR="00776C3B">
        <w:t>20</w:t>
      </w:r>
      <w:r w:rsidR="00A0414F">
        <w:t>2</w:t>
      </w:r>
      <w:r w:rsidR="0019495B">
        <w:t>1</w:t>
      </w:r>
      <w:r w:rsidR="00776C3B">
        <w:t>/</w:t>
      </w:r>
      <w:r w:rsidR="005E04A8">
        <w:t>2</w:t>
      </w:r>
      <w:r w:rsidR="0019495B">
        <w:t>2</w:t>
      </w:r>
      <w:r w:rsidR="00140352">
        <w:t>,</w:t>
      </w:r>
      <w:r w:rsidR="00776C3B">
        <w:t xml:space="preserve"> </w:t>
      </w:r>
      <w:r w:rsidR="001E72E8">
        <w:t xml:space="preserve">I </w:t>
      </w:r>
      <w:r w:rsidR="00776C3B">
        <w:t>provide</w:t>
      </w:r>
      <w:r w:rsidR="00314A8D">
        <w:t>d</w:t>
      </w:r>
      <w:r w:rsidR="00776C3B">
        <w:t xml:space="preserve"> comment </w:t>
      </w:r>
      <w:r w:rsidR="00776C3B" w:rsidRPr="00B878A6">
        <w:t xml:space="preserve">to </w:t>
      </w:r>
      <w:r w:rsidR="00A2072C">
        <w:t>Waka Kotahi (New Zealand Transport Agency)</w:t>
      </w:r>
      <w:r w:rsidR="00776C3B" w:rsidRPr="00B878A6">
        <w:t xml:space="preserve"> on </w:t>
      </w:r>
      <w:r w:rsidR="005E04A8" w:rsidRPr="006E2E11">
        <w:t>1</w:t>
      </w:r>
      <w:r w:rsidR="00613969">
        <w:t>7</w:t>
      </w:r>
      <w:r w:rsidR="005E04A8">
        <w:t xml:space="preserve"> </w:t>
      </w:r>
      <w:r w:rsidR="00776C3B" w:rsidRPr="00B878A6">
        <w:t>applications for authorised access to personal information on the motor vehicle register</w:t>
      </w:r>
      <w:r w:rsidR="00613969">
        <w:t>,</w:t>
      </w:r>
      <w:r w:rsidR="00776C3B">
        <w:rPr>
          <w:rStyle w:val="FootnoteReference"/>
        </w:rPr>
        <w:footnoteReference w:id="26"/>
      </w:r>
      <w:r w:rsidR="00613969">
        <w:t xml:space="preserve"> and</w:t>
      </w:r>
      <w:r w:rsidR="00613969" w:rsidRPr="00BF7EA3">
        <w:t xml:space="preserve"> to </w:t>
      </w:r>
      <w:r w:rsidR="00613969">
        <w:t xml:space="preserve">New Zealand Customs relating to a </w:t>
      </w:r>
      <w:r w:rsidR="00613969" w:rsidRPr="00BF7EA3">
        <w:t>disclosure of information to private sector organisations</w:t>
      </w:r>
      <w:r w:rsidR="00613969">
        <w:t>.</w:t>
      </w:r>
      <w:r w:rsidR="00613969">
        <w:rPr>
          <w:rStyle w:val="FootnoteReference"/>
        </w:rPr>
        <w:footnoteReference w:id="27"/>
      </w:r>
    </w:p>
    <w:p w14:paraId="7B68ABA2" w14:textId="4EE03B1C" w:rsidR="00A0414F" w:rsidRDefault="00041036" w:rsidP="00A0414F">
      <w:pPr>
        <w:pStyle w:val="BodyText"/>
      </w:pPr>
      <w:r>
        <w:t>Section 13(4) of the Ombudsmen Act has long provided the ability for any committee to refer any petition to the Ombudsman for ‘investigation and report</w:t>
      </w:r>
      <w:r w:rsidR="00EF4286">
        <w:t>’</w:t>
      </w:r>
      <w:r>
        <w:t>.</w:t>
      </w:r>
      <w:r w:rsidR="00495462">
        <w:t xml:space="preserve"> S</w:t>
      </w:r>
      <w:r>
        <w:t>ince August 2020, s</w:t>
      </w:r>
      <w:r w:rsidR="00A0414F" w:rsidRPr="00736ACC">
        <w:t xml:space="preserve">tanding order 378(2) </w:t>
      </w:r>
      <w:r w:rsidR="00495462">
        <w:t xml:space="preserve">also </w:t>
      </w:r>
      <w:r w:rsidR="00A0414F" w:rsidRPr="00736ACC">
        <w:t>g</w:t>
      </w:r>
      <w:r w:rsidR="00A0414F">
        <w:t>a</w:t>
      </w:r>
      <w:r w:rsidR="00A0414F" w:rsidRPr="00736ACC">
        <w:t>v</w:t>
      </w:r>
      <w:r w:rsidR="00A0414F">
        <w:t>e</w:t>
      </w:r>
      <w:r w:rsidR="00A0414F" w:rsidRPr="00736ACC">
        <w:t xml:space="preserve"> the </w:t>
      </w:r>
      <w:r>
        <w:t xml:space="preserve">Petitions </w:t>
      </w:r>
      <w:r w:rsidR="00A0414F" w:rsidRPr="00736ACC">
        <w:t xml:space="preserve">Committee discretion to </w:t>
      </w:r>
      <w:r w:rsidR="00A0414F" w:rsidRPr="00CA4B4B">
        <w:rPr>
          <w:rStyle w:val="Quotationwithinthesentence"/>
        </w:rPr>
        <w:t>‘request assistance from the Ombudsmen for the consideration of a petition (whether the petition is before the Petitions Committee or another select committee)</w:t>
      </w:r>
      <w:r w:rsidR="00EF4286">
        <w:rPr>
          <w:rStyle w:val="Quotationwithinthesentence"/>
        </w:rPr>
        <w:t>’</w:t>
      </w:r>
      <w:r w:rsidR="00A0414F" w:rsidRPr="00CA4B4B">
        <w:rPr>
          <w:rStyle w:val="Quotationwithinthesentence"/>
        </w:rPr>
        <w:t xml:space="preserve">. </w:t>
      </w:r>
      <w:r w:rsidR="00A0414F">
        <w:t>I have</w:t>
      </w:r>
      <w:r w:rsidR="00C7074E">
        <w:t xml:space="preserve"> provided guidance </w:t>
      </w:r>
      <w:r w:rsidR="00223662">
        <w:t xml:space="preserve">this year </w:t>
      </w:r>
      <w:r w:rsidR="00C7074E">
        <w:t xml:space="preserve">on six petitions and continue to </w:t>
      </w:r>
      <w:r w:rsidR="00A0414F">
        <w:t xml:space="preserve">establish a protocol with </w:t>
      </w:r>
      <w:r w:rsidR="00C7074E">
        <w:t>the Committee to address our respective confidentiality and secrecy obligations</w:t>
      </w:r>
      <w:r w:rsidR="00A0414F">
        <w:t xml:space="preserve">. </w:t>
      </w:r>
    </w:p>
    <w:p w14:paraId="158E4B17" w14:textId="77777777" w:rsidR="008A5CA1" w:rsidRDefault="008A5CA1" w:rsidP="007276E2">
      <w:pPr>
        <w:pStyle w:val="Heading2"/>
      </w:pPr>
      <w:bookmarkStart w:id="68" w:name="_Enable_serious_wrongdoing"/>
      <w:bookmarkStart w:id="69" w:name="_Ref54687153"/>
      <w:bookmarkEnd w:id="68"/>
      <w:r w:rsidRPr="008A5CA1">
        <w:t>Enable serious wrongdoing to be disclosed and investigated and whistleblowers protected</w:t>
      </w:r>
      <w:bookmarkEnd w:id="69"/>
    </w:p>
    <w:p w14:paraId="4809E9BC" w14:textId="0B488BA6" w:rsidR="0007114F" w:rsidRDefault="0007114F" w:rsidP="00CC53AE">
      <w:pPr>
        <w:pStyle w:val="BodyText"/>
        <w:keepLines/>
      </w:pPr>
      <w:r w:rsidRPr="00FD7718">
        <w:t>Ensuring that serious wrongdoing</w:t>
      </w:r>
      <w:r>
        <w:rPr>
          <w:rStyle w:val="FootnoteReference"/>
        </w:rPr>
        <w:footnoteReference w:id="28"/>
      </w:r>
      <w:r w:rsidRPr="00FD7718">
        <w:t xml:space="preserve"> is brought to light and investigated by appropriate authorities will lead to greater transparency and accountability and ultimately </w:t>
      </w:r>
      <w:r>
        <w:t>higher</w:t>
      </w:r>
      <w:r w:rsidRPr="00FD7718">
        <w:t xml:space="preserve"> trust in government.</w:t>
      </w:r>
      <w:r w:rsidRPr="009707BC">
        <w:t xml:space="preserve"> </w:t>
      </w:r>
      <w:r>
        <w:t xml:space="preserve">Mechanisms to expose and </w:t>
      </w:r>
      <w:r w:rsidRPr="001D7A7C">
        <w:t>investigate serious wrongdoing</w:t>
      </w:r>
      <w:r>
        <w:t xml:space="preserve"> will be effective </w:t>
      </w:r>
      <w:r w:rsidR="00EF4286">
        <w:t xml:space="preserve">only </w:t>
      </w:r>
      <w:r>
        <w:t xml:space="preserve">when </w:t>
      </w:r>
      <w:r w:rsidR="00CC53AE">
        <w:t>people have the confidence to come forward and whistleblowers are protected</w:t>
      </w:r>
      <w:r>
        <w:t xml:space="preserve">. </w:t>
      </w:r>
      <w:r w:rsidRPr="00FD7718">
        <w:t>Insiders will often be the only ones with knowledge of serious wrongdoing. If they are unaware of the protections available to them, or do not feel confident raising their concerns throu</w:t>
      </w:r>
      <w:r>
        <w:t>gh the appropriate channels, these</w:t>
      </w:r>
      <w:r w:rsidRPr="00FD7718">
        <w:t xml:space="preserve"> incidents </w:t>
      </w:r>
      <w:r w:rsidR="00CC53AE">
        <w:t>are likely to</w:t>
      </w:r>
      <w:r w:rsidRPr="00FD7718">
        <w:t xml:space="preserve"> go undetected.</w:t>
      </w:r>
    </w:p>
    <w:p w14:paraId="44C77872" w14:textId="7922170C" w:rsidR="00C85D0D" w:rsidRDefault="00192EE8" w:rsidP="0007114F">
      <w:pPr>
        <w:pStyle w:val="BodyText"/>
        <w:keepLines/>
      </w:pPr>
      <w:r>
        <w:t xml:space="preserve">The new whistleblower legislation, </w:t>
      </w:r>
      <w:hyperlink r:id="rId20" w:history="1">
        <w:r w:rsidRPr="00CC53AE">
          <w:rPr>
            <w:rStyle w:val="Hyperlink"/>
          </w:rPr>
          <w:t>Protected Disclosures (Protection of Whistleblowers) Act 2022</w:t>
        </w:r>
      </w:hyperlink>
      <w:r>
        <w:t xml:space="preserve">, received royal assent on 13 May 2022 and came into effect on 1 July 2022. This Act was a complete redraft defining a new regime </w:t>
      </w:r>
      <w:r w:rsidR="00CC53AE">
        <w:t>while maintaining</w:t>
      </w:r>
      <w:r>
        <w:t xml:space="preserve"> the same purpose of facilitating the disclosure and investigation of serious wrongdoing in the workplace and providing protection to the employees who make the disclosures.</w:t>
      </w:r>
      <w:r w:rsidR="00A76EB3">
        <w:t xml:space="preserve"> </w:t>
      </w:r>
    </w:p>
    <w:p w14:paraId="5F6ABF3C" w14:textId="24E33160" w:rsidR="00A6684A" w:rsidRDefault="005D0385" w:rsidP="0007114F">
      <w:pPr>
        <w:pStyle w:val="BodyText"/>
        <w:keepLines/>
      </w:pPr>
      <w:r>
        <w:t xml:space="preserve">I </w:t>
      </w:r>
      <w:r w:rsidR="00A51C32">
        <w:t xml:space="preserve">actively engaged in </w:t>
      </w:r>
      <w:r w:rsidR="0064399C">
        <w:t xml:space="preserve">the </w:t>
      </w:r>
      <w:r w:rsidR="00F121FF">
        <w:t xml:space="preserve">legislation </w:t>
      </w:r>
      <w:r w:rsidR="0064399C">
        <w:t>development</w:t>
      </w:r>
      <w:r>
        <w:t xml:space="preserve"> process to impart learnings from my experience and expertise in this area.</w:t>
      </w:r>
      <w:r w:rsidRPr="005D0385">
        <w:t xml:space="preserve"> </w:t>
      </w:r>
      <w:r w:rsidR="00C85D0D">
        <w:t xml:space="preserve">I have </w:t>
      </w:r>
      <w:r w:rsidR="00F121FF">
        <w:t xml:space="preserve">also </w:t>
      </w:r>
      <w:r w:rsidR="00C85D0D">
        <w:t xml:space="preserve">been working to update all available guidance </w:t>
      </w:r>
      <w:r w:rsidR="000275B3">
        <w:t>on the Ombudsman website to align with the commencement date of 1 July 2022.</w:t>
      </w:r>
      <w:r w:rsidR="00B50D69">
        <w:rPr>
          <w:rStyle w:val="FootnoteReference"/>
        </w:rPr>
        <w:footnoteReference w:id="29"/>
      </w:r>
      <w:r w:rsidR="000275B3">
        <w:t xml:space="preserve"> </w:t>
      </w:r>
      <w:r>
        <w:t>I welcome the changes under the new Act and the continued fundamental role the Ombudsman plays in such an important part of good government and governance.</w:t>
      </w:r>
    </w:p>
    <w:p w14:paraId="3F58B7E0" w14:textId="55E64D2E" w:rsidR="0007114F" w:rsidRDefault="005D0385" w:rsidP="0007114F">
      <w:pPr>
        <w:pStyle w:val="BodyText"/>
        <w:keepLines/>
      </w:pPr>
      <w:r>
        <w:t>In 2021/22, I continued with the activities under m</w:t>
      </w:r>
      <w:r w:rsidR="0007114F">
        <w:t xml:space="preserve">y role </w:t>
      </w:r>
      <w:r w:rsidR="00A76EB3">
        <w:t xml:space="preserve">and functions </w:t>
      </w:r>
      <w:r w:rsidR="0007114F">
        <w:t xml:space="preserve">under </w:t>
      </w:r>
      <w:r w:rsidR="00487849">
        <w:t>the</w:t>
      </w:r>
      <w:r>
        <w:t>,</w:t>
      </w:r>
      <w:r w:rsidR="00487849">
        <w:t xml:space="preserve"> </w:t>
      </w:r>
      <w:r>
        <w:t xml:space="preserve">now, </w:t>
      </w:r>
      <w:r w:rsidR="00A76EB3">
        <w:t xml:space="preserve">previous </w:t>
      </w:r>
      <w:r w:rsidR="0064399C">
        <w:t>legislation, which were</w:t>
      </w:r>
      <w:r w:rsidR="0007114F">
        <w:t xml:space="preserve"> to: </w:t>
      </w:r>
    </w:p>
    <w:p w14:paraId="4992D967" w14:textId="77777777" w:rsidR="0007114F" w:rsidRDefault="0007114F" w:rsidP="00C7074E">
      <w:pPr>
        <w:pStyle w:val="Bullet1"/>
        <w:tabs>
          <w:tab w:val="num" w:pos="2694"/>
        </w:tabs>
      </w:pPr>
      <w:r>
        <w:t>raise general awareness of whistleblowing processes and protections;</w:t>
      </w:r>
    </w:p>
    <w:p w14:paraId="21AB13C5" w14:textId="011825F5" w:rsidR="0007114F" w:rsidRDefault="0007114F" w:rsidP="00C7074E">
      <w:pPr>
        <w:pStyle w:val="Bullet1"/>
        <w:tabs>
          <w:tab w:val="num" w:pos="2694"/>
        </w:tabs>
      </w:pPr>
      <w:r>
        <w:t>provide advice and guidance to potential whistleblowers;</w:t>
      </w:r>
    </w:p>
    <w:p w14:paraId="3B222DC1" w14:textId="77777777" w:rsidR="0007114F" w:rsidRDefault="0007114F" w:rsidP="00C7074E">
      <w:pPr>
        <w:pStyle w:val="Bullet1"/>
        <w:tabs>
          <w:tab w:val="num" w:pos="2694"/>
        </w:tabs>
      </w:pPr>
      <w:r>
        <w:t>review and guide public sector agencies in their investigations of serious wrongdoing; and</w:t>
      </w:r>
    </w:p>
    <w:p w14:paraId="29422001" w14:textId="74B5713A" w:rsidR="0007114F" w:rsidRDefault="0007114F" w:rsidP="00C7074E">
      <w:pPr>
        <w:pStyle w:val="Bullet1"/>
        <w:tabs>
          <w:tab w:val="num" w:pos="2694"/>
        </w:tabs>
      </w:pPr>
      <w:r>
        <w:t>receive and investigate disclosures of serious wrongdoing, or refer them to other authorities as appropriate.</w:t>
      </w:r>
    </w:p>
    <w:p w14:paraId="57B9A5F3" w14:textId="67ECCEA3" w:rsidR="001F69CD" w:rsidRDefault="0064399C" w:rsidP="00487849">
      <w:pPr>
        <w:pStyle w:val="BodyText"/>
      </w:pPr>
      <w:r>
        <w:t>I</w:t>
      </w:r>
      <w:r w:rsidRPr="00E6255C">
        <w:t xml:space="preserve"> </w:t>
      </w:r>
      <w:r w:rsidR="00F121FF">
        <w:t>responded to</w:t>
      </w:r>
      <w:r w:rsidR="00F121FF" w:rsidRPr="00E6255C">
        <w:t xml:space="preserve"> </w:t>
      </w:r>
      <w:r>
        <w:t>70</w:t>
      </w:r>
      <w:r w:rsidRPr="00E6255C">
        <w:t xml:space="preserve"> </w:t>
      </w:r>
      <w:r w:rsidR="00F121FF">
        <w:t xml:space="preserve">protected disclosures and </w:t>
      </w:r>
      <w:r>
        <w:t>enquiries</w:t>
      </w:r>
      <w:r w:rsidRPr="00E6255C">
        <w:t xml:space="preserve"> </w:t>
      </w:r>
      <w:r w:rsidR="00F121FF">
        <w:t>from</w:t>
      </w:r>
      <w:r>
        <w:t xml:space="preserve"> potential whistleblowers and organisations. </w:t>
      </w:r>
      <w:r w:rsidR="000275B3">
        <w:t xml:space="preserve">Through the provision of advice and guidance, I </w:t>
      </w:r>
      <w:r w:rsidR="00130627">
        <w:t>continue</w:t>
      </w:r>
      <w:r w:rsidR="000275B3">
        <w:t>d</w:t>
      </w:r>
      <w:r w:rsidR="00130627">
        <w:t xml:space="preserve"> to </w:t>
      </w:r>
      <w:r w:rsidR="00130627" w:rsidRPr="00DD041A">
        <w:t>raise public aware</w:t>
      </w:r>
      <w:r w:rsidR="000275B3">
        <w:t xml:space="preserve">ness about </w:t>
      </w:r>
      <w:r w:rsidR="00F121FF">
        <w:t xml:space="preserve">protected disclosures and </w:t>
      </w:r>
      <w:r w:rsidR="000275B3">
        <w:t>the Ombudsman’s role</w:t>
      </w:r>
      <w:r w:rsidR="00130627" w:rsidRPr="00DD041A">
        <w:t>.</w:t>
      </w:r>
      <w:r w:rsidR="00FD2774">
        <w:t xml:space="preserve"> </w:t>
      </w:r>
    </w:p>
    <w:p w14:paraId="2B517817" w14:textId="125887C0" w:rsidR="00FD2774" w:rsidRDefault="001F69CD" w:rsidP="00487849">
      <w:pPr>
        <w:pStyle w:val="BodyText"/>
      </w:pPr>
      <w:r>
        <w:t xml:space="preserve">To gauge these outreach efforts, </w:t>
      </w:r>
      <w:r w:rsidR="00FD2774" w:rsidRPr="007D56E0">
        <w:t xml:space="preserve">I </w:t>
      </w:r>
      <w:r>
        <w:t>commission</w:t>
      </w:r>
      <w:r w:rsidR="005203DF">
        <w:t>ed</w:t>
      </w:r>
      <w:r w:rsidR="00FD2774" w:rsidRPr="007D56E0">
        <w:t xml:space="preserve"> a market research company</w:t>
      </w:r>
      <w:r w:rsidR="00FD2774">
        <w:t xml:space="preserve"> </w:t>
      </w:r>
      <w:r w:rsidR="00FD2774" w:rsidRPr="007D56E0">
        <w:t xml:space="preserve">to conduct a survey </w:t>
      </w:r>
      <w:r w:rsidR="00FD2774">
        <w:t>about the awareness and knowledge of whistleblowing.</w:t>
      </w:r>
      <w:r w:rsidR="00E12242">
        <w:t xml:space="preserve"> Awareness of whistleblowing legislation remains low</w:t>
      </w:r>
      <w:r w:rsidR="00EF4286">
        <w:t>.</w:t>
      </w:r>
      <w:r w:rsidR="00E12242">
        <w:t xml:space="preserve"> </w:t>
      </w:r>
      <w:r w:rsidR="00EF4286">
        <w:t xml:space="preserve">However, </w:t>
      </w:r>
      <w:r w:rsidR="00E12242">
        <w:t>a majority of respondents (59 percent) would look to the Ombudsman to seek advice about serious wrongdoing.</w:t>
      </w:r>
      <w:r w:rsidR="00FD2774">
        <w:t xml:space="preserve"> </w:t>
      </w:r>
      <w:r>
        <w:t xml:space="preserve">I </w:t>
      </w:r>
      <w:r w:rsidR="00DD5CFB">
        <w:t>will look</w:t>
      </w:r>
      <w:r>
        <w:t xml:space="preserve"> to compare </w:t>
      </w:r>
      <w:r w:rsidR="00DD5CFB">
        <w:t>levels of the public’s understanding of whistleblowing over the next year to see the impact of the new Act.</w:t>
      </w:r>
    </w:p>
    <w:p w14:paraId="43F51BB7" w14:textId="77777777" w:rsidR="0007114F" w:rsidRDefault="008A5CA1" w:rsidP="0007114F">
      <w:pPr>
        <w:pStyle w:val="Heading2"/>
        <w:spacing w:after="240"/>
      </w:pPr>
      <w:bookmarkStart w:id="70" w:name="_Break_down_the"/>
      <w:bookmarkStart w:id="71" w:name="_Ref54687159"/>
      <w:bookmarkEnd w:id="70"/>
      <w:r w:rsidRPr="008A5CA1">
        <w:t>Break down the barriers that prevent disabled people from participating equally in society</w:t>
      </w:r>
      <w:bookmarkEnd w:id="71"/>
    </w:p>
    <w:p w14:paraId="4055572C" w14:textId="2FCE297C" w:rsidR="003571EA" w:rsidRPr="005E2D78" w:rsidRDefault="003571EA" w:rsidP="003571EA">
      <w:pPr>
        <w:pStyle w:val="BodyText"/>
      </w:pPr>
      <w:r>
        <w:t xml:space="preserve">The </w:t>
      </w:r>
      <w:r w:rsidRPr="003D749A">
        <w:rPr>
          <w:rStyle w:val="Italics"/>
        </w:rPr>
        <w:t>United Nations Convention on the Rights of Persons with Disabilities</w:t>
      </w:r>
      <w:r w:rsidRPr="005E2D78">
        <w:t xml:space="preserve"> (the Disability Convention) exists to promote, protect, and ensure the full and equal enjoyment of all human rights and fundamental freedoms by disabled people. Disabled people face barriers to participating equally in society. These barriers can be physical, attitudinal, te</w:t>
      </w:r>
      <w:r>
        <w:t>chnological, systemic, and economic.</w:t>
      </w:r>
      <w:r w:rsidRPr="005E2D78">
        <w:t xml:space="preserve"> </w:t>
      </w:r>
      <w:r>
        <w:t>Barriers may also be present when</w:t>
      </w:r>
      <w:r w:rsidRPr="005E2D78">
        <w:t xml:space="preserve"> information </w:t>
      </w:r>
      <w:r>
        <w:t xml:space="preserve">is not </w:t>
      </w:r>
      <w:r w:rsidR="001C7870">
        <w:t xml:space="preserve">available in a way that is </w:t>
      </w:r>
      <w:r>
        <w:t>accessible</w:t>
      </w:r>
      <w:r w:rsidR="001C7870">
        <w:t xml:space="preserve"> to everyone</w:t>
      </w:r>
      <w:r w:rsidRPr="005E2D78">
        <w:t xml:space="preserve">. </w:t>
      </w:r>
      <w:r w:rsidR="00527A7C">
        <w:rPr>
          <w:color w:val="000000"/>
          <w:spacing w:val="-6"/>
          <w:shd w:val="clear" w:color="auto" w:fill="FFFFFF"/>
        </w:rPr>
        <w:t xml:space="preserve">Aotearoa </w:t>
      </w:r>
      <w:r w:rsidRPr="005E2D78">
        <w:t>New Zealand can make disability rights real by breaking down these barriers.</w:t>
      </w:r>
    </w:p>
    <w:p w14:paraId="24FE19DD" w14:textId="1FCA79E8" w:rsidR="003571EA" w:rsidRPr="005E2D78" w:rsidRDefault="003571EA" w:rsidP="003571EA">
      <w:pPr>
        <w:pStyle w:val="BodyText"/>
      </w:pPr>
      <w:r w:rsidRPr="006A4856">
        <w:t>The Ombudsman,</w:t>
      </w:r>
      <w:r w:rsidRPr="005E2D78">
        <w:t xml:space="preserve"> the Human Rights Commission, and</w:t>
      </w:r>
      <w:r w:rsidR="001C7870">
        <w:t xml:space="preserve"> the</w:t>
      </w:r>
      <w:r w:rsidRPr="005E2D78">
        <w:t xml:space="preserve"> Disabled Peoples’ Organisations </w:t>
      </w:r>
      <w:r>
        <w:t>Coalition form</w:t>
      </w:r>
      <w:r w:rsidRPr="005E2D78">
        <w:t xml:space="preserve"> </w:t>
      </w:r>
      <w:r w:rsidR="003D749A">
        <w:t xml:space="preserve">Aotearoa </w:t>
      </w:r>
      <w:r w:rsidRPr="005E2D78">
        <w:t>New Zealand’s Independent Monitoring Mechanism (IMM)</w:t>
      </w:r>
      <w:r>
        <w:t xml:space="preserve"> under Article 33 of the Disability Convention</w:t>
      </w:r>
      <w:r w:rsidRPr="005E2D78">
        <w:t xml:space="preserve">. The </w:t>
      </w:r>
      <w:r w:rsidR="000C6753" w:rsidRPr="005E2D78">
        <w:t xml:space="preserve">role of the IMM is to </w:t>
      </w:r>
      <w:r w:rsidR="007A0445">
        <w:t xml:space="preserve">promote, </w:t>
      </w:r>
      <w:r w:rsidR="000C6753" w:rsidRPr="005E2D78">
        <w:t>protect</w:t>
      </w:r>
      <w:r w:rsidR="0019495B">
        <w:t>,</w:t>
      </w:r>
      <w:r w:rsidR="000C6753" w:rsidRPr="005E2D78">
        <w:t xml:space="preserve"> and monitor</w:t>
      </w:r>
      <w:r w:rsidR="000C6753">
        <w:t xml:space="preserve"> the</w:t>
      </w:r>
      <w:r w:rsidR="000C6753" w:rsidRPr="005E2D78">
        <w:t xml:space="preserve"> implementation of the rights </w:t>
      </w:r>
      <w:r w:rsidR="000C6753">
        <w:t xml:space="preserve">set out </w:t>
      </w:r>
      <w:r w:rsidR="000C6753" w:rsidRPr="005E2D78">
        <w:t>i</w:t>
      </w:r>
      <w:r w:rsidR="000C6753">
        <w:t>n the Disability Convention, and</w:t>
      </w:r>
      <w:r w:rsidR="000C6753" w:rsidRPr="005E2D78">
        <w:t xml:space="preserve"> contribute</w:t>
      </w:r>
      <w:r w:rsidRPr="005E2D78">
        <w:t xml:space="preserve"> to effective</w:t>
      </w:r>
      <w:r w:rsidR="000C6753">
        <w:t xml:space="preserve"> and transformative</w:t>
      </w:r>
      <w:r w:rsidRPr="005E2D78">
        <w:t xml:space="preserve"> change.</w:t>
      </w:r>
      <w:r>
        <w:t xml:space="preserve"> The composition of the IMM ensures disabled people play an active role in </w:t>
      </w:r>
      <w:r w:rsidR="000C6753">
        <w:t xml:space="preserve">monitoring disability rights to ensure the </w:t>
      </w:r>
      <w:r w:rsidR="00EF4286">
        <w:t xml:space="preserve">Government </w:t>
      </w:r>
      <w:r w:rsidR="000C6753">
        <w:t>is implementing</w:t>
      </w:r>
      <w:r>
        <w:t xml:space="preserve"> the Disability Convention in </w:t>
      </w:r>
      <w:r w:rsidR="00527A7C">
        <w:rPr>
          <w:color w:val="000000"/>
          <w:spacing w:val="-6"/>
          <w:shd w:val="clear" w:color="auto" w:fill="FFFFFF"/>
        </w:rPr>
        <w:t xml:space="preserve">Aotearoa </w:t>
      </w:r>
      <w:r>
        <w:t>New Zealand.</w:t>
      </w:r>
    </w:p>
    <w:p w14:paraId="4332F5D2" w14:textId="235C45D9" w:rsidR="003571EA" w:rsidRDefault="003571EA" w:rsidP="003571EA">
      <w:pPr>
        <w:pStyle w:val="BodyText"/>
      </w:pPr>
      <w:r>
        <w:t xml:space="preserve">I ensure that disability rights are at the heart of </w:t>
      </w:r>
      <w:r w:rsidRPr="00D106F1">
        <w:t xml:space="preserve">my </w:t>
      </w:r>
      <w:r>
        <w:t>work and culture, as well as network and collaborate with disabled people and other stakeholders.</w:t>
      </w:r>
    </w:p>
    <w:p w14:paraId="5AE23FE8" w14:textId="77777777" w:rsidR="003571EA" w:rsidRPr="003C6615" w:rsidRDefault="003571EA" w:rsidP="00C67E23">
      <w:pPr>
        <w:pStyle w:val="Heading3"/>
      </w:pPr>
      <w:bookmarkStart w:id="72" w:name="_Accessibility_and_active"/>
      <w:bookmarkEnd w:id="72"/>
      <w:r w:rsidRPr="003C6615">
        <w:t>Accessibility and active engagement with disabled people</w:t>
      </w:r>
    </w:p>
    <w:p w14:paraId="34BA83BE" w14:textId="289AE1B4" w:rsidR="003571EA" w:rsidRPr="00F038C2" w:rsidRDefault="00C67E23" w:rsidP="003571EA">
      <w:pPr>
        <w:ind w:right="-58"/>
      </w:pPr>
      <w:r>
        <w:t>I</w:t>
      </w:r>
      <w:r w:rsidR="003571EA" w:rsidRPr="00F038C2">
        <w:t xml:space="preserve"> continue to strive to ensure public information </w:t>
      </w:r>
      <w:r w:rsidR="00643263">
        <w:t xml:space="preserve">about my role </w:t>
      </w:r>
      <w:r w:rsidR="003571EA" w:rsidRPr="00F038C2">
        <w:t xml:space="preserve">is accessible to all New Zealanders by providing </w:t>
      </w:r>
      <w:r w:rsidR="003571EA">
        <w:t>key</w:t>
      </w:r>
      <w:r w:rsidR="003571EA" w:rsidRPr="00F038C2">
        <w:t xml:space="preserve"> information in a range of accessible formats. This allows people to get the information they need in a way they can understand.</w:t>
      </w:r>
    </w:p>
    <w:p w14:paraId="72594B62" w14:textId="68D55443" w:rsidR="003571EA" w:rsidRDefault="003571EA" w:rsidP="003571EA">
      <w:pPr>
        <w:ind w:right="-58"/>
      </w:pPr>
      <w:r>
        <w:t>As my</w:t>
      </w:r>
      <w:r w:rsidRPr="00F038C2">
        <w:t xml:space="preserve"> </w:t>
      </w:r>
      <w:r w:rsidR="00C67E23">
        <w:t>role and functions</w:t>
      </w:r>
      <w:r w:rsidRPr="00F038C2">
        <w:t xml:space="preserve"> grow, and understanding around accessibility increases, </w:t>
      </w:r>
      <w:r w:rsidR="00C67E23">
        <w:t>I work</w:t>
      </w:r>
      <w:r w:rsidRPr="00F038C2">
        <w:t xml:space="preserve"> to ensure </w:t>
      </w:r>
      <w:r w:rsidR="00C67E23">
        <w:t>I am</w:t>
      </w:r>
      <w:r w:rsidRPr="00F038C2">
        <w:t xml:space="preserve"> meeting the needs of disabled people wanting to engage with </w:t>
      </w:r>
      <w:r w:rsidR="00C67E23">
        <w:t>the services I provide</w:t>
      </w:r>
      <w:r w:rsidRPr="00F038C2">
        <w:t xml:space="preserve">, </w:t>
      </w:r>
      <w:r w:rsidR="00C67E23">
        <w:t>as well as</w:t>
      </w:r>
      <w:r w:rsidRPr="00F038C2">
        <w:t xml:space="preserve"> those who may wish to seek employment opportunities</w:t>
      </w:r>
      <w:r w:rsidR="000C6753">
        <w:t xml:space="preserve"> within my </w:t>
      </w:r>
      <w:r w:rsidR="00B60552">
        <w:t>office</w:t>
      </w:r>
      <w:r w:rsidRPr="00F038C2">
        <w:t xml:space="preserve">. </w:t>
      </w:r>
      <w:r w:rsidR="00C67E23">
        <w:t xml:space="preserve">I </w:t>
      </w:r>
      <w:r w:rsidR="00B60552">
        <w:t>have developed, and am no</w:t>
      </w:r>
      <w:r w:rsidR="00DB1E1D">
        <w:t>w</w:t>
      </w:r>
      <w:r w:rsidR="00B60552">
        <w:t xml:space="preserve"> implementing,</w:t>
      </w:r>
      <w:r w:rsidR="00C67E23">
        <w:t xml:space="preserve"> an</w:t>
      </w:r>
      <w:r w:rsidRPr="00F038C2">
        <w:t xml:space="preserve"> </w:t>
      </w:r>
      <w:r w:rsidR="00EF4286">
        <w:t>a</w:t>
      </w:r>
      <w:r w:rsidR="00EF4286" w:rsidRPr="00F038C2">
        <w:t xml:space="preserve">ccessibility </w:t>
      </w:r>
      <w:r w:rsidR="00EF4286">
        <w:t>s</w:t>
      </w:r>
      <w:r w:rsidR="00EF4286" w:rsidRPr="00F038C2">
        <w:t>trategy</w:t>
      </w:r>
      <w:r w:rsidR="00B60552" w:rsidRPr="00F038C2">
        <w:t>,</w:t>
      </w:r>
      <w:r w:rsidR="00C67E23">
        <w:t xml:space="preserve"> and </w:t>
      </w:r>
      <w:r w:rsidR="000C6753">
        <w:t>accompanying</w:t>
      </w:r>
      <w:r w:rsidRPr="00F038C2">
        <w:t xml:space="preserve"> </w:t>
      </w:r>
      <w:r w:rsidR="00B60552">
        <w:t xml:space="preserve">three-year </w:t>
      </w:r>
      <w:r w:rsidRPr="00F038C2">
        <w:t>action plan</w:t>
      </w:r>
      <w:r w:rsidR="00435149">
        <w:t>.</w:t>
      </w:r>
      <w:r w:rsidRPr="00F038C2">
        <w:t xml:space="preserve"> </w:t>
      </w:r>
      <w:r w:rsidR="00B60552">
        <w:t>This strategy will</w:t>
      </w:r>
      <w:r w:rsidRPr="00F038C2">
        <w:t xml:space="preserve"> enable </w:t>
      </w:r>
      <w:r>
        <w:t>me</w:t>
      </w:r>
      <w:r w:rsidRPr="00F038C2">
        <w:t xml:space="preserve"> to </w:t>
      </w:r>
      <w:r w:rsidR="00435149">
        <w:t xml:space="preserve">lead by example and </w:t>
      </w:r>
      <w:r w:rsidRPr="00F038C2">
        <w:t>achi</w:t>
      </w:r>
      <w:r w:rsidR="000C6753">
        <w:t>ev</w:t>
      </w:r>
      <w:r w:rsidR="00643263">
        <w:t>e</w:t>
      </w:r>
      <w:r w:rsidRPr="00F038C2">
        <w:t xml:space="preserve"> </w:t>
      </w:r>
      <w:r>
        <w:t xml:space="preserve">my vision </w:t>
      </w:r>
      <w:r w:rsidR="000C6753">
        <w:t>of being</w:t>
      </w:r>
      <w:r w:rsidRPr="00F038C2">
        <w:t xml:space="preserve"> fully accessible to disabled New Zealanders.</w:t>
      </w:r>
    </w:p>
    <w:p w14:paraId="040E6346" w14:textId="386B3356" w:rsidR="00A76A6F" w:rsidRDefault="003571EA" w:rsidP="00A76A6F">
      <w:pPr>
        <w:pStyle w:val="BodyText"/>
      </w:pPr>
      <w:r w:rsidRPr="00F038C2">
        <w:t>To support</w:t>
      </w:r>
      <w:r>
        <w:t xml:space="preserve"> my</w:t>
      </w:r>
      <w:r w:rsidRPr="00F038C2">
        <w:t xml:space="preserve"> work in the disability space, </w:t>
      </w:r>
      <w:r w:rsidR="00643263">
        <w:t xml:space="preserve">I have set up </w:t>
      </w:r>
      <w:r w:rsidRPr="00F038C2">
        <w:t xml:space="preserve">a Disability Advisory Panel, </w:t>
      </w:r>
      <w:r w:rsidR="00B60552" w:rsidRPr="001813E2">
        <w:rPr>
          <w:i/>
        </w:rPr>
        <w:t>Te Rōpū Kaiārahi Hauātanga</w:t>
      </w:r>
      <w:r w:rsidR="00B60552">
        <w:t>,</w:t>
      </w:r>
      <w:r w:rsidR="00B60552" w:rsidRPr="00F038C2">
        <w:t xml:space="preserve"> </w:t>
      </w:r>
      <w:r w:rsidRPr="00F038C2">
        <w:t xml:space="preserve">made up of people with lived experience of disability, to ensure that </w:t>
      </w:r>
      <w:r w:rsidR="00435149">
        <w:t xml:space="preserve">the voices of </w:t>
      </w:r>
      <w:r w:rsidRPr="00F038C2">
        <w:t xml:space="preserve">disabled people are reflected in </w:t>
      </w:r>
      <w:r>
        <w:t>my</w:t>
      </w:r>
      <w:r w:rsidRPr="00F038C2">
        <w:t xml:space="preserve"> work. </w:t>
      </w:r>
      <w:r w:rsidR="00B60552" w:rsidRPr="001813E2">
        <w:t>Te Rōpū Kaiārahi Hauātanga</w:t>
      </w:r>
      <w:r w:rsidR="00B60552" w:rsidRPr="00A3408C" w:rsidDel="00A3408C">
        <w:t xml:space="preserve"> </w:t>
      </w:r>
      <w:r w:rsidR="00EF4286">
        <w:t xml:space="preserve">has </w:t>
      </w:r>
      <w:r w:rsidR="00B60552">
        <w:t>met three times to provide advice on disability rights matters across areas under my jurisdiction and remit. I look forward to continuing engagement with the panel on contemporary issues that are important to disabled people.</w:t>
      </w:r>
      <w:r w:rsidR="00E9669A">
        <w:t xml:space="preserve"> </w:t>
      </w:r>
    </w:p>
    <w:p w14:paraId="539B4E03" w14:textId="64E36E61" w:rsidR="00EB029D" w:rsidRDefault="00E9669A" w:rsidP="00A76A6F">
      <w:pPr>
        <w:pStyle w:val="Heading3"/>
      </w:pPr>
      <w:r>
        <w:t xml:space="preserve">Monitoring </w:t>
      </w:r>
      <w:r w:rsidR="00EB029D">
        <w:t>disability rights</w:t>
      </w:r>
    </w:p>
    <w:p w14:paraId="5A848EDC" w14:textId="354D3FA7" w:rsidR="002906AB" w:rsidRDefault="0009483A" w:rsidP="0009483A">
      <w:pPr>
        <w:pStyle w:val="BodyText"/>
      </w:pPr>
      <w:r>
        <w:rPr>
          <w:shd w:val="clear" w:color="auto" w:fill="FFFFFF"/>
        </w:rPr>
        <w:t xml:space="preserve">In early 2022, the IMM held a series of interactive dialogues with disabled people to review the implementation of the Disability Convention in Aotearoa. These discussions examined the key issues raised in the IMM’s </w:t>
      </w:r>
      <w:r>
        <w:t>two most recent monitoring reports</w:t>
      </w:r>
      <w:r w:rsidR="009B31BA">
        <w:rPr>
          <w:rStyle w:val="FootnoteReference"/>
        </w:rPr>
        <w:footnoteReference w:id="30"/>
      </w:r>
      <w:r>
        <w:t xml:space="preserve"> on implementation of the Disability Convention. </w:t>
      </w:r>
      <w:r w:rsidR="009B31BA">
        <w:t>These discussions are reflected in a report to</w:t>
      </w:r>
      <w:r>
        <w:t xml:space="preserve"> update </w:t>
      </w:r>
      <w:r w:rsidR="009B31BA" w:rsidRPr="0009483A">
        <w:t>the United Nations Committee on the Rights of Persons with Disabilities</w:t>
      </w:r>
      <w:r>
        <w:t>, and the New Zealand Parliament and public, on the priority areas that prevent disabled people in New Zealand from realising their full suite of human rights as set out in the Disability Convention.</w:t>
      </w:r>
      <w:r>
        <w:rPr>
          <w:rStyle w:val="FootnoteReference"/>
        </w:rPr>
        <w:footnoteReference w:id="31"/>
      </w:r>
    </w:p>
    <w:p w14:paraId="1445F25A" w14:textId="77777777" w:rsidR="003571EA" w:rsidRPr="003C6615" w:rsidRDefault="003571EA" w:rsidP="00435149">
      <w:pPr>
        <w:pStyle w:val="Heading3"/>
      </w:pPr>
      <w:r w:rsidRPr="003C6615">
        <w:t>Ongoing disability rights focus in investigations and inspections</w:t>
      </w:r>
    </w:p>
    <w:p w14:paraId="5A6F2868" w14:textId="0E166B2B" w:rsidR="003571EA" w:rsidRDefault="003571EA" w:rsidP="003571EA">
      <w:pPr>
        <w:pStyle w:val="BodyText"/>
        <w:ind w:right="-58"/>
      </w:pPr>
      <w:r>
        <w:t>When disability rights issues are raised, I use my Ombudsmen Act powers to resolve complaints and investigate concerns about administrative conduct by public sector agencies. I am also able to explicitly ask an agency how it has taken a particular article of the Disability Convention into account when considering a complaint.</w:t>
      </w:r>
    </w:p>
    <w:tbl>
      <w:tblPr>
        <w:tblStyle w:val="TableBox"/>
        <w:tblW w:w="9297" w:type="dxa"/>
        <w:tblLayout w:type="fixed"/>
        <w:tblCellMar>
          <w:bottom w:w="0" w:type="dxa"/>
        </w:tblCellMar>
        <w:tblLook w:val="04A0" w:firstRow="1" w:lastRow="0" w:firstColumn="1" w:lastColumn="0" w:noHBand="0" w:noVBand="1"/>
        <w:tblCaption w:val="Case summary - Lack of review mechanism for community participation services funding unreasonable"/>
      </w:tblPr>
      <w:tblGrid>
        <w:gridCol w:w="9297"/>
      </w:tblGrid>
      <w:tr w:rsidR="00B83271" w14:paraId="36D61868" w14:textId="77777777" w:rsidTr="00B83271">
        <w:tc>
          <w:tcPr>
            <w:tcW w:w="9514" w:type="dxa"/>
          </w:tcPr>
          <w:p w14:paraId="49F2F306" w14:textId="395EC016" w:rsidR="00B83271" w:rsidRDefault="00B83271" w:rsidP="00B83271">
            <w:pPr>
              <w:pStyle w:val="Headingboxtexttop"/>
              <w:tabs>
                <w:tab w:val="num" w:pos="567"/>
              </w:tabs>
            </w:pPr>
            <w:r w:rsidRPr="00B83271">
              <w:t>Lack of review mechanism for community participation services funding unreasonable</w:t>
            </w:r>
          </w:p>
          <w:p w14:paraId="2D2313DD" w14:textId="77777777" w:rsidR="00B83271" w:rsidRPr="00B83271" w:rsidRDefault="00B83271" w:rsidP="00B83271">
            <w:pPr>
              <w:pStyle w:val="Tablebodytext"/>
            </w:pPr>
            <w:r w:rsidRPr="00B83271">
              <w:t>The Chief Ombudsman received a complaint about the level of Community Participation Services provided by the Ministry of Social Development (MSD). MSD uses the Ministry of Education’s Ongoing Resourcing Scheme (ORS) assessment to determine funding for Community Participation Services for people with disabilities from the time they leave school until they turn 65. ‘High Needs’ classification provides access to bulk-funded community participation programmes at an average rate of $4,100 per contracted place per year. A classification of Very High Needs entitles the person to individualised funding for community participation support, to a maximum of $15,676.80 per person per year.</w:t>
            </w:r>
          </w:p>
          <w:p w14:paraId="35BDD28A" w14:textId="77777777" w:rsidR="00B83271" w:rsidRPr="00B83271" w:rsidRDefault="00B83271" w:rsidP="00B83271">
            <w:pPr>
              <w:pStyle w:val="Tablebodytext"/>
            </w:pPr>
            <w:r w:rsidRPr="00B83271">
              <w:t xml:space="preserve">In 1999, the complainant’s son left school classified as ‘High Needs’ under the ORS. The complainant considered that the ORS assessment was incorrect and his son should have been classified as ‘Very High Needs’ during his school years. The complainant considered that his son’s needs had increased and the bulk-funded programme was not suitable. MSD had advised that it could provide funding based only on the ORS assessment as it had no mechanism to review ORS assessments. </w:t>
            </w:r>
          </w:p>
          <w:p w14:paraId="4E42B606" w14:textId="77777777" w:rsidR="00B83271" w:rsidRPr="00B83271" w:rsidRDefault="00B83271" w:rsidP="00B83271">
            <w:pPr>
              <w:pStyle w:val="Tablebodytext"/>
            </w:pPr>
            <w:r w:rsidRPr="00B83271">
              <w:t xml:space="preserve">MSD advised that no specific legislation or regulatory framework covered its Community Participation Services funding. MSD acknowledged that ORS assessments are focused on measuring the level of support needed to access education. In instances where individual support needs increase after schooling is completed, discretionary or individualised funding may be available through the Ministry of Health. </w:t>
            </w:r>
          </w:p>
          <w:p w14:paraId="53498D1A" w14:textId="704DDF5D" w:rsidR="00B83271" w:rsidRDefault="00B83271" w:rsidP="00B83271">
            <w:pPr>
              <w:pStyle w:val="Tablebodytext"/>
            </w:pPr>
            <w:r w:rsidRPr="00B83271">
              <w:t>The Ombudsman formed the opinion that it was unreasonable for MSD to use ORS assessments to determine funding for Community Participation Services for people with disabilities. It was not fair for MSD to make important decisions that directly affect disabled people’s day-to-day lives without providing any avenue to review or challenge the level of funding awarded. The Ombudsman considered that MSD was obliged to provide an avenue for people to challenge the accuracy of the ORS assessment. It is important that disabled people have access to Community Participation Services funding that matches their current needs.</w:t>
            </w:r>
          </w:p>
          <w:p w14:paraId="08621BED" w14:textId="2183DEB7" w:rsidR="00B83271" w:rsidRDefault="00782100" w:rsidP="00B83271">
            <w:pPr>
              <w:pStyle w:val="Boxsmalltext"/>
              <w:tabs>
                <w:tab w:val="num" w:pos="567"/>
              </w:tabs>
            </w:pPr>
            <w:hyperlink r:id="rId21" w:history="1">
              <w:r w:rsidR="00B83271" w:rsidRPr="00B83271">
                <w:rPr>
                  <w:rStyle w:val="Hyperlink"/>
                </w:rPr>
                <w:t>Read the full case note on the Ombudsman website.</w:t>
              </w:r>
            </w:hyperlink>
          </w:p>
        </w:tc>
      </w:tr>
    </w:tbl>
    <w:p w14:paraId="4E73284B" w14:textId="77777777" w:rsidR="00B83271" w:rsidRDefault="00B83271" w:rsidP="00B83271">
      <w:pPr>
        <w:pStyle w:val="Whitespace"/>
      </w:pPr>
    </w:p>
    <w:p w14:paraId="756E0315" w14:textId="0831A51C" w:rsidR="003571EA" w:rsidRPr="004E227F" w:rsidRDefault="003571EA" w:rsidP="003571EA">
      <w:pPr>
        <w:pStyle w:val="BodyText"/>
        <w:ind w:right="-58"/>
        <w:rPr>
          <w:szCs w:val="24"/>
        </w:rPr>
      </w:pPr>
      <w:r>
        <w:t xml:space="preserve">I also </w:t>
      </w:r>
      <w:r w:rsidRPr="003E457F">
        <w:t xml:space="preserve">note issues as they arise in inspections </w:t>
      </w:r>
      <w:r>
        <w:t>of places of detention</w:t>
      </w:r>
      <w:r w:rsidRPr="00441C91">
        <w:t>.</w:t>
      </w:r>
      <w:r>
        <w:t xml:space="preserve"> </w:t>
      </w:r>
      <w:r>
        <w:rPr>
          <w:szCs w:val="24"/>
        </w:rPr>
        <w:t>Disability</w:t>
      </w:r>
      <w:r w:rsidRPr="004E227F">
        <w:rPr>
          <w:szCs w:val="24"/>
        </w:rPr>
        <w:t xml:space="preserve"> </w:t>
      </w:r>
      <w:r>
        <w:rPr>
          <w:szCs w:val="24"/>
        </w:rPr>
        <w:t>r</w:t>
      </w:r>
      <w:r w:rsidRPr="004E227F">
        <w:rPr>
          <w:szCs w:val="24"/>
        </w:rPr>
        <w:t xml:space="preserve">ights </w:t>
      </w:r>
      <w:r>
        <w:rPr>
          <w:szCs w:val="24"/>
        </w:rPr>
        <w:t>continues to be an area of focus for my</w:t>
      </w:r>
      <w:r w:rsidRPr="004E227F">
        <w:rPr>
          <w:szCs w:val="24"/>
        </w:rPr>
        <w:t xml:space="preserve"> inspections. I am aware that a significant proportion of detainees have a disability</w:t>
      </w:r>
      <w:r>
        <w:rPr>
          <w:szCs w:val="24"/>
        </w:rPr>
        <w:t xml:space="preserve">, or have experience </w:t>
      </w:r>
      <w:r w:rsidR="000C6753">
        <w:rPr>
          <w:szCs w:val="24"/>
        </w:rPr>
        <w:t xml:space="preserve">of </w:t>
      </w:r>
      <w:r w:rsidR="00DB1E1D">
        <w:rPr>
          <w:szCs w:val="24"/>
        </w:rPr>
        <w:t>mental health distress. I</w:t>
      </w:r>
      <w:r w:rsidRPr="004E227F">
        <w:rPr>
          <w:szCs w:val="24"/>
        </w:rPr>
        <w:t>t is important to ensure these people receive appropriate support, and are able to request reasonabl</w:t>
      </w:r>
      <w:r w:rsidR="00273436">
        <w:rPr>
          <w:szCs w:val="24"/>
        </w:rPr>
        <w:t>e accommodation when necessary.</w:t>
      </w:r>
    </w:p>
    <w:p w14:paraId="00E260FC" w14:textId="77777777" w:rsidR="008A5CA1" w:rsidRDefault="008A5CA1" w:rsidP="007276E2">
      <w:pPr>
        <w:pStyle w:val="Heading2"/>
      </w:pPr>
      <w:bookmarkStart w:id="73" w:name="_Improve_the_conditions"/>
      <w:bookmarkStart w:id="74" w:name="_Ref54687167"/>
      <w:bookmarkEnd w:id="73"/>
      <w:r w:rsidRPr="008A5CA1">
        <w:t>Improve the conditions and treatment of people in detention</w:t>
      </w:r>
      <w:bookmarkEnd w:id="74"/>
    </w:p>
    <w:p w14:paraId="36800EA2" w14:textId="5788074A" w:rsidR="0007114F" w:rsidRPr="00A02125" w:rsidRDefault="00CA36E7" w:rsidP="00904CE0">
      <w:pPr>
        <w:pStyle w:val="BodyText"/>
        <w:rPr>
          <w:highlight w:val="yellow"/>
        </w:rPr>
      </w:pPr>
      <w:r>
        <w:t>I am</w:t>
      </w:r>
      <w:r w:rsidR="0007114F" w:rsidRPr="00606433">
        <w:t xml:space="preserve"> designated as a National Preventive Mechanism </w:t>
      </w:r>
      <w:r w:rsidR="00904CE0">
        <w:t xml:space="preserve">(NPM) </w:t>
      </w:r>
      <w:r w:rsidR="0007114F" w:rsidRPr="00606433">
        <w:t xml:space="preserve">under the </w:t>
      </w:r>
      <w:r w:rsidR="0007114F" w:rsidRPr="00CA36E7">
        <w:rPr>
          <w:rStyle w:val="Italics"/>
        </w:rPr>
        <w:t>United Nations Optional Protocol to the Convention against Torture and other Cruel, Inhuman or Degrading Treatment or Punishment</w:t>
      </w:r>
      <w:r w:rsidR="0007114F" w:rsidRPr="00606433">
        <w:t xml:space="preserve"> </w:t>
      </w:r>
      <w:r w:rsidR="0007114F" w:rsidRPr="009A41E1">
        <w:t>(OPCAT)</w:t>
      </w:r>
      <w:r w:rsidR="003C1FEF">
        <w:t xml:space="preserve">. </w:t>
      </w:r>
      <w:r w:rsidR="00CE42B2">
        <w:t xml:space="preserve">The purpose of the </w:t>
      </w:r>
      <w:r>
        <w:t>OPCAT</w:t>
      </w:r>
      <w:r w:rsidR="00CE42B2">
        <w:t xml:space="preserve"> role is to prevent torture and other cruel, inhuman or degrading treatment or punishmen</w:t>
      </w:r>
      <w:r w:rsidR="00B25B7D">
        <w:t xml:space="preserve">t of persons who are detained. </w:t>
      </w:r>
      <w:r w:rsidR="003C1FEF">
        <w:t>In carrying out this role, I</w:t>
      </w:r>
      <w:r w:rsidR="00CE42B2">
        <w:t xml:space="preserve"> undertake various activities including</w:t>
      </w:r>
      <w:r w:rsidR="003C1FEF">
        <w:t xml:space="preserve"> </w:t>
      </w:r>
      <w:r w:rsidR="0007114F">
        <w:t>examin</w:t>
      </w:r>
      <w:r w:rsidR="00CE42B2">
        <w:t>ing the treatment and conditions of persons</w:t>
      </w:r>
      <w:r w:rsidR="0007114F" w:rsidRPr="00E6255C">
        <w:t xml:space="preserve"> in</w:t>
      </w:r>
      <w:r w:rsidR="009B31BA">
        <w:t xml:space="preserve"> up to</w:t>
      </w:r>
      <w:r>
        <w:t xml:space="preserve"> </w:t>
      </w:r>
      <w:r w:rsidRPr="00B4437C">
        <w:t>4</w:t>
      </w:r>
      <w:r w:rsidR="00B4437C" w:rsidRPr="00B4437C">
        <w:t>91</w:t>
      </w:r>
      <w:r>
        <w:t xml:space="preserve"> facilities</w:t>
      </w:r>
      <w:r w:rsidR="009B31BA">
        <w:t xml:space="preserve"> over the 2021/22 year</w:t>
      </w:r>
      <w:r w:rsidR="00904CE0">
        <w:t>.</w:t>
      </w:r>
      <w:r w:rsidR="00904CE0">
        <w:rPr>
          <w:rStyle w:val="FootnoteReference"/>
        </w:rPr>
        <w:footnoteReference w:id="32"/>
      </w:r>
    </w:p>
    <w:p w14:paraId="15D11FB6" w14:textId="4A54AC79" w:rsidR="00CA36E7" w:rsidRPr="00A84476" w:rsidRDefault="00CA36E7" w:rsidP="00CA36E7">
      <w:pPr>
        <w:pStyle w:val="BodyText"/>
      </w:pPr>
      <w:r w:rsidRPr="00A84476">
        <w:t xml:space="preserve">My role </w:t>
      </w:r>
      <w:r w:rsidR="00904CE0" w:rsidRPr="00A84476">
        <w:t xml:space="preserve">as an NPM </w:t>
      </w:r>
      <w:r w:rsidRPr="00A84476">
        <w:t xml:space="preserve">has a preventive purpose to: </w:t>
      </w:r>
    </w:p>
    <w:p w14:paraId="12BA3747" w14:textId="55FE9ECA" w:rsidR="00CA36E7" w:rsidRPr="00A84476" w:rsidRDefault="00CA36E7" w:rsidP="00F95323">
      <w:pPr>
        <w:pStyle w:val="Bullet1"/>
        <w:tabs>
          <w:tab w:val="num" w:pos="2694"/>
        </w:tabs>
      </w:pPr>
      <w:r w:rsidRPr="00A84476">
        <w:t xml:space="preserve">carry out regular and unfettered monitoring, including </w:t>
      </w:r>
      <w:r w:rsidR="00A84476" w:rsidRPr="00A84476">
        <w:t>examination</w:t>
      </w:r>
      <w:r w:rsidRPr="00A84476">
        <w:t xml:space="preserve"> of places of detention;</w:t>
      </w:r>
    </w:p>
    <w:p w14:paraId="0CE74E13" w14:textId="1126A233" w:rsidR="00CA36E7" w:rsidRPr="00A84476" w:rsidRDefault="00A84476" w:rsidP="00F95323">
      <w:pPr>
        <w:pStyle w:val="Bullet1"/>
        <w:tabs>
          <w:tab w:val="num" w:pos="2694"/>
        </w:tabs>
      </w:pPr>
      <w:r w:rsidRPr="00A84476">
        <w:t>use</w:t>
      </w:r>
      <w:r w:rsidR="00CA36E7" w:rsidRPr="00A84476">
        <w:t xml:space="preserve"> information and evidence from </w:t>
      </w:r>
      <w:r w:rsidRPr="00A84476">
        <w:t>various sources</w:t>
      </w:r>
      <w:r w:rsidR="00CA36E7" w:rsidRPr="00A84476">
        <w:t xml:space="preserve"> to assess conditions in places of detention;</w:t>
      </w:r>
    </w:p>
    <w:p w14:paraId="20AAF9FC" w14:textId="55C908F1" w:rsidR="00CA36E7" w:rsidRPr="00A84476" w:rsidRDefault="00CA36E7" w:rsidP="00F95323">
      <w:pPr>
        <w:pStyle w:val="Bullet1"/>
        <w:tabs>
          <w:tab w:val="num" w:pos="2694"/>
        </w:tabs>
      </w:pPr>
      <w:r w:rsidRPr="00A84476">
        <w:t>comment on law, policy</w:t>
      </w:r>
      <w:r w:rsidR="00975BCB" w:rsidRPr="00A84476">
        <w:t>,</w:t>
      </w:r>
      <w:r w:rsidRPr="00A84476">
        <w:t xml:space="preserve"> and procedure that </w:t>
      </w:r>
      <w:r w:rsidR="00A84476" w:rsidRPr="00A84476">
        <w:t>encourages</w:t>
      </w:r>
      <w:r w:rsidRPr="00A84476">
        <w:t xml:space="preserve"> </w:t>
      </w:r>
      <w:r w:rsidR="00A84476" w:rsidRPr="00A84476">
        <w:t xml:space="preserve">the improvement of </w:t>
      </w:r>
      <w:r w:rsidRPr="00A84476">
        <w:t xml:space="preserve">conditions and treatment; </w:t>
      </w:r>
    </w:p>
    <w:p w14:paraId="75D0FE10" w14:textId="039D3ED7" w:rsidR="00CA36E7" w:rsidRPr="00A84476" w:rsidRDefault="00CA36E7" w:rsidP="00F95323">
      <w:pPr>
        <w:pStyle w:val="Bullet1"/>
        <w:tabs>
          <w:tab w:val="num" w:pos="2694"/>
        </w:tabs>
      </w:pPr>
      <w:r w:rsidRPr="00A84476">
        <w:t xml:space="preserve">make </w:t>
      </w:r>
      <w:r w:rsidR="00A84476" w:rsidRPr="00A84476">
        <w:t xml:space="preserve">and track </w:t>
      </w:r>
      <w:r w:rsidRPr="00A84476">
        <w:t xml:space="preserve">recommendations to prevent torture or </w:t>
      </w:r>
      <w:r w:rsidR="00EF4286" w:rsidRPr="00A84476">
        <w:t>ill</w:t>
      </w:r>
      <w:r w:rsidR="00EF4286">
        <w:t>-</w:t>
      </w:r>
      <w:r w:rsidRPr="00A84476">
        <w:t>treatment, and to improve the conditions of detention and treatment of detainees, including identifying and promoting good practice according to international standards</w:t>
      </w:r>
      <w:r w:rsidR="00A84476" w:rsidRPr="00A84476">
        <w:t>.</w:t>
      </w:r>
    </w:p>
    <w:p w14:paraId="01419B75" w14:textId="77777777" w:rsidR="009A41E1" w:rsidRPr="002259BF" w:rsidRDefault="009A41E1" w:rsidP="00840A7B">
      <w:pPr>
        <w:pStyle w:val="Heading3"/>
        <w:numPr>
          <w:ilvl w:val="2"/>
          <w:numId w:val="32"/>
        </w:numPr>
        <w:spacing w:before="360" w:line="240" w:lineRule="auto"/>
      </w:pPr>
      <w:r>
        <w:t>Visits and inspections</w:t>
      </w:r>
    </w:p>
    <w:p w14:paraId="4CF578EC" w14:textId="4280745B" w:rsidR="0081525B" w:rsidRDefault="00A84476" w:rsidP="00EF7767">
      <w:pPr>
        <w:pStyle w:val="BodyText"/>
        <w:numPr>
          <w:ilvl w:val="0"/>
          <w:numId w:val="32"/>
        </w:numPr>
      </w:pPr>
      <w:r w:rsidRPr="00A84476">
        <w:t xml:space="preserve">A key activity </w:t>
      </w:r>
      <w:r w:rsidR="00DB1E1D">
        <w:t xml:space="preserve">as an NPM is </w:t>
      </w:r>
      <w:r w:rsidRPr="00A84476">
        <w:t xml:space="preserve">visiting and examining places of detention on a regular basis. In addition to being a primary function of my </w:t>
      </w:r>
      <w:r w:rsidR="00442D75">
        <w:t>OPCAT role</w:t>
      </w:r>
      <w:r w:rsidRPr="00A84476">
        <w:t xml:space="preserve">, it also ensures Aotearoa New Zealand is seen as a good global citizen, adhering to agreed international human rights conventions. </w:t>
      </w:r>
      <w:r w:rsidR="00A02125">
        <w:t>I</w:t>
      </w:r>
      <w:r w:rsidR="00014257" w:rsidRPr="00761757">
        <w:t>n 20</w:t>
      </w:r>
      <w:r w:rsidR="00D2167B" w:rsidRPr="00761757">
        <w:t>2</w:t>
      </w:r>
      <w:r w:rsidR="00A02125">
        <w:t>1</w:t>
      </w:r>
      <w:r w:rsidR="00014257" w:rsidRPr="00761757">
        <w:t>/2</w:t>
      </w:r>
      <w:r w:rsidR="00A02125">
        <w:t>2</w:t>
      </w:r>
      <w:r w:rsidR="00A12B85">
        <w:t>,</w:t>
      </w:r>
      <w:r w:rsidR="00014257" w:rsidRPr="00761757">
        <w:t xml:space="preserve"> I carried out a total of </w:t>
      </w:r>
      <w:r w:rsidR="00A02125">
        <w:t>6</w:t>
      </w:r>
      <w:r w:rsidR="00DB1E1D">
        <w:t>2</w:t>
      </w:r>
      <w:r w:rsidR="00014257" w:rsidRPr="00761757">
        <w:t xml:space="preserve"> visits</w:t>
      </w:r>
      <w:r w:rsidR="003C1FEF" w:rsidRPr="00761757">
        <w:t xml:space="preserve"> to places of detention</w:t>
      </w:r>
      <w:r w:rsidR="00A02125">
        <w:t xml:space="preserve">, details of these visits are available in </w:t>
      </w:r>
      <w:hyperlink w:anchor="Examinations" w:history="1">
        <w:r w:rsidR="00A02125" w:rsidRPr="00A02125">
          <w:rPr>
            <w:rStyle w:val="Hyperlink"/>
          </w:rPr>
          <w:t>Part 7</w:t>
        </w:r>
      </w:hyperlink>
      <w:r w:rsidR="00A02125">
        <w:t xml:space="preserve"> of this document</w:t>
      </w:r>
      <w:r w:rsidR="00014257" w:rsidRPr="00761757">
        <w:t xml:space="preserve">. </w:t>
      </w:r>
      <w:r w:rsidR="0081525B" w:rsidRPr="00761757">
        <w:t>This brings the total number of visits conducted over the 1</w:t>
      </w:r>
      <w:r w:rsidR="00A02125">
        <w:t>5</w:t>
      </w:r>
      <w:r w:rsidR="0081525B" w:rsidRPr="00761757">
        <w:t xml:space="preserve">-year period of the Ombudsman’s operation </w:t>
      </w:r>
      <w:r w:rsidR="003C1FEF" w:rsidRPr="00761757">
        <w:t>under OPCAT</w:t>
      </w:r>
      <w:r w:rsidR="0081525B" w:rsidRPr="00761757">
        <w:t xml:space="preserve"> to </w:t>
      </w:r>
      <w:r w:rsidR="00A02125">
        <w:t>72</w:t>
      </w:r>
      <w:r w:rsidR="00DB1E1D">
        <w:t>5</w:t>
      </w:r>
      <w:r w:rsidR="0081525B" w:rsidRPr="00761757">
        <w:t xml:space="preserve">. </w:t>
      </w:r>
    </w:p>
    <w:p w14:paraId="206B4B94" w14:textId="567E0349" w:rsidR="00AA2BF5" w:rsidRDefault="00AA2BF5" w:rsidP="001A4C00">
      <w:pPr>
        <w:pStyle w:val="BodyText"/>
        <w:numPr>
          <w:ilvl w:val="0"/>
          <w:numId w:val="32"/>
        </w:numPr>
      </w:pPr>
      <w:r>
        <w:t xml:space="preserve">The COVID-19 global pandemic has been ‘front and centre’ in my </w:t>
      </w:r>
      <w:r w:rsidR="00442D75">
        <w:t>OPCAT</w:t>
      </w:r>
      <w:r>
        <w:t xml:space="preserve"> role. The </w:t>
      </w:r>
      <w:r w:rsidR="005203DF">
        <w:t xml:space="preserve">frequently </w:t>
      </w:r>
      <w:r>
        <w:t>changing circumstances and government advice required that I continuously reviewed the operational approach to conducting OPCAT examination</w:t>
      </w:r>
      <w:r w:rsidR="00DB1E1D">
        <w:t>s</w:t>
      </w:r>
      <w:r>
        <w:t xml:space="preserve"> and ma</w:t>
      </w:r>
      <w:r w:rsidR="00442D75">
        <w:t>d</w:t>
      </w:r>
      <w:r>
        <w:t xml:space="preserve">e sure that on-site visits </w:t>
      </w:r>
      <w:r w:rsidR="00DB1E1D">
        <w:t>were</w:t>
      </w:r>
      <w:r>
        <w:t xml:space="preserve"> safe and aligned with public health measures. My approach during this time included</w:t>
      </w:r>
      <w:r w:rsidR="00686A3F">
        <w:t xml:space="preserve"> announcing visits to </w:t>
      </w:r>
      <w:r w:rsidR="00F6530F">
        <w:t xml:space="preserve">these </w:t>
      </w:r>
      <w:r w:rsidR="00686A3F">
        <w:t>high</w:t>
      </w:r>
      <w:r w:rsidR="00F6530F">
        <w:t>-</w:t>
      </w:r>
      <w:r w:rsidR="00686A3F">
        <w:t>risk sites,</w:t>
      </w:r>
      <w:r>
        <w:t xml:space="preserve"> undertaking shorter targeted inspections (focusing on specific areas of interest</w:t>
      </w:r>
      <w:r w:rsidR="00442D75">
        <w:t>, such as</w:t>
      </w:r>
      <w:r w:rsidR="001A4C00">
        <w:t xml:space="preserve"> impact of COVID-19 </w:t>
      </w:r>
      <w:r w:rsidR="00442D75">
        <w:t xml:space="preserve">on </w:t>
      </w:r>
      <w:r w:rsidR="001A4C00">
        <w:t>treatment and healthcare in prisons</w:t>
      </w:r>
      <w:r>
        <w:t>)</w:t>
      </w:r>
      <w:r w:rsidR="00686A3F">
        <w:t>,</w:t>
      </w:r>
      <w:r>
        <w:t xml:space="preserve"> and an increased number of drop-in visits. </w:t>
      </w:r>
      <w:r w:rsidR="00001A5B">
        <w:t>I updated my internal policies to demonstrate my commitment to consult, cooperate, and co</w:t>
      </w:r>
      <w:r w:rsidR="00E41C3A">
        <w:t>-</w:t>
      </w:r>
      <w:r w:rsidR="00001A5B">
        <w:t>ordinate with each place of detention when health and safety duties are shared</w:t>
      </w:r>
      <w:r w:rsidR="00041CF7" w:rsidRPr="008C7F7A">
        <w:t>.</w:t>
      </w:r>
      <w:r w:rsidR="008C7F7A" w:rsidRPr="008C7F7A">
        <w:t xml:space="preserve"> More information about these examinations, including links to reports published this year, </w:t>
      </w:r>
      <w:r w:rsidR="008C7F7A">
        <w:t>is available</w:t>
      </w:r>
      <w:r w:rsidR="008C7F7A" w:rsidRPr="008C7F7A">
        <w:t xml:space="preserve"> in </w:t>
      </w:r>
      <w:hyperlink w:anchor="Publishedreports" w:history="1">
        <w:r w:rsidR="008C7F7A" w:rsidRPr="008C7F7A">
          <w:rPr>
            <w:rStyle w:val="Hyperlink"/>
          </w:rPr>
          <w:t>Part 7</w:t>
        </w:r>
      </w:hyperlink>
      <w:r w:rsidR="008C7F7A" w:rsidRPr="008C7F7A">
        <w:t xml:space="preserve">. </w:t>
      </w:r>
    </w:p>
    <w:p w14:paraId="08301BF7" w14:textId="77E109D0" w:rsidR="008C7F7A" w:rsidRDefault="004210CF" w:rsidP="00BC2467">
      <w:pPr>
        <w:pStyle w:val="BodyText"/>
        <w:rPr>
          <w:highlight w:val="yellow"/>
        </w:rPr>
      </w:pPr>
      <w:r w:rsidRPr="008B747D">
        <w:t xml:space="preserve">The </w:t>
      </w:r>
      <w:r w:rsidR="008C7F7A" w:rsidRPr="008B747D">
        <w:t xml:space="preserve">ongoing </w:t>
      </w:r>
      <w:r w:rsidRPr="008B747D">
        <w:t>flow</w:t>
      </w:r>
      <w:r w:rsidR="00777206">
        <w:t>-</w:t>
      </w:r>
      <w:r w:rsidRPr="008B747D">
        <w:t xml:space="preserve">on effects of COVID-19 and my targeted inspection programme are such that I </w:t>
      </w:r>
      <w:r w:rsidR="008C7F7A" w:rsidRPr="008B747D">
        <w:t>must find the correct balance in where I direct my resources. In 2021/22, I made it a priority to provide agencies with repo</w:t>
      </w:r>
      <w:r w:rsidR="00D41782">
        <w:t>r</w:t>
      </w:r>
      <w:r w:rsidR="008C7F7A" w:rsidRPr="008B747D">
        <w:t xml:space="preserve">ts on </w:t>
      </w:r>
      <w:r w:rsidR="00136AC8" w:rsidRPr="008B747D">
        <w:t xml:space="preserve">pre-pandemic </w:t>
      </w:r>
      <w:r w:rsidR="00F77B52" w:rsidRPr="008B747D">
        <w:t>examination</w:t>
      </w:r>
      <w:r w:rsidR="00D41782">
        <w:t>s</w:t>
      </w:r>
      <w:r w:rsidR="00F77B52" w:rsidRPr="008B747D">
        <w:t xml:space="preserve">. The completion of these deferred reports means that only </w:t>
      </w:r>
      <w:r w:rsidR="0012028C">
        <w:t xml:space="preserve">58 </w:t>
      </w:r>
      <w:r w:rsidR="008B747D">
        <w:t>percent</w:t>
      </w:r>
      <w:r w:rsidR="00F77B52" w:rsidRPr="008B747D">
        <w:t xml:space="preserve"> of inspection reports were provided to agencies within target time frames.</w:t>
      </w:r>
      <w:r w:rsidR="008B747D" w:rsidRPr="008B747D">
        <w:t xml:space="preserve"> I have taken steps to address t</w:t>
      </w:r>
      <w:r w:rsidR="008B747D" w:rsidRPr="003325E2">
        <w:t xml:space="preserve">he enduring impacts. The measures I have put in place should be fully realised in the </w:t>
      </w:r>
      <w:r w:rsidR="00D41782">
        <w:t>coming</w:t>
      </w:r>
      <w:r w:rsidR="008B747D" w:rsidRPr="003325E2">
        <w:t xml:space="preserve"> years.  </w:t>
      </w:r>
    </w:p>
    <w:p w14:paraId="3B91B4CB" w14:textId="5E0BEF4E" w:rsidR="00FC41A2" w:rsidRDefault="00676BE5" w:rsidP="003325E2">
      <w:pPr>
        <w:pStyle w:val="BodyText"/>
      </w:pPr>
      <w:r w:rsidRPr="008B747D">
        <w:t>Each place of detention contains a wide variety of people, often with complex and competing needs. All have to be managed within a framework that is consistent and fair to all. While I appreciate the complexity of running such facilities and caring for detainees, my role is to monitor</w:t>
      </w:r>
      <w:r w:rsidR="005203DF">
        <w:t xml:space="preserve"> </w:t>
      </w:r>
      <w:r w:rsidRPr="008B747D">
        <w:t xml:space="preserve">whether </w:t>
      </w:r>
      <w:r w:rsidR="005964AC">
        <w:t xml:space="preserve">conditions and </w:t>
      </w:r>
      <w:r w:rsidR="003C1FEF" w:rsidRPr="008B747D">
        <w:t xml:space="preserve"> treat</w:t>
      </w:r>
      <w:r w:rsidR="005964AC">
        <w:t>ment</w:t>
      </w:r>
      <w:r w:rsidR="003C1FEF" w:rsidRPr="008B747D">
        <w:t xml:space="preserve"> </w:t>
      </w:r>
      <w:r w:rsidR="005964AC">
        <w:t xml:space="preserve">are </w:t>
      </w:r>
      <w:r w:rsidR="003C1FEF" w:rsidRPr="008B747D">
        <w:t>appropriate and</w:t>
      </w:r>
      <w:r w:rsidRPr="008B747D">
        <w:t xml:space="preserve"> </w:t>
      </w:r>
      <w:r w:rsidR="00442D75">
        <w:t xml:space="preserve">set up </w:t>
      </w:r>
      <w:r w:rsidRPr="008B747D">
        <w:t xml:space="preserve">in a way that </w:t>
      </w:r>
      <w:r w:rsidR="005964AC">
        <w:t>prevents</w:t>
      </w:r>
      <w:r w:rsidRPr="008B747D">
        <w:t xml:space="preserve"> the possibility of torture or other cruel, inhuman or degrading treatment, or punishment occurring. </w:t>
      </w:r>
      <w:r w:rsidR="009A41E1" w:rsidRPr="008B747D">
        <w:t xml:space="preserve">This year, </w:t>
      </w:r>
      <w:r w:rsidR="003021A1" w:rsidRPr="008B747D">
        <w:t>I</w:t>
      </w:r>
      <w:r w:rsidR="009A41E1" w:rsidRPr="008B747D">
        <w:t xml:space="preserve"> made </w:t>
      </w:r>
      <w:r w:rsidR="00136AC8" w:rsidRPr="008B747D">
        <w:t>1</w:t>
      </w:r>
      <w:r w:rsidR="00ED6C14">
        <w:t>85</w:t>
      </w:r>
      <w:r w:rsidR="00BA0FBE" w:rsidRPr="008B747D">
        <w:t xml:space="preserve"> </w:t>
      </w:r>
      <w:r w:rsidR="009A41E1" w:rsidRPr="008B747D">
        <w:t xml:space="preserve">recommendations, of which </w:t>
      </w:r>
      <w:r w:rsidR="0012028C" w:rsidRPr="008B747D">
        <w:t>1</w:t>
      </w:r>
      <w:r w:rsidR="0012028C">
        <w:t>61</w:t>
      </w:r>
      <w:r w:rsidR="0012028C" w:rsidRPr="008B747D">
        <w:t xml:space="preserve"> </w:t>
      </w:r>
      <w:r w:rsidR="009A41E1" w:rsidRPr="008B747D">
        <w:t>(</w:t>
      </w:r>
      <w:r w:rsidR="0012028C" w:rsidRPr="008B747D">
        <w:t>8</w:t>
      </w:r>
      <w:r w:rsidR="0012028C">
        <w:t>7</w:t>
      </w:r>
      <w:r w:rsidR="0012028C" w:rsidRPr="008B747D">
        <w:t xml:space="preserve"> </w:t>
      </w:r>
      <w:r w:rsidR="009A41E1" w:rsidRPr="008B747D">
        <w:t>percent) were accepted.</w:t>
      </w:r>
      <w:r w:rsidR="007802A1" w:rsidRPr="008B747D">
        <w:t xml:space="preserve"> A further breakdown of these recommendations can</w:t>
      </w:r>
      <w:r w:rsidRPr="008B747D">
        <w:t xml:space="preserve"> </w:t>
      </w:r>
      <w:r w:rsidR="007802A1" w:rsidRPr="008B747D">
        <w:t xml:space="preserve">be found in </w:t>
      </w:r>
      <w:hyperlink w:anchor="OPCATrecs" w:history="1">
        <w:r w:rsidR="007802A1" w:rsidRPr="008B747D">
          <w:rPr>
            <w:rStyle w:val="Hyperlink"/>
          </w:rPr>
          <w:t>Part 7</w:t>
        </w:r>
      </w:hyperlink>
      <w:r w:rsidR="007802A1" w:rsidRPr="008B747D">
        <w:t>.</w:t>
      </w:r>
    </w:p>
    <w:p w14:paraId="4F405A58" w14:textId="1B4F5308" w:rsidR="007802A1" w:rsidRDefault="007802A1" w:rsidP="007802A1">
      <w:pPr>
        <w:pStyle w:val="Heading4"/>
        <w:spacing w:before="240"/>
      </w:pPr>
      <w:bookmarkStart w:id="75" w:name="_Prisons"/>
      <w:bookmarkEnd w:id="75"/>
      <w:r w:rsidRPr="005710F7">
        <w:t>Prisons</w:t>
      </w:r>
      <w:r w:rsidR="00D57992">
        <w:t xml:space="preserve"> and PPO</w:t>
      </w:r>
    </w:p>
    <w:p w14:paraId="3F5CF807" w14:textId="4C9E044A" w:rsidR="00D22B86" w:rsidRPr="00AF11F4" w:rsidRDefault="00D22B86" w:rsidP="00D22B86">
      <w:pPr>
        <w:pStyle w:val="BodyText"/>
      </w:pPr>
      <w:r w:rsidRPr="00AF11F4">
        <w:t xml:space="preserve">I examined </w:t>
      </w:r>
      <w:r w:rsidR="001A4C00" w:rsidRPr="00AF11F4">
        <w:t xml:space="preserve">nine of the </w:t>
      </w:r>
      <w:r w:rsidR="00EF4286">
        <w:t>19</w:t>
      </w:r>
      <w:r w:rsidR="00EF4286" w:rsidRPr="00AF11F4">
        <w:t xml:space="preserve"> </w:t>
      </w:r>
      <w:r w:rsidR="001A4C00" w:rsidRPr="00AF11F4">
        <w:t xml:space="preserve">prisons </w:t>
      </w:r>
      <w:r w:rsidRPr="00AF11F4">
        <w:t>across</w:t>
      </w:r>
      <w:r w:rsidR="001A4C00" w:rsidRPr="00AF11F4">
        <w:t xml:space="preserve"> Aotearoa </w:t>
      </w:r>
      <w:r w:rsidRPr="00AF11F4">
        <w:t xml:space="preserve">New Zealand. </w:t>
      </w:r>
      <w:r w:rsidR="00AF11F4" w:rsidRPr="00AF11F4">
        <w:t xml:space="preserve">(Full list of inspections in </w:t>
      </w:r>
      <w:hyperlink w:anchor="_OPCAT_examinations" w:history="1">
        <w:r w:rsidR="00AF11F4" w:rsidRPr="00AF11F4">
          <w:rPr>
            <w:rStyle w:val="Hyperlink"/>
          </w:rPr>
          <w:t>Part 7</w:t>
        </w:r>
      </w:hyperlink>
      <w:r w:rsidR="00AF11F4" w:rsidRPr="00AF11F4">
        <w:t xml:space="preserve">.) </w:t>
      </w:r>
      <w:r w:rsidRPr="00AF11F4">
        <w:t xml:space="preserve">These targeted and </w:t>
      </w:r>
      <w:r w:rsidR="00EF4286" w:rsidRPr="00AF11F4">
        <w:t>drop</w:t>
      </w:r>
      <w:r w:rsidR="00EF4286">
        <w:t>-</w:t>
      </w:r>
      <w:r w:rsidRPr="00AF11F4">
        <w:t xml:space="preserve">in visits </w:t>
      </w:r>
      <w:r w:rsidR="001A4C00" w:rsidRPr="00AF11F4">
        <w:t xml:space="preserve">allowed </w:t>
      </w:r>
      <w:r w:rsidRPr="00AF11F4">
        <w:t xml:space="preserve">for </w:t>
      </w:r>
      <w:r w:rsidR="001A4C00" w:rsidRPr="00AF11F4">
        <w:t xml:space="preserve">a view of ongoing and emerging issues across the prison </w:t>
      </w:r>
      <w:r w:rsidRPr="00AF11F4">
        <w:t>systems.</w:t>
      </w:r>
      <w:r w:rsidR="003F32F5">
        <w:t xml:space="preserve"> </w:t>
      </w:r>
      <w:r w:rsidR="0012028C">
        <w:t>T</w:t>
      </w:r>
      <w:r w:rsidR="003F32F5">
        <w:t>he Department of Corrections ha</w:t>
      </w:r>
      <w:r w:rsidR="0012028C">
        <w:t>d</w:t>
      </w:r>
      <w:r w:rsidR="003F32F5">
        <w:t xml:space="preserve"> progressed some issues previously identified in my inspection</w:t>
      </w:r>
      <w:r w:rsidR="0012028C">
        <w:t>s, and I noted positive and innovative practice in discrete areas at a number of prisons. However</w:t>
      </w:r>
      <w:r w:rsidR="003F32F5">
        <w:t>,</w:t>
      </w:r>
      <w:r w:rsidRPr="00AF11F4">
        <w:t xml:space="preserve"> I identified a few common themes</w:t>
      </w:r>
      <w:r w:rsidR="0012028C">
        <w:t xml:space="preserve"> of concern</w:t>
      </w:r>
      <w:r w:rsidRPr="00AF11F4">
        <w:t>, including:</w:t>
      </w:r>
    </w:p>
    <w:p w14:paraId="69B183F1" w14:textId="495C8D78" w:rsidR="001A4C00" w:rsidRPr="00AF11F4" w:rsidRDefault="00D22B86" w:rsidP="00D22B86">
      <w:pPr>
        <w:pStyle w:val="Bullet1"/>
      </w:pPr>
      <w:r w:rsidRPr="00AF11F4">
        <w:t>poor physical environments, including the use of segregation;</w:t>
      </w:r>
    </w:p>
    <w:p w14:paraId="7EAC158C" w14:textId="0AD6C3D1" w:rsidR="00D22B86" w:rsidRPr="00AF11F4" w:rsidRDefault="00D22B86" w:rsidP="00D22B86">
      <w:pPr>
        <w:pStyle w:val="Bullet1"/>
      </w:pPr>
      <w:r w:rsidRPr="00AF11F4">
        <w:t xml:space="preserve">lack of robust oversight of use of force, including pepper spray; and </w:t>
      </w:r>
    </w:p>
    <w:p w14:paraId="7865DF42" w14:textId="10DB05F3" w:rsidR="00D22B86" w:rsidRPr="00AF11F4" w:rsidRDefault="002F1E83" w:rsidP="00D22B86">
      <w:pPr>
        <w:pStyle w:val="Bullet1"/>
      </w:pPr>
      <w:r>
        <w:t>l</w:t>
      </w:r>
      <w:r w:rsidR="00D22B86" w:rsidRPr="00AF11F4">
        <w:t>imited access to rehabilitation and reintegration activities, in part due to managing the risk of COVID-19.</w:t>
      </w:r>
    </w:p>
    <w:p w14:paraId="0A0E2372" w14:textId="1A997BF0" w:rsidR="001A4C00" w:rsidRPr="00AF11F4" w:rsidRDefault="00AF11F4" w:rsidP="00AF11F4">
      <w:pPr>
        <w:pStyle w:val="BodyText"/>
      </w:pPr>
      <w:r w:rsidRPr="00AF11F4">
        <w:t>I am particularly</w:t>
      </w:r>
      <w:r w:rsidR="001A4C00" w:rsidRPr="00AF11F4">
        <w:t xml:space="preserve"> concern</w:t>
      </w:r>
      <w:r w:rsidRPr="00AF11F4">
        <w:t xml:space="preserve">ed about the use of force </w:t>
      </w:r>
      <w:r>
        <w:t>as it relates to</w:t>
      </w:r>
      <w:r w:rsidRPr="00AF11F4">
        <w:t xml:space="preserve"> the </w:t>
      </w:r>
      <w:r w:rsidR="001A4C00" w:rsidRPr="00AF11F4">
        <w:t>recent amendments to the Corrections Regulations 2005</w:t>
      </w:r>
      <w:r w:rsidR="001B51C4">
        <w:rPr>
          <w:rStyle w:val="FootnoteReference"/>
        </w:rPr>
        <w:footnoteReference w:id="33"/>
      </w:r>
      <w:r w:rsidR="001A4C00" w:rsidRPr="00AF11F4">
        <w:t xml:space="preserve"> re</w:t>
      </w:r>
      <w:r>
        <w:t xml:space="preserve">garding the use of pepper spray. </w:t>
      </w:r>
      <w:r w:rsidR="001A4C00" w:rsidRPr="00AF11F4">
        <w:t xml:space="preserve">Specifically, </w:t>
      </w:r>
      <w:r w:rsidRPr="00AF11F4">
        <w:t>I am</w:t>
      </w:r>
      <w:r w:rsidR="001A4C00" w:rsidRPr="00AF11F4">
        <w:t xml:space="preserve"> concerned</w:t>
      </w:r>
      <w:r w:rsidRPr="00AF11F4">
        <w:t xml:space="preserve">, and have </w:t>
      </w:r>
      <w:r w:rsidR="005203DF">
        <w:t>advised Corrections and Parliament</w:t>
      </w:r>
      <w:r w:rsidRPr="00AF11F4">
        <w:t>,</w:t>
      </w:r>
      <w:r w:rsidR="001A4C00" w:rsidRPr="00AF11F4">
        <w:t xml:space="preserve"> that </w:t>
      </w:r>
      <w:r w:rsidRPr="00AF11F4">
        <w:t xml:space="preserve">in my view </w:t>
      </w:r>
      <w:r w:rsidR="001A4C00" w:rsidRPr="00AF11F4">
        <w:t>the regulations permit the use of pepper spray in enclosed spaces and in cases of ‘passive resistance</w:t>
      </w:r>
      <w:r>
        <w:t>,</w:t>
      </w:r>
      <w:r w:rsidR="001A4C00" w:rsidRPr="00AF11F4">
        <w:t>’</w:t>
      </w:r>
      <w:r>
        <w:t xml:space="preserve"> </w:t>
      </w:r>
      <w:r w:rsidRPr="00AF11F4">
        <w:t xml:space="preserve">which may </w:t>
      </w:r>
      <w:r>
        <w:t xml:space="preserve">be a </w:t>
      </w:r>
      <w:r w:rsidRPr="00AF11F4">
        <w:t>breach of international human rights standards.</w:t>
      </w:r>
      <w:r w:rsidR="001B51C4">
        <w:t xml:space="preserve"> A number of my OPCAT reports have raised serious concerns around the use of pepper spray.</w:t>
      </w:r>
      <w:r w:rsidR="001B51C4">
        <w:rPr>
          <w:rStyle w:val="FootnoteReference"/>
        </w:rPr>
        <w:footnoteReference w:id="34"/>
      </w:r>
    </w:p>
    <w:p w14:paraId="52EF9C93" w14:textId="4C212EA8" w:rsidR="001A4C00" w:rsidRPr="00DE4E7D" w:rsidRDefault="007C52AE" w:rsidP="00EA4E20">
      <w:pPr>
        <w:pStyle w:val="Heading4"/>
      </w:pPr>
      <w:r>
        <w:t>I</w:t>
      </w:r>
      <w:r w:rsidR="001A4C00" w:rsidRPr="00DE4E7D">
        <w:t xml:space="preserve">solation and </w:t>
      </w:r>
      <w:r w:rsidR="00C01910">
        <w:t>q</w:t>
      </w:r>
      <w:r w:rsidR="00C01910" w:rsidRPr="00DE4E7D">
        <w:t xml:space="preserve">uarantine </w:t>
      </w:r>
      <w:r w:rsidR="00E92EFF">
        <w:t>f</w:t>
      </w:r>
      <w:r w:rsidR="001A4C00" w:rsidRPr="00DE4E7D">
        <w:t>acilities</w:t>
      </w:r>
    </w:p>
    <w:p w14:paraId="156B8808" w14:textId="3007C078" w:rsidR="001E0024" w:rsidRDefault="001E0024" w:rsidP="001A4C00">
      <w:pPr>
        <w:pStyle w:val="BodyText"/>
      </w:pPr>
      <w:r>
        <w:t xml:space="preserve">I </w:t>
      </w:r>
      <w:r w:rsidR="002F1E83">
        <w:t xml:space="preserve">had </w:t>
      </w:r>
      <w:r w:rsidR="001A4C00" w:rsidRPr="00DE4E7D">
        <w:t xml:space="preserve">established an inspection programme for Managed Isolation and Quarantine (MIQ) </w:t>
      </w:r>
      <w:r w:rsidR="001A4C00">
        <w:t>f</w:t>
      </w:r>
      <w:r w:rsidR="001A4C00" w:rsidRPr="00DE4E7D">
        <w:t xml:space="preserve">acilities to provide the public and Parliament assurance that the basic human rights of people isolated for health reasons are being respected. </w:t>
      </w:r>
      <w:r w:rsidR="00C0258C">
        <w:t xml:space="preserve">With the change in </w:t>
      </w:r>
      <w:r w:rsidR="00EF4286">
        <w:t xml:space="preserve">government </w:t>
      </w:r>
      <w:r w:rsidR="00C0258C">
        <w:t xml:space="preserve">policy, this work programme </w:t>
      </w:r>
      <w:r w:rsidR="002F1E83">
        <w:t>was</w:t>
      </w:r>
      <w:r w:rsidR="00C0258C">
        <w:t xml:space="preserve"> adapted to include alternative accommodation where people had to isolate due to C</w:t>
      </w:r>
      <w:r>
        <w:t>OVID</w:t>
      </w:r>
      <w:r w:rsidR="00C0258C">
        <w:t xml:space="preserve">-19. </w:t>
      </w:r>
    </w:p>
    <w:p w14:paraId="729C405E" w14:textId="346F827A" w:rsidR="003D7864" w:rsidRPr="00DE4E7D" w:rsidRDefault="003D7864" w:rsidP="003D7864">
      <w:pPr>
        <w:pStyle w:val="BodyText"/>
      </w:pPr>
      <w:r>
        <w:t>These COVID-19 specific examinations</w:t>
      </w:r>
      <w:r w:rsidRPr="00DE4E7D">
        <w:t xml:space="preserve"> were carried out with full regard for health and safety based on the experience gained in the targeted COVI</w:t>
      </w:r>
      <w:r>
        <w:t>D</w:t>
      </w:r>
      <w:r w:rsidRPr="00DE4E7D">
        <w:t xml:space="preserve">-19 specific </w:t>
      </w:r>
      <w:r w:rsidR="002F1E83">
        <w:t>examinations</w:t>
      </w:r>
      <w:r w:rsidRPr="00DE4E7D">
        <w:rPr>
          <w:rStyle w:val="FootnoteReference"/>
        </w:rPr>
        <w:footnoteReference w:id="35"/>
      </w:r>
      <w:r w:rsidRPr="00DE4E7D">
        <w:t xml:space="preserve"> of 2019/20. I was mindful of the </w:t>
      </w:r>
      <w:r w:rsidRPr="00DE4E7D">
        <w:rPr>
          <w:rStyle w:val="Italics"/>
        </w:rPr>
        <w:t>‘do no harm’</w:t>
      </w:r>
      <w:r w:rsidRPr="00DE4E7D">
        <w:t xml:space="preserve"> principle and of the need to enter facilities and carry out </w:t>
      </w:r>
      <w:r w:rsidR="002F1E83">
        <w:t>examinations</w:t>
      </w:r>
      <w:r w:rsidRPr="00DE4E7D">
        <w:t xml:space="preserve"> in a way that was safe, effective, and supportive in </w:t>
      </w:r>
      <w:r w:rsidR="002F1E83">
        <w:t xml:space="preserve">this </w:t>
      </w:r>
      <w:r w:rsidRPr="00DE4E7D">
        <w:t>environment. My inspections were all announced and required robust health and safety procedures.</w:t>
      </w:r>
      <w:r w:rsidRPr="003D7864">
        <w:t xml:space="preserve"> </w:t>
      </w:r>
      <w:r w:rsidRPr="00DE4E7D">
        <w:t xml:space="preserve">In total, I </w:t>
      </w:r>
      <w:r>
        <w:t>completed</w:t>
      </w:r>
      <w:r w:rsidRPr="00DE4E7D">
        <w:t xml:space="preserve"> </w:t>
      </w:r>
      <w:r>
        <w:t>26</w:t>
      </w:r>
      <w:r w:rsidRPr="00DE4E7D">
        <w:t xml:space="preserve"> </w:t>
      </w:r>
      <w:r>
        <w:t>COVID-19 specific examinations, and made 27 recommendations for improvement.</w:t>
      </w:r>
      <w:r w:rsidR="00DC5C90">
        <w:t xml:space="preserve"> My activities in this context were </w:t>
      </w:r>
      <w:r w:rsidR="00EF4286">
        <w:t>world-</w:t>
      </w:r>
      <w:r w:rsidR="00DC5C90">
        <w:t>leading as many other countr</w:t>
      </w:r>
      <w:r w:rsidR="00442D75">
        <w:t>ies’</w:t>
      </w:r>
      <w:r w:rsidR="00DC5C90">
        <w:t xml:space="preserve"> NPM’s did not inspect facilities during the pandemic.</w:t>
      </w:r>
    </w:p>
    <w:p w14:paraId="101EF09C" w14:textId="34ED55B7" w:rsidR="001A4C00" w:rsidRPr="001A4C00" w:rsidRDefault="001E0024" w:rsidP="003D7864">
      <w:pPr>
        <w:pStyle w:val="BodyText"/>
        <w:rPr>
          <w:highlight w:val="yellow"/>
        </w:rPr>
      </w:pPr>
      <w:r w:rsidRPr="001E0024">
        <w:t>The majority of MIQ facilities were decommissioned following two significant announcements in March 2022</w:t>
      </w:r>
      <w:r>
        <w:t xml:space="preserve">, re-opening of borders and </w:t>
      </w:r>
      <w:r w:rsidR="00DC5C90">
        <w:t xml:space="preserve">no further need for </w:t>
      </w:r>
      <w:r w:rsidRPr="001E0024">
        <w:t>unvaccinated New Zealand citizens</w:t>
      </w:r>
      <w:r w:rsidR="002F1E83">
        <w:t>,</w:t>
      </w:r>
      <w:r w:rsidRPr="001E0024">
        <w:t xml:space="preserve"> and those eligible to travel to New Zealand</w:t>
      </w:r>
      <w:r w:rsidR="002F1E83">
        <w:t>,</w:t>
      </w:r>
      <w:r w:rsidRPr="001E0024">
        <w:t xml:space="preserve"> to enter MIQ or self-isolate</w:t>
      </w:r>
      <w:r>
        <w:t>.</w:t>
      </w:r>
      <w:r w:rsidRPr="001E0024">
        <w:t xml:space="preserve"> </w:t>
      </w:r>
      <w:r w:rsidR="002F1E83">
        <w:t>T</w:t>
      </w:r>
      <w:r w:rsidRPr="001E0024">
        <w:t xml:space="preserve">he last </w:t>
      </w:r>
      <w:r w:rsidR="002F1E83">
        <w:t xml:space="preserve">MIQ </w:t>
      </w:r>
      <w:r w:rsidRPr="001E0024">
        <w:t>facilities were closed in June 2022</w:t>
      </w:r>
      <w:r w:rsidR="003D7864">
        <w:t xml:space="preserve">. </w:t>
      </w:r>
      <w:r w:rsidR="001A4C00" w:rsidRPr="003D7864">
        <w:t>Overall</w:t>
      </w:r>
      <w:r w:rsidR="002F1E83">
        <w:t>,</w:t>
      </w:r>
      <w:r w:rsidR="001A4C00" w:rsidRPr="003D7864">
        <w:t xml:space="preserve"> it was pleasing to see that the services offered by MIQ improved from the time the facilities were stood up until they</w:t>
      </w:r>
      <w:r w:rsidR="002F1E83">
        <w:t xml:space="preserve"> were</w:t>
      </w:r>
      <w:r w:rsidR="001A4C00" w:rsidRPr="003D7864">
        <w:t xml:space="preserve"> decommissioned, and that </w:t>
      </w:r>
      <w:r w:rsidRPr="003D7864">
        <w:t>the Ministry of Business, Innovation, and Employment (</w:t>
      </w:r>
      <w:r w:rsidR="001A4C00" w:rsidRPr="003D7864">
        <w:t>MBIE</w:t>
      </w:r>
      <w:r w:rsidRPr="003D7864">
        <w:t>)</w:t>
      </w:r>
      <w:r w:rsidR="001A4C00" w:rsidRPr="003D7864">
        <w:t xml:space="preserve"> </w:t>
      </w:r>
      <w:r w:rsidR="00EF4286">
        <w:t>was</w:t>
      </w:r>
      <w:r w:rsidR="00EF4286" w:rsidRPr="003D7864">
        <w:t xml:space="preserve"> </w:t>
      </w:r>
      <w:r w:rsidR="001A4C00" w:rsidRPr="003D7864">
        <w:t xml:space="preserve">responsive to </w:t>
      </w:r>
      <w:r w:rsidR="003D7864" w:rsidRPr="003D7864">
        <w:t xml:space="preserve">the majority of </w:t>
      </w:r>
      <w:r w:rsidRPr="003D7864">
        <w:t>my</w:t>
      </w:r>
      <w:r w:rsidR="001A4C00" w:rsidRPr="003D7864">
        <w:t xml:space="preserve"> findings</w:t>
      </w:r>
      <w:r w:rsidR="001B4710">
        <w:t xml:space="preserve"> and recommendations</w:t>
      </w:r>
      <w:r w:rsidR="001A4C00" w:rsidRPr="003D7864">
        <w:t>.</w:t>
      </w:r>
    </w:p>
    <w:p w14:paraId="2F84FE29" w14:textId="6636CAF7" w:rsidR="001A4C00" w:rsidRPr="003D7864" w:rsidRDefault="007C52AE" w:rsidP="003D7864">
      <w:pPr>
        <w:pStyle w:val="BodyText"/>
      </w:pPr>
      <w:r>
        <w:t xml:space="preserve">After the Government policy change, the Ministry of Health </w:t>
      </w:r>
      <w:r w:rsidR="00455C3D">
        <w:t>took over responsibility for the day to day operation of</w:t>
      </w:r>
      <w:r>
        <w:t xml:space="preserve"> </w:t>
      </w:r>
      <w:r w:rsidR="00F94F7F">
        <w:t>‘A</w:t>
      </w:r>
      <w:r w:rsidRPr="003D7864">
        <w:t xml:space="preserve">lternative </w:t>
      </w:r>
      <w:r w:rsidR="00F94F7F">
        <w:t>I</w:t>
      </w:r>
      <w:r w:rsidR="00F94F7F" w:rsidRPr="003D7864">
        <w:t xml:space="preserve">solation </w:t>
      </w:r>
      <w:r w:rsidR="00F94F7F">
        <w:t>A</w:t>
      </w:r>
      <w:r w:rsidR="00F94F7F" w:rsidRPr="003D7864">
        <w:t>ccommodation</w:t>
      </w:r>
      <w:r w:rsidR="00F94F7F">
        <w:t>’</w:t>
      </w:r>
      <w:r w:rsidR="00F94F7F" w:rsidRPr="003D7864">
        <w:t xml:space="preserve"> </w:t>
      </w:r>
      <w:r w:rsidR="002F1E83">
        <w:t>when</w:t>
      </w:r>
      <w:r w:rsidR="001A4C00" w:rsidRPr="003D7864">
        <w:t xml:space="preserve"> individuals or families d</w:t>
      </w:r>
      <w:r w:rsidR="002F1E83">
        <w:t>id</w:t>
      </w:r>
      <w:r w:rsidR="001A4C00" w:rsidRPr="003D7864">
        <w:t xml:space="preserve"> not have somewhere suitable to self-isolate</w:t>
      </w:r>
      <w:r w:rsidR="003D7864" w:rsidRPr="003D7864">
        <w:t xml:space="preserve"> after testing positive for COVID-19, or as a household contact</w:t>
      </w:r>
      <w:r w:rsidR="00455C3D">
        <w:t>, funded by MBIE</w:t>
      </w:r>
      <w:r w:rsidR="001A4C00" w:rsidRPr="003D7864">
        <w:t xml:space="preserve">. </w:t>
      </w:r>
      <w:r w:rsidR="003D7864" w:rsidRPr="003D7864">
        <w:t>Monitoring these ‘facilities’</w:t>
      </w:r>
      <w:r w:rsidR="001A4C00" w:rsidRPr="003D7864">
        <w:t xml:space="preserve"> involved intelligence gathering </w:t>
      </w:r>
      <w:r w:rsidR="003D7864" w:rsidRPr="003D7864">
        <w:t>to understand</w:t>
      </w:r>
      <w:r w:rsidR="001A4C00" w:rsidRPr="003D7864">
        <w:t xml:space="preserve"> the conditions and treatment of persons who are isolating </w:t>
      </w:r>
      <w:r w:rsidR="003D7864" w:rsidRPr="003D7864">
        <w:t>and develop an informed</w:t>
      </w:r>
      <w:r w:rsidR="001A4C00" w:rsidRPr="003D7864">
        <w:t xml:space="preserve"> approach</w:t>
      </w:r>
      <w:r w:rsidR="003D7864" w:rsidRPr="003D7864">
        <w:t xml:space="preserve">. </w:t>
      </w:r>
      <w:r w:rsidR="001A4C00" w:rsidRPr="003D7864">
        <w:t xml:space="preserve">This </w:t>
      </w:r>
      <w:r w:rsidR="003D7864" w:rsidRPr="003D7864">
        <w:t xml:space="preserve">reinforced my decision to take a </w:t>
      </w:r>
      <w:r w:rsidR="001A4C00" w:rsidRPr="003D7864">
        <w:t>risk</w:t>
      </w:r>
      <w:r w:rsidR="003D7864" w:rsidRPr="003D7864">
        <w:t>-</w:t>
      </w:r>
      <w:r w:rsidR="001A4C00" w:rsidRPr="003D7864">
        <w:t xml:space="preserve">based approach </w:t>
      </w:r>
      <w:r w:rsidR="003D7864" w:rsidRPr="003D7864">
        <w:t xml:space="preserve">about </w:t>
      </w:r>
      <w:r w:rsidR="001A4C00" w:rsidRPr="003D7864">
        <w:t xml:space="preserve">what constitutes a </w:t>
      </w:r>
      <w:r w:rsidR="003D7864" w:rsidRPr="003D7864">
        <w:t>‘</w:t>
      </w:r>
      <w:r w:rsidR="001A4C00" w:rsidRPr="003D7864">
        <w:t>place of detention</w:t>
      </w:r>
      <w:r w:rsidR="003D7864" w:rsidRPr="003D7864">
        <w:t xml:space="preserve">’ and how I give </w:t>
      </w:r>
      <w:r w:rsidR="001A4C00" w:rsidRPr="003D7864">
        <w:t xml:space="preserve">effect to the preventive purpose of </w:t>
      </w:r>
      <w:r w:rsidR="003D7864" w:rsidRPr="003D7864">
        <w:t>my role as an</w:t>
      </w:r>
      <w:r w:rsidR="001A4C00" w:rsidRPr="003D7864">
        <w:rPr>
          <w:iCs/>
          <w:color w:val="auto"/>
        </w:rPr>
        <w:t xml:space="preserve"> NPM. </w:t>
      </w:r>
    </w:p>
    <w:p w14:paraId="1C172EC8" w14:textId="1C517285" w:rsidR="001A4C00" w:rsidRPr="007B254B" w:rsidRDefault="007B254B" w:rsidP="007B254B">
      <w:pPr>
        <w:pStyle w:val="BodyText"/>
      </w:pPr>
      <w:r w:rsidRPr="007B254B">
        <w:t xml:space="preserve">Through the examination of these accommodations, I have identified some emerging themes, </w:t>
      </w:r>
      <w:r w:rsidR="001A4C00" w:rsidRPr="007B254B">
        <w:t>includ</w:t>
      </w:r>
      <w:r w:rsidRPr="007B254B">
        <w:t>ing</w:t>
      </w:r>
      <w:r w:rsidR="001A4C00" w:rsidRPr="007B254B">
        <w:t>:</w:t>
      </w:r>
    </w:p>
    <w:p w14:paraId="461E79A7" w14:textId="172BD0C8" w:rsidR="007B254B" w:rsidRPr="007B254B" w:rsidRDefault="00B07DE2" w:rsidP="007B254B">
      <w:pPr>
        <w:pStyle w:val="Bullet1"/>
      </w:pPr>
      <w:r>
        <w:t>i</w:t>
      </w:r>
      <w:r w:rsidR="001A4C00" w:rsidRPr="007B254B">
        <w:t xml:space="preserve">nconsistencies </w:t>
      </w:r>
      <w:r w:rsidR="007B254B" w:rsidRPr="007B254B">
        <w:t>in</w:t>
      </w:r>
      <w:r w:rsidR="001A4C00" w:rsidRPr="007B254B">
        <w:t xml:space="preserve"> the information provided to people staying in </w:t>
      </w:r>
      <w:r w:rsidR="007B254B" w:rsidRPr="007B254B">
        <w:t>the</w:t>
      </w:r>
      <w:r w:rsidR="001A4C00" w:rsidRPr="007B254B">
        <w:t xml:space="preserve"> facilities, particularly in relation to their legal rights</w:t>
      </w:r>
      <w:r w:rsidR="007B254B" w:rsidRPr="007B254B">
        <w:t>;</w:t>
      </w:r>
    </w:p>
    <w:p w14:paraId="4F851E85" w14:textId="60E75C9C" w:rsidR="001A4C00" w:rsidRPr="007B254B" w:rsidRDefault="00B07DE2" w:rsidP="007B254B">
      <w:pPr>
        <w:pStyle w:val="Bullet1"/>
      </w:pPr>
      <w:r>
        <w:t>u</w:t>
      </w:r>
      <w:r w:rsidR="001A4C00" w:rsidRPr="007B254B">
        <w:t xml:space="preserve">nlawful restrictions imposed on </w:t>
      </w:r>
      <w:r w:rsidR="007B254B" w:rsidRPr="007B254B">
        <w:t>the</w:t>
      </w:r>
      <w:r w:rsidR="001A4C00" w:rsidRPr="007B254B">
        <w:t xml:space="preserve"> ability to leave the premises for the purpose of exercise</w:t>
      </w:r>
      <w:r w:rsidR="007B254B" w:rsidRPr="007B254B">
        <w:t>;</w:t>
      </w:r>
      <w:r w:rsidR="007B254B" w:rsidRPr="007B254B">
        <w:rPr>
          <w:rStyle w:val="FootnoteReference"/>
        </w:rPr>
        <w:footnoteReference w:id="36"/>
      </w:r>
    </w:p>
    <w:p w14:paraId="40F0A7DD" w14:textId="04322F56" w:rsidR="001A4C00" w:rsidRPr="007B254B" w:rsidRDefault="00ED783E" w:rsidP="007B254B">
      <w:pPr>
        <w:pStyle w:val="Bullet1"/>
      </w:pPr>
      <w:r>
        <w:t>inconsistent and disproportionate</w:t>
      </w:r>
      <w:r w:rsidR="007B254B" w:rsidRPr="007B254B">
        <w:t xml:space="preserve"> </w:t>
      </w:r>
      <w:r w:rsidRPr="007B254B">
        <w:t>monitor</w:t>
      </w:r>
      <w:r>
        <w:t>ing of facilities</w:t>
      </w:r>
      <w:r w:rsidRPr="007B254B">
        <w:t xml:space="preserve"> </w:t>
      </w:r>
      <w:r w:rsidR="001A4C00" w:rsidRPr="007B254B">
        <w:t>by security staff</w:t>
      </w:r>
      <w:r w:rsidR="007B254B" w:rsidRPr="007B254B">
        <w:t>;</w:t>
      </w:r>
    </w:p>
    <w:p w14:paraId="6B649110" w14:textId="58A0BBF0" w:rsidR="001A4C00" w:rsidRPr="007B254B" w:rsidRDefault="007B254B" w:rsidP="007B254B">
      <w:pPr>
        <w:pStyle w:val="Bullet1"/>
      </w:pPr>
      <w:r w:rsidRPr="007B254B">
        <w:t>challenges with</w:t>
      </w:r>
      <w:r w:rsidR="001A4C00" w:rsidRPr="007B254B">
        <w:rPr>
          <w:rFonts w:asciiTheme="minorHAnsi" w:hAnsiTheme="minorHAnsi" w:cstheme="minorHAnsi"/>
          <w:szCs w:val="24"/>
        </w:rPr>
        <w:t xml:space="preserve"> a consistent means to provide food to</w:t>
      </w:r>
      <w:r w:rsidRPr="007B254B">
        <w:rPr>
          <w:rFonts w:asciiTheme="minorHAnsi" w:hAnsiTheme="minorHAnsi" w:cstheme="minorHAnsi"/>
          <w:szCs w:val="24"/>
        </w:rPr>
        <w:t xml:space="preserve"> people staying in the facilities; and</w:t>
      </w:r>
    </w:p>
    <w:p w14:paraId="0C1E1378" w14:textId="3BDBE2E2" w:rsidR="001A4C00" w:rsidRPr="007B254B" w:rsidRDefault="007B254B" w:rsidP="007B254B">
      <w:pPr>
        <w:pStyle w:val="Bullet1"/>
      </w:pPr>
      <w:r w:rsidRPr="007B254B">
        <w:t>s</w:t>
      </w:r>
      <w:r w:rsidR="001A4C00" w:rsidRPr="007B254B">
        <w:t>ignificant variation in the quality of accommodation across regions.</w:t>
      </w:r>
    </w:p>
    <w:p w14:paraId="5E5CC3F1" w14:textId="77777777" w:rsidR="00EA4E20" w:rsidRDefault="00EA4E20" w:rsidP="00EA4E20">
      <w:pPr>
        <w:pStyle w:val="Heading4"/>
        <w:spacing w:after="240"/>
      </w:pPr>
      <w:r>
        <w:t>Health and disability facilities</w:t>
      </w:r>
    </w:p>
    <w:p w14:paraId="43563018" w14:textId="5F154C61" w:rsidR="006E6669" w:rsidRDefault="001A4C00" w:rsidP="00EA4E20">
      <w:pPr>
        <w:pStyle w:val="BodyText"/>
      </w:pPr>
      <w:r w:rsidRPr="00EA4E20">
        <w:t xml:space="preserve">There are a range of health and disability facilities </w:t>
      </w:r>
      <w:r w:rsidR="00EA4E20" w:rsidRPr="00EA4E20">
        <w:t xml:space="preserve">or units </w:t>
      </w:r>
      <w:r w:rsidRPr="00EA4E20">
        <w:t xml:space="preserve">which are publicly </w:t>
      </w:r>
      <w:r w:rsidR="00EA4E20" w:rsidRPr="00EA4E20">
        <w:t>funded or operated, including a</w:t>
      </w:r>
      <w:r w:rsidRPr="00EA4E20">
        <w:t>cut</w:t>
      </w:r>
      <w:r w:rsidR="00EA4E20" w:rsidRPr="00EA4E20">
        <w:t>e mental health inpatient, f</w:t>
      </w:r>
      <w:r w:rsidRPr="00EA4E20">
        <w:t>orensi</w:t>
      </w:r>
      <w:r w:rsidR="00EA4E20" w:rsidRPr="00EA4E20">
        <w:t xml:space="preserve">c mental health inpatient, </w:t>
      </w:r>
      <w:r w:rsidR="002F1E83">
        <w:t>f</w:t>
      </w:r>
      <w:r w:rsidRPr="00EA4E20">
        <w:t>orensic intellectual disability</w:t>
      </w:r>
      <w:r w:rsidR="00EA4E20" w:rsidRPr="00EA4E20">
        <w:t>,</w:t>
      </w:r>
      <w:r w:rsidRPr="00EA4E20">
        <w:t xml:space="preserve"> and</w:t>
      </w:r>
      <w:r w:rsidR="00EA4E20" w:rsidRPr="00EA4E20">
        <w:t xml:space="preserve"> o</w:t>
      </w:r>
      <w:r w:rsidRPr="00EA4E20">
        <w:t>lder persons mental health units.</w:t>
      </w:r>
      <w:r w:rsidR="00EA4E20" w:rsidRPr="00EA4E20">
        <w:t xml:space="preserve"> </w:t>
      </w:r>
      <w:r w:rsidRPr="00EA4E20">
        <w:t xml:space="preserve">Many of </w:t>
      </w:r>
      <w:r w:rsidR="00EA4E20" w:rsidRPr="00EA4E20">
        <w:t>the</w:t>
      </w:r>
      <w:r w:rsidRPr="00EA4E20">
        <w:t xml:space="preserve"> issues </w:t>
      </w:r>
      <w:r w:rsidR="00EA4E20" w:rsidRPr="00EA4E20">
        <w:t>I identified through my examinations this year have been ongoing, despite my previous</w:t>
      </w:r>
      <w:r w:rsidRPr="00EA4E20">
        <w:t xml:space="preserve"> recommendations</w:t>
      </w:r>
      <w:r w:rsidR="006E6669">
        <w:t xml:space="preserve"> that related to:</w:t>
      </w:r>
    </w:p>
    <w:p w14:paraId="46592657" w14:textId="1256F02C" w:rsidR="006E6669" w:rsidRDefault="00333913" w:rsidP="006E6669">
      <w:pPr>
        <w:pStyle w:val="Bullet1"/>
        <w:rPr>
          <w:sz w:val="22"/>
        </w:rPr>
      </w:pPr>
      <w:r>
        <w:t>i</w:t>
      </w:r>
      <w:r w:rsidR="006E6669">
        <w:t>ncomplete recording of consent for treatment</w:t>
      </w:r>
      <w:r>
        <w:t>;</w:t>
      </w:r>
    </w:p>
    <w:p w14:paraId="6520A71A" w14:textId="454922E3" w:rsidR="006E6669" w:rsidRDefault="00333913" w:rsidP="006E6669">
      <w:pPr>
        <w:pStyle w:val="Bullet1"/>
      </w:pPr>
      <w:r>
        <w:t>u</w:t>
      </w:r>
      <w:r w:rsidR="006E6669">
        <w:t>se of seclusion rooms, and other non-designated rooms, as bedrooms</w:t>
      </w:r>
      <w:r>
        <w:t>;</w:t>
      </w:r>
    </w:p>
    <w:p w14:paraId="30B785EF" w14:textId="61555C3A" w:rsidR="006E6669" w:rsidRDefault="00333913" w:rsidP="006E6669">
      <w:pPr>
        <w:pStyle w:val="Bullet1"/>
      </w:pPr>
      <w:r>
        <w:t>l</w:t>
      </w:r>
      <w:r w:rsidR="006E6669">
        <w:t>ack of privacy (for ablutions) in seclusion rooms</w:t>
      </w:r>
      <w:r>
        <w:t xml:space="preserve">; and </w:t>
      </w:r>
    </w:p>
    <w:p w14:paraId="0B99F479" w14:textId="203EF883" w:rsidR="006E6669" w:rsidRDefault="006E6669" w:rsidP="006E6669">
      <w:pPr>
        <w:pStyle w:val="Bullet1"/>
      </w:pPr>
      <w:r>
        <w:t>up</w:t>
      </w:r>
      <w:r w:rsidR="00333913">
        <w:t>-</w:t>
      </w:r>
      <w:r>
        <w:t>to</w:t>
      </w:r>
      <w:r w:rsidR="00333913">
        <w:t>-</w:t>
      </w:r>
      <w:r>
        <w:t>date restraint training</w:t>
      </w:r>
      <w:r w:rsidR="00333913">
        <w:t xml:space="preserve"> for staff.</w:t>
      </w:r>
    </w:p>
    <w:p w14:paraId="5D3148E0" w14:textId="6E877BA7" w:rsidR="001A4C00" w:rsidRPr="00EA4E20" w:rsidRDefault="00EA4E20" w:rsidP="00EA4E20">
      <w:pPr>
        <w:pStyle w:val="BodyText"/>
      </w:pPr>
      <w:r w:rsidRPr="00EA4E20">
        <w:t xml:space="preserve">I </w:t>
      </w:r>
      <w:r w:rsidR="00E9669A">
        <w:t xml:space="preserve">also </w:t>
      </w:r>
      <w:r w:rsidR="001A4C00" w:rsidRPr="00EA4E20">
        <w:t>raised concerns about the treatment of voluntary</w:t>
      </w:r>
      <w:r w:rsidRPr="00EA4E20">
        <w:t xml:space="preserve"> residents</w:t>
      </w:r>
      <w:r w:rsidR="001A4C00" w:rsidRPr="00EA4E20">
        <w:t xml:space="preserve"> and ha</w:t>
      </w:r>
      <w:r w:rsidRPr="00EA4E20">
        <w:t>ve</w:t>
      </w:r>
      <w:r w:rsidR="001A4C00" w:rsidRPr="00EA4E20">
        <w:t xml:space="preserve"> begun </w:t>
      </w:r>
      <w:r w:rsidR="00175D25">
        <w:t xml:space="preserve">self-initiated </w:t>
      </w:r>
      <w:r w:rsidR="001A4C00" w:rsidRPr="00EA4E20">
        <w:t>action to resolve this issue under the Ombudsmen Act 1975.</w:t>
      </w:r>
    </w:p>
    <w:p w14:paraId="7814F3A8" w14:textId="77777777" w:rsidR="007F248B" w:rsidRPr="00526E3F" w:rsidRDefault="007F248B" w:rsidP="00EA4E20">
      <w:pPr>
        <w:pStyle w:val="Heading4"/>
      </w:pPr>
      <w:r w:rsidRPr="00526E3F">
        <w:t xml:space="preserve">Aged </w:t>
      </w:r>
      <w:r>
        <w:t xml:space="preserve">Residential </w:t>
      </w:r>
      <w:r w:rsidRPr="00526E3F">
        <w:t>Care Facilities</w:t>
      </w:r>
    </w:p>
    <w:p w14:paraId="1F214F1E" w14:textId="4F201F98" w:rsidR="001A4C00" w:rsidRPr="00B07DE2" w:rsidRDefault="00967EB0" w:rsidP="00FC41A2">
      <w:pPr>
        <w:pStyle w:val="BodyText"/>
      </w:pPr>
      <w:r>
        <w:t xml:space="preserve">In this year I </w:t>
      </w:r>
      <w:r w:rsidR="00620B47">
        <w:t xml:space="preserve">undertook </w:t>
      </w:r>
      <w:r>
        <w:t>inspections of aged residential care facilities in</w:t>
      </w:r>
      <w:r w:rsidR="00490862">
        <w:t xml:space="preserve"> line with the programme o</w:t>
      </w:r>
      <w:r w:rsidR="008A1385">
        <w:t>f</w:t>
      </w:r>
      <w:r w:rsidR="00490862">
        <w:t xml:space="preserve"> work started in 2019/20.</w:t>
      </w:r>
      <w:r w:rsidR="00490862" w:rsidRPr="00B07DE2" w:rsidDel="00490862">
        <w:t xml:space="preserve"> </w:t>
      </w:r>
      <w:r w:rsidR="00FC41A2" w:rsidRPr="00B07DE2">
        <w:t xml:space="preserve">I completed </w:t>
      </w:r>
      <w:r w:rsidR="00EF4286">
        <w:t>10</w:t>
      </w:r>
      <w:r w:rsidR="00EF4286" w:rsidRPr="00B07DE2">
        <w:t xml:space="preserve"> </w:t>
      </w:r>
      <w:r w:rsidR="00FC41A2" w:rsidRPr="00B07DE2">
        <w:t>full examinations and two visits specifically to focus on the restrictions in place under the red ‘traffic light’ letting of the COVID-19 Protection Framework.</w:t>
      </w:r>
      <w:r w:rsidR="00B07DE2">
        <w:rPr>
          <w:rStyle w:val="FootnoteReference"/>
        </w:rPr>
        <w:footnoteReference w:id="37"/>
      </w:r>
      <w:r w:rsidR="001A4C00" w:rsidRPr="00B07DE2">
        <w:t xml:space="preserve"> </w:t>
      </w:r>
      <w:r w:rsidR="00FC41A2" w:rsidRPr="00B07DE2">
        <w:t>I am</w:t>
      </w:r>
      <w:r w:rsidR="001A4C00" w:rsidRPr="00B07DE2">
        <w:t xml:space="preserve"> beginning to build a picture of some of the issues impacting on the conditions and treatment of residents living in secure care. </w:t>
      </w:r>
      <w:r w:rsidR="00B07DE2" w:rsidRPr="00B07DE2">
        <w:t>Themes I identified in my examinations include:</w:t>
      </w:r>
    </w:p>
    <w:p w14:paraId="5BE4FA5A" w14:textId="3658D43A" w:rsidR="001A4C00" w:rsidRPr="00B07DE2" w:rsidRDefault="00B07DE2" w:rsidP="00B07DE2">
      <w:pPr>
        <w:pStyle w:val="Bullet1"/>
      </w:pPr>
      <w:r w:rsidRPr="00B07DE2">
        <w:t>s</w:t>
      </w:r>
      <w:r w:rsidR="001A4C00" w:rsidRPr="00B07DE2">
        <w:t xml:space="preserve">ignificant dedication to resident wellbeing among the staff </w:t>
      </w:r>
      <w:r w:rsidRPr="00B07DE2">
        <w:t>providing care</w:t>
      </w:r>
      <w:r w:rsidR="001A4C00" w:rsidRPr="00B07DE2">
        <w:t>, despite limited reso</w:t>
      </w:r>
      <w:r w:rsidRPr="00B07DE2">
        <w:t>urces;</w:t>
      </w:r>
    </w:p>
    <w:p w14:paraId="198856A3" w14:textId="1E68FBD0" w:rsidR="001A4C00" w:rsidRPr="00B07DE2" w:rsidRDefault="00A803DC" w:rsidP="00B07DE2">
      <w:pPr>
        <w:pStyle w:val="Bullet1"/>
      </w:pPr>
      <w:r>
        <w:t xml:space="preserve">a </w:t>
      </w:r>
      <w:r w:rsidR="00490862">
        <w:t>negative impact on residents due to staff shortages and</w:t>
      </w:r>
      <w:r w:rsidR="001A4C00" w:rsidRPr="00B07DE2">
        <w:t xml:space="preserve"> </w:t>
      </w:r>
      <w:r w:rsidR="00EF4286">
        <w:t>COVID-</w:t>
      </w:r>
      <w:r w:rsidR="00490862">
        <w:t xml:space="preserve">19 </w:t>
      </w:r>
      <w:r w:rsidR="001A4C00" w:rsidRPr="00B07DE2">
        <w:t>restrictions</w:t>
      </w:r>
      <w:r w:rsidR="00B07DE2" w:rsidRPr="00B07DE2">
        <w:t>;</w:t>
      </w:r>
    </w:p>
    <w:p w14:paraId="1E706F54" w14:textId="0C0F44A3" w:rsidR="001A4C00" w:rsidRPr="00B07DE2" w:rsidRDefault="00B07DE2" w:rsidP="00B07DE2">
      <w:pPr>
        <w:pStyle w:val="Bullet1"/>
      </w:pPr>
      <w:r w:rsidRPr="00B07DE2">
        <w:t xml:space="preserve">low awareness of </w:t>
      </w:r>
      <w:r w:rsidR="001A4C00" w:rsidRPr="00B07DE2">
        <w:t xml:space="preserve">processes </w:t>
      </w:r>
      <w:r w:rsidRPr="00B07DE2">
        <w:t xml:space="preserve">for </w:t>
      </w:r>
      <w:r w:rsidR="001A4C00" w:rsidRPr="00B07DE2">
        <w:t>establishing authority for residents to be detained in secure care</w:t>
      </w:r>
      <w:r w:rsidRPr="00B07DE2">
        <w:t>;</w:t>
      </w:r>
    </w:p>
    <w:p w14:paraId="5A6BA143" w14:textId="63452B1B" w:rsidR="001A4C00" w:rsidRPr="00B07DE2" w:rsidRDefault="001A4C00" w:rsidP="00B07DE2">
      <w:pPr>
        <w:pStyle w:val="Bullet1"/>
      </w:pPr>
      <w:r w:rsidRPr="00B07DE2">
        <w:t>inconsistent ability for residents to freely access outdoor areas that are suitable for exercise, social interaction</w:t>
      </w:r>
      <w:r w:rsidR="00B07DE2" w:rsidRPr="00B07DE2">
        <w:t>,</w:t>
      </w:r>
      <w:r w:rsidRPr="00B07DE2">
        <w:t xml:space="preserve"> and engageme</w:t>
      </w:r>
      <w:r w:rsidR="00B07DE2" w:rsidRPr="00B07DE2">
        <w:t>nt with the natural environment; and</w:t>
      </w:r>
    </w:p>
    <w:p w14:paraId="36459845" w14:textId="4A98424B" w:rsidR="001A4C00" w:rsidRPr="00B07DE2" w:rsidRDefault="001A4C00" w:rsidP="00B07DE2">
      <w:pPr>
        <w:pStyle w:val="Bullet1"/>
      </w:pPr>
      <w:r w:rsidRPr="00B07DE2">
        <w:t>impact</w:t>
      </w:r>
      <w:r w:rsidR="00B07DE2" w:rsidRPr="00B07DE2">
        <w:t>s on</w:t>
      </w:r>
      <w:r w:rsidRPr="00B07DE2">
        <w:t xml:space="preserve"> residents’ living environments</w:t>
      </w:r>
      <w:r w:rsidR="00B07DE2" w:rsidRPr="00B07DE2">
        <w:t xml:space="preserve"> due to required maintenance or upgrades.</w:t>
      </w:r>
    </w:p>
    <w:p w14:paraId="7E52A067" w14:textId="4139B67B" w:rsidR="00FC41A2" w:rsidRPr="00B07DE2" w:rsidRDefault="00B07DE2" w:rsidP="00FC41A2">
      <w:pPr>
        <w:pStyle w:val="BodyText"/>
      </w:pPr>
      <w:r w:rsidRPr="00B07DE2">
        <w:t>This</w:t>
      </w:r>
      <w:r w:rsidR="001A4C00" w:rsidRPr="00B07DE2">
        <w:t xml:space="preserve"> programme </w:t>
      </w:r>
      <w:r w:rsidRPr="00B07DE2">
        <w:t xml:space="preserve">of work </w:t>
      </w:r>
      <w:r w:rsidR="001A4C00" w:rsidRPr="00B07DE2">
        <w:t xml:space="preserve">has already influenced facility-level change in </w:t>
      </w:r>
      <w:r w:rsidR="00FC41A2" w:rsidRPr="00B07DE2">
        <w:t>several private aged care facilities. A particularly good result was that I saw one facility shift its focus towards the</w:t>
      </w:r>
      <w:r w:rsidR="001A4C00" w:rsidRPr="00B07DE2">
        <w:t xml:space="preserve"> human rights of the residents </w:t>
      </w:r>
      <w:r w:rsidR="00FC41A2" w:rsidRPr="00B07DE2">
        <w:t>as opposed to an</w:t>
      </w:r>
      <w:r w:rsidR="001A4C00" w:rsidRPr="00B07DE2">
        <w:t xml:space="preserve"> audit health lens. </w:t>
      </w:r>
      <w:r w:rsidR="00FC41A2" w:rsidRPr="00B07DE2">
        <w:t xml:space="preserve">From a preventative perspective, it is important for </w:t>
      </w:r>
      <w:r w:rsidR="001A4C00" w:rsidRPr="00B07DE2">
        <w:t xml:space="preserve">staff and </w:t>
      </w:r>
      <w:r w:rsidR="00FC41A2" w:rsidRPr="00B07DE2">
        <w:t>residents’ whanau</w:t>
      </w:r>
      <w:r w:rsidR="001A4C00" w:rsidRPr="00B07DE2">
        <w:t xml:space="preserve"> </w:t>
      </w:r>
      <w:r w:rsidR="00490862">
        <w:t xml:space="preserve">to </w:t>
      </w:r>
      <w:r w:rsidR="001A4C00" w:rsidRPr="00B07DE2">
        <w:t xml:space="preserve">understand that although the residents are detained in a secure dementia facility, all their human rights remain. </w:t>
      </w:r>
    </w:p>
    <w:p w14:paraId="348F50D6" w14:textId="413B6502" w:rsidR="00B028FD" w:rsidRDefault="00B028FD" w:rsidP="00B5441E">
      <w:pPr>
        <w:pStyle w:val="Heading3"/>
      </w:pPr>
      <w:r>
        <w:t xml:space="preserve">Other </w:t>
      </w:r>
      <w:r w:rsidR="00330B14">
        <w:t>OPCAT activities</w:t>
      </w:r>
    </w:p>
    <w:p w14:paraId="376789E9" w14:textId="77BDD791" w:rsidR="00076425" w:rsidRPr="00F7037F" w:rsidRDefault="00076425" w:rsidP="00076425">
      <w:pPr>
        <w:pStyle w:val="BodyText"/>
      </w:pPr>
      <w:r w:rsidRPr="00F7037F">
        <w:t xml:space="preserve">The </w:t>
      </w:r>
      <w:r w:rsidR="00502F51">
        <w:t>OPCAT role is</w:t>
      </w:r>
      <w:r w:rsidRPr="00F7037F">
        <w:t xml:space="preserve"> broad and go</w:t>
      </w:r>
      <w:r w:rsidR="00502F51">
        <w:t>es</w:t>
      </w:r>
      <w:r w:rsidRPr="00F7037F">
        <w:t xml:space="preserve"> beyond on-site visits and examinations. I also report to Parliament, engage in constructive dialogue with detaining agencies, and co</w:t>
      </w:r>
      <w:r w:rsidR="00EF4286">
        <w:t>-</w:t>
      </w:r>
      <w:r w:rsidRPr="00F7037F">
        <w:t>operat</w:t>
      </w:r>
      <w:r w:rsidR="00502F51">
        <w:t>e</w:t>
      </w:r>
      <w:r w:rsidRPr="00F7037F">
        <w:t xml:space="preserve"> with other NPMs and civil society. In 2021/22 I engaged with agencies on a number of issues, including:</w:t>
      </w:r>
    </w:p>
    <w:p w14:paraId="39FF410C" w14:textId="0D6BE22A" w:rsidR="00F7037F" w:rsidRPr="00F7037F" w:rsidRDefault="007F4D40" w:rsidP="00076425">
      <w:pPr>
        <w:pStyle w:val="Bullet1"/>
      </w:pPr>
      <w:r>
        <w:t>e</w:t>
      </w:r>
      <w:r w:rsidR="00F7037F" w:rsidRPr="00F7037F">
        <w:t>ngagement with key agencies regarding COVID-19 measures, including home isolation and practices in prisons;</w:t>
      </w:r>
    </w:p>
    <w:p w14:paraId="241B68FF" w14:textId="4553418F" w:rsidR="00076425" w:rsidRPr="00F7037F" w:rsidRDefault="007F4D40" w:rsidP="00076425">
      <w:pPr>
        <w:pStyle w:val="Bullet1"/>
      </w:pPr>
      <w:r>
        <w:t>f</w:t>
      </w:r>
      <w:r w:rsidR="00076425" w:rsidRPr="00F7037F">
        <w:t>inalised and published my expectations for the conditions and treatment in aged care facilities;</w:t>
      </w:r>
    </w:p>
    <w:p w14:paraId="393514E7" w14:textId="28641F8F" w:rsidR="00076425" w:rsidRPr="00F7037F" w:rsidRDefault="00076425" w:rsidP="00076425">
      <w:pPr>
        <w:pStyle w:val="Bullet1"/>
      </w:pPr>
      <w:r w:rsidRPr="00F7037F">
        <w:t>consultation on expectations for the conditions and treatment in prisons, mental health facilities, and intellectual disability secure services;</w:t>
      </w:r>
    </w:p>
    <w:p w14:paraId="0B4C8CA1" w14:textId="72C5DE60" w:rsidR="00076425" w:rsidRPr="00F7037F" w:rsidRDefault="00076425" w:rsidP="00076425">
      <w:pPr>
        <w:pStyle w:val="Bullet1"/>
      </w:pPr>
      <w:r w:rsidRPr="00F7037F">
        <w:t>provided comment on the Department of Corrections’ proposal to amend the Corrections Regulations 2005 regarding the use of pepper spray;</w:t>
      </w:r>
    </w:p>
    <w:p w14:paraId="12BBB5BD" w14:textId="2146AC56" w:rsidR="00076425" w:rsidRPr="00F7037F" w:rsidRDefault="007F4D40" w:rsidP="00076425">
      <w:pPr>
        <w:pStyle w:val="Bullet1"/>
      </w:pPr>
      <w:r>
        <w:t>f</w:t>
      </w:r>
      <w:r w:rsidR="00076425" w:rsidRPr="00F7037F">
        <w:t xml:space="preserve">inalised a framework with the Independent Police Conduct Authority to conduct inspections of court facilities, including draft expectations; </w:t>
      </w:r>
      <w:r w:rsidR="00E41C3A">
        <w:t xml:space="preserve">and </w:t>
      </w:r>
    </w:p>
    <w:p w14:paraId="6391EA63" w14:textId="02F07D4D" w:rsidR="00076425" w:rsidRPr="00F7037F" w:rsidRDefault="007F4D40" w:rsidP="00076425">
      <w:pPr>
        <w:pStyle w:val="Bullet1"/>
      </w:pPr>
      <w:r>
        <w:t>p</w:t>
      </w:r>
      <w:r w:rsidR="00076425" w:rsidRPr="00F7037F">
        <w:t>articipated in webinars and conferences organised by civil society and international partners, including the Nga Tūmanakotanga Symposium.</w:t>
      </w:r>
    </w:p>
    <w:p w14:paraId="54C0B7D5" w14:textId="77777777" w:rsidR="008A5CA1" w:rsidRDefault="008A5CA1" w:rsidP="004465BA">
      <w:pPr>
        <w:pStyle w:val="Heading2"/>
      </w:pPr>
      <w:bookmarkStart w:id="76" w:name="_Ensure_official_information"/>
      <w:bookmarkStart w:id="77" w:name="_Ref54687177"/>
      <w:bookmarkEnd w:id="76"/>
      <w:r w:rsidRPr="008A5CA1">
        <w:t>Ensure official information is increasingly available and not unlawfully refused</w:t>
      </w:r>
      <w:bookmarkEnd w:id="77"/>
    </w:p>
    <w:p w14:paraId="41E95DCF" w14:textId="77777777" w:rsidR="00AA5311" w:rsidRDefault="00AA5311" w:rsidP="00AA5311">
      <w:pPr>
        <w:pStyle w:val="BodyText"/>
        <w:keepLines/>
      </w:pPr>
      <w:bookmarkStart w:id="78" w:name="_Ref336351669"/>
      <w:r w:rsidRPr="00B21E93">
        <w:t xml:space="preserve">The </w:t>
      </w:r>
      <w:r w:rsidRPr="00E510F1">
        <w:t xml:space="preserve">Official Information Act 1982 (OIA) </w:t>
      </w:r>
      <w:r w:rsidRPr="00B21E93">
        <w:t xml:space="preserve">and </w:t>
      </w:r>
      <w:r w:rsidRPr="00E510F1">
        <w:t>Local Government Official Information and Meetings Act 1987 (LGOIMA)</w:t>
      </w:r>
      <w:r>
        <w:t xml:space="preserve"> </w:t>
      </w:r>
      <w:r w:rsidRPr="00B21E93">
        <w:t xml:space="preserve">give the public the ability to request official information held by Ministers of the Crown and </w:t>
      </w:r>
      <w:r>
        <w:t>public sector</w:t>
      </w:r>
      <w:r w:rsidRPr="00B21E93">
        <w:t xml:space="preserve"> agencies. </w:t>
      </w:r>
      <w:r w:rsidRPr="001310D4">
        <w:t>Making official inf</w:t>
      </w:r>
      <w:r>
        <w:t>ormation increasingly available,</w:t>
      </w:r>
      <w:r w:rsidRPr="001310D4">
        <w:t xml:space="preserve"> and assuring the public that access is not denied unnecessarily, will lead to greater transparency and accountability within the </w:t>
      </w:r>
      <w:r>
        <w:t>public sector</w:t>
      </w:r>
      <w:r w:rsidRPr="001310D4">
        <w:t>, and facilitate public participation in the making and administration of laws and policies.</w:t>
      </w:r>
      <w:r>
        <w:t xml:space="preserve"> Under both Acts, I independently investigate and review complaints about actions and decisions of public sector agencies on official information requests. I also monitor agencies’ official information practices, resources, and systems.</w:t>
      </w:r>
      <w:r>
        <w:rPr>
          <w:rStyle w:val="FootnoteReference"/>
        </w:rPr>
        <w:footnoteReference w:id="38"/>
      </w:r>
      <w:r>
        <w:t xml:space="preserve"> This serves to both</w:t>
      </w:r>
      <w:r w:rsidRPr="00AF1AC6">
        <w:t xml:space="preserve"> </w:t>
      </w:r>
      <w:r w:rsidRPr="001310D4">
        <w:t xml:space="preserve">enhance public trust and confidence in </w:t>
      </w:r>
      <w:r>
        <w:t>government</w:t>
      </w:r>
      <w:r w:rsidRPr="001310D4">
        <w:t xml:space="preserve"> and increase the availability of official information</w:t>
      </w:r>
      <w:r>
        <w:t>. In this context, I:</w:t>
      </w:r>
      <w:r w:rsidRPr="001310D4">
        <w:t xml:space="preserve"> </w:t>
      </w:r>
    </w:p>
    <w:p w14:paraId="30C0B84D" w14:textId="77777777" w:rsidR="00AA5311" w:rsidRDefault="00AA5311" w:rsidP="00AA5311">
      <w:pPr>
        <w:pStyle w:val="Bullet1"/>
      </w:pPr>
      <w:r>
        <w:t>provide resolution-oriented and impartial complaint handling;</w:t>
      </w:r>
    </w:p>
    <w:p w14:paraId="6C6B1D3D" w14:textId="77777777" w:rsidR="00AA5311" w:rsidRDefault="00AA5311" w:rsidP="00AA5311">
      <w:pPr>
        <w:pStyle w:val="Bullet1"/>
      </w:pPr>
      <w:r>
        <w:t xml:space="preserve">undertake interventions and investigations to identify where official information practices, resources, and systems are vulnerable; </w:t>
      </w:r>
    </w:p>
    <w:p w14:paraId="644DA0FF" w14:textId="77777777" w:rsidR="00AA5311" w:rsidRDefault="00AA5311" w:rsidP="00AA5311">
      <w:pPr>
        <w:pStyle w:val="Bullet1"/>
      </w:pPr>
      <w:r>
        <w:t xml:space="preserve">obtain early resolutions, form opinions, and make recommendations; </w:t>
      </w:r>
    </w:p>
    <w:p w14:paraId="11264FF3" w14:textId="77777777" w:rsidR="00AA5311" w:rsidRDefault="00AA5311" w:rsidP="00AA5311">
      <w:pPr>
        <w:pStyle w:val="Bullet1"/>
      </w:pPr>
      <w:r>
        <w:t>provide advice to agencies and support them to resolve complaints; and</w:t>
      </w:r>
    </w:p>
    <w:p w14:paraId="05D5D3AE" w14:textId="77777777" w:rsidR="00AA5311" w:rsidRDefault="00AA5311" w:rsidP="00AA5311">
      <w:pPr>
        <w:pStyle w:val="Bullet1"/>
      </w:pPr>
      <w:r w:rsidRPr="00B21E93">
        <w:t xml:space="preserve">report on and monitor the implementation of </w:t>
      </w:r>
      <w:r>
        <w:t>my</w:t>
      </w:r>
      <w:r w:rsidRPr="00B21E93">
        <w:t xml:space="preserve"> </w:t>
      </w:r>
      <w:r>
        <w:t xml:space="preserve">suggestions and </w:t>
      </w:r>
      <w:r w:rsidRPr="00B21E93">
        <w:t>recommendations</w:t>
      </w:r>
      <w:r>
        <w:t xml:space="preserve">. </w:t>
      </w:r>
    </w:p>
    <w:p w14:paraId="772668BD" w14:textId="00C71174" w:rsidR="00AA5311" w:rsidRDefault="00AA5311" w:rsidP="00AA5311">
      <w:pPr>
        <w:pStyle w:val="BodyText"/>
      </w:pPr>
      <w:r>
        <w:t>I also publish official information complaints data concerning both central and local government, and report on the outcome of key complaints and investigations to assist in improving official information practice across the public sector</w:t>
      </w:r>
      <w:r w:rsidRPr="00B21E93">
        <w:t>.</w:t>
      </w:r>
    </w:p>
    <w:tbl>
      <w:tblPr>
        <w:tblStyle w:val="TableBox"/>
        <w:tblW w:w="9297" w:type="dxa"/>
        <w:tblLayout w:type="fixed"/>
        <w:tblCellMar>
          <w:bottom w:w="0" w:type="dxa"/>
        </w:tblCellMar>
        <w:tblLook w:val="04A0" w:firstRow="1" w:lastRow="0" w:firstColumn="1" w:lastColumn="0" w:noHBand="0" w:noVBand="1"/>
        <w:tblCaption w:val="Case summary - Council not entitled to withhold internal workshop presentation"/>
      </w:tblPr>
      <w:tblGrid>
        <w:gridCol w:w="9297"/>
      </w:tblGrid>
      <w:tr w:rsidR="00494457" w14:paraId="090CD70D" w14:textId="77777777" w:rsidTr="00800037">
        <w:tc>
          <w:tcPr>
            <w:tcW w:w="9297" w:type="dxa"/>
          </w:tcPr>
          <w:p w14:paraId="07BA89D2" w14:textId="7780861B" w:rsidR="00494457" w:rsidRDefault="00494457" w:rsidP="00FD2490">
            <w:pPr>
              <w:pStyle w:val="Headingboxtexttop"/>
              <w:tabs>
                <w:tab w:val="num" w:pos="567"/>
              </w:tabs>
            </w:pPr>
            <w:r w:rsidRPr="00494457">
              <w:t>Council not entitled to withhold internal workshop presentation</w:t>
            </w:r>
          </w:p>
          <w:p w14:paraId="5B1DF789" w14:textId="77777777" w:rsidR="00494457" w:rsidRPr="00494457" w:rsidRDefault="00494457" w:rsidP="00494457">
            <w:pPr>
              <w:pStyle w:val="Tablebodytext"/>
            </w:pPr>
            <w:r w:rsidRPr="00494457">
              <w:t xml:space="preserve">A journalist requested a copy of the information presented at a workshop to discuss the short listed options for how Palmerston North’s wastewater would be managed and treated for the next 35 to 50 years. Palmerston North City Council refused the PowerPoint presentation under section 7(2)(f)(i) of the LGOIMA – that release would inhibit the exchange of the free and frank opinions that are necessary for the effective conduct of public affairs. The council stated that the information was created during a complex infrastructure project. It had concerns that if the information was made public it would impact the flow of information from project officers to councillors, which would in turn compromise the decision-making. </w:t>
            </w:r>
          </w:p>
          <w:p w14:paraId="27AE1DCF" w14:textId="77777777" w:rsidR="00494457" w:rsidRPr="00494457" w:rsidRDefault="00494457" w:rsidP="00494457">
            <w:pPr>
              <w:pStyle w:val="Tablebodytext"/>
            </w:pPr>
            <w:r w:rsidRPr="00494457">
              <w:t xml:space="preserve">The PowerPoint was highly technical, factual information in moderate and neutral terms. It did not include sensitive, revealing, or controversial information, nor did it include option preferences. It also did not contain ‘off the cuff’ and imprecise remarks, nor have an identifiable author. The Ombudsman was not persuaded that the release of the information in the PowerPoint would have such an inhibiting or chilling effect. </w:t>
            </w:r>
          </w:p>
          <w:p w14:paraId="5DBA5C46" w14:textId="77777777" w:rsidR="00494457" w:rsidRPr="00494457" w:rsidRDefault="00494457" w:rsidP="00494457">
            <w:pPr>
              <w:pStyle w:val="Tablebodytext"/>
            </w:pPr>
            <w:r w:rsidRPr="00494457">
              <w:t xml:space="preserve">The Ombudsman acknowledged that the information presented related to matters that had not been finalised. The shortlisted wastewater treatment options were subject to further technical assessments. However, the information was considered, well-researched, and professionally presented. It could not be considered as draft or ‘brainstormed’ material. The Ombudsman did not consider the fact that the information was subject to change provided a basis for withholding. </w:t>
            </w:r>
          </w:p>
          <w:p w14:paraId="095FA89D" w14:textId="7C0B1590" w:rsidR="00494457" w:rsidRDefault="00494457" w:rsidP="00494457">
            <w:pPr>
              <w:pStyle w:val="Tablebodytext"/>
            </w:pPr>
            <w:r w:rsidRPr="00494457">
              <w:t xml:space="preserve">Overall, the Ombudsman was not persuaded by the council’s comments about the likely harm that would occur and that release of the information would have any chilling effect. The Ombudsman formed the opinion that section 7(2)(f)(i) of the LGOIMA did not apply and the council was wrong to have refused the information request. </w:t>
            </w:r>
          </w:p>
          <w:p w14:paraId="1A45F676" w14:textId="163393D3" w:rsidR="00494457" w:rsidRDefault="00782100" w:rsidP="00494457">
            <w:pPr>
              <w:pStyle w:val="Boxsmalltext"/>
              <w:tabs>
                <w:tab w:val="num" w:pos="567"/>
              </w:tabs>
            </w:pPr>
            <w:hyperlink r:id="rId22" w:history="1">
              <w:r w:rsidR="00494457">
                <w:rPr>
                  <w:rStyle w:val="Hyperlink"/>
                </w:rPr>
                <w:t>Read the full case note on the Ombudsman website.</w:t>
              </w:r>
            </w:hyperlink>
            <w:r w:rsidR="00494457" w:rsidRPr="00494457">
              <w:t xml:space="preserve"> </w:t>
            </w:r>
          </w:p>
        </w:tc>
      </w:tr>
    </w:tbl>
    <w:p w14:paraId="7C5D9ED6" w14:textId="77777777" w:rsidR="002B7461" w:rsidRDefault="002B7461" w:rsidP="002B7461">
      <w:pPr>
        <w:pStyle w:val="Heading3"/>
      </w:pPr>
      <w:bookmarkStart w:id="79" w:name="_Identify_flawed_public_2"/>
      <w:bookmarkStart w:id="80" w:name="_Ref114566131"/>
      <w:bookmarkEnd w:id="79"/>
      <w:r>
        <w:t>Enquiries</w:t>
      </w:r>
    </w:p>
    <w:p w14:paraId="2EA376AC" w14:textId="4C717F3E" w:rsidR="002B7461" w:rsidRDefault="002B7461" w:rsidP="002B7461">
      <w:pPr>
        <w:pStyle w:val="BodyText"/>
      </w:pPr>
      <w:r>
        <w:t xml:space="preserve">I receive a number of enquiries from members of the public, mainly over the telephone, prior to a complaint being made. I typically treat matters as formal </w:t>
      </w:r>
      <w:r>
        <w:rPr>
          <w:rStyle w:val="Quotationwithinthesentence"/>
        </w:rPr>
        <w:t>complaints</w:t>
      </w:r>
      <w:r>
        <w:t xml:space="preserve"> once they have been put in writing.</w:t>
      </w:r>
      <w:r>
        <w:rPr>
          <w:rStyle w:val="FootnoteReference"/>
        </w:rPr>
        <w:footnoteReference w:id="39"/>
      </w:r>
      <w:r>
        <w:t xml:space="preserve"> I define the</w:t>
      </w:r>
      <w:r w:rsidR="007D6D37">
        <w:t>se</w:t>
      </w:r>
      <w:r>
        <w:t xml:space="preserve"> initial enquires and phone calls as </w:t>
      </w:r>
      <w:r>
        <w:rPr>
          <w:rStyle w:val="Quotationwithinthesentence"/>
        </w:rPr>
        <w:t xml:space="preserve">‘other contacts’ </w:t>
      </w:r>
      <w:r w:rsidRPr="007D6D37">
        <w:t xml:space="preserve">and </w:t>
      </w:r>
      <w:r>
        <w:t xml:space="preserve">I spend time responding to them with advice and assistance. </w:t>
      </w:r>
    </w:p>
    <w:p w14:paraId="1D0BA435" w14:textId="77777777" w:rsidR="002D07DD" w:rsidRDefault="002B7461" w:rsidP="002B7461">
      <w:pPr>
        <w:pStyle w:val="BodyText"/>
      </w:pPr>
      <w:r>
        <w:t xml:space="preserve">If I am contacted prior to a formal complaint being made, this is my first opportunity to consider the issues within my jurisdiction and the best course of action I may be able to take for the individual. When someone comes to me with an issue, they are typically looking for remedial action or accountability from the agency they are complaining about. With this in mind, one of the services I offer is the provision of advice and guidance about the best, and most efficient, way the complainant’s concerns can be addressed. </w:t>
      </w:r>
    </w:p>
    <w:p w14:paraId="08A21B7C" w14:textId="4412B737" w:rsidR="002B7461" w:rsidRDefault="002B7461" w:rsidP="002B7461">
      <w:pPr>
        <w:pStyle w:val="BodyText"/>
        <w:rPr>
          <w:highlight w:val="yellow"/>
        </w:rPr>
      </w:pPr>
      <w:r>
        <w:t>Enquiries about official information generally relate to a member of the public seeking clarification about an agency’s obligations under the OIA or LGOIMA. I respond to most of these enquiries (89 percent) by providing a plain language explanation of the legislation or by inviting the individual to send me a copy of the agency’s decision for my review.</w:t>
      </w:r>
    </w:p>
    <w:p w14:paraId="3635EC67" w14:textId="3D9EE39A" w:rsidR="002B7461" w:rsidRDefault="002B7461" w:rsidP="002B7461">
      <w:pPr>
        <w:pStyle w:val="BodyText"/>
      </w:pPr>
      <w:r>
        <w:t xml:space="preserve">In 2021/22, I received </w:t>
      </w:r>
      <w:r w:rsidR="002D07DD">
        <w:t>376</w:t>
      </w:r>
      <w:r>
        <w:t xml:space="preserve"> </w:t>
      </w:r>
      <w:r w:rsidRPr="002D07DD">
        <w:t>enquiries related to my jurisdiction</w:t>
      </w:r>
      <w:r w:rsidR="002D07DD" w:rsidRPr="002D07DD">
        <w:t xml:space="preserve"> under </w:t>
      </w:r>
      <w:r w:rsidRPr="002D07DD">
        <w:t>official information legislation (OIA/LGOIMA)</w:t>
      </w:r>
      <w:r w:rsidR="002D07DD" w:rsidRPr="002D07DD">
        <w:t>.</w:t>
      </w:r>
      <w:r w:rsidRPr="002D07DD">
        <w:t xml:space="preserve"> I invited </w:t>
      </w:r>
      <w:r w:rsidR="002D07DD" w:rsidRPr="002D07DD">
        <w:t>118</w:t>
      </w:r>
      <w:r w:rsidRPr="002D07DD">
        <w:t xml:space="preserve"> </w:t>
      </w:r>
      <w:r w:rsidR="002D07DD" w:rsidRPr="002D07DD">
        <w:t>individuals</w:t>
      </w:r>
      <w:r w:rsidRPr="002D07DD">
        <w:t xml:space="preserve"> (</w:t>
      </w:r>
      <w:r w:rsidR="002D07DD" w:rsidRPr="002D07DD">
        <w:t>32</w:t>
      </w:r>
      <w:r w:rsidRPr="002D07DD">
        <w:t xml:space="preserve"> percent)</w:t>
      </w:r>
      <w:r>
        <w:t xml:space="preserve"> to make a complaint in writing</w:t>
      </w:r>
      <w:r w:rsidR="002D07DD">
        <w:t xml:space="preserve"> </w:t>
      </w:r>
      <w:r>
        <w:t xml:space="preserve">for my </w:t>
      </w:r>
      <w:r w:rsidR="002D07DD">
        <w:t>consideration and investigation.</w:t>
      </w:r>
    </w:p>
    <w:p w14:paraId="0A0A647B" w14:textId="68A49DE0" w:rsidR="00800037" w:rsidRPr="00DF773D" w:rsidRDefault="00800037" w:rsidP="00800037">
      <w:pPr>
        <w:pStyle w:val="Heading3"/>
      </w:pPr>
      <w:r w:rsidRPr="00DF773D">
        <w:t xml:space="preserve">Complaints </w:t>
      </w:r>
    </w:p>
    <w:p w14:paraId="0517E088" w14:textId="25F0CEFE" w:rsidR="002D07DD" w:rsidRDefault="002D07DD" w:rsidP="002D07DD">
      <w:pPr>
        <w:pStyle w:val="BodyText"/>
      </w:pPr>
      <w:r>
        <w:t>In 2021/22, I received a total of 2,591 official information complaints (2,230 OIA, 361 LGOIMA).</w:t>
      </w:r>
      <w:r w:rsidR="000F62AD">
        <w:t xml:space="preserve"> </w:t>
      </w:r>
      <w:r>
        <w:t>Excluding a bulk complaint from a single individual,</w:t>
      </w:r>
      <w:r>
        <w:rPr>
          <w:rStyle w:val="FootnoteReference"/>
        </w:rPr>
        <w:footnoteReference w:id="40"/>
      </w:r>
      <w:r>
        <w:t xml:space="preserve"> the volume of complaints I received is a 19 percent increase on </w:t>
      </w:r>
      <w:r w:rsidR="007D6D37">
        <w:t>last year</w:t>
      </w:r>
      <w:r>
        <w:t>.</w:t>
      </w:r>
      <w:r w:rsidR="00DF773D" w:rsidRPr="00DF773D">
        <w:t xml:space="preserve"> </w:t>
      </w:r>
      <w:r w:rsidR="007D6D37">
        <w:t>A</w:t>
      </w:r>
      <w:r w:rsidR="00DF773D">
        <w:t xml:space="preserve"> significant number of complaints can be attributed to issues arising from the </w:t>
      </w:r>
      <w:r w:rsidR="00EF4286">
        <w:t xml:space="preserve">Government’s </w:t>
      </w:r>
      <w:r w:rsidR="00DF773D">
        <w:t xml:space="preserve">response to the global pandemic. </w:t>
      </w:r>
      <w:r w:rsidR="00EF4286">
        <w:t xml:space="preserve">A </w:t>
      </w:r>
      <w:r w:rsidR="00DF773D">
        <w:t>third (2,151) of all the complaints</w:t>
      </w:r>
      <w:r w:rsidR="00CE0661">
        <w:rPr>
          <w:rStyle w:val="FootnoteReference"/>
        </w:rPr>
        <w:footnoteReference w:id="41"/>
      </w:r>
      <w:r w:rsidR="00DF773D">
        <w:t xml:space="preserve"> I received</w:t>
      </w:r>
      <w:r w:rsidR="00CE0661">
        <w:t xml:space="preserve"> </w:t>
      </w:r>
      <w:r w:rsidR="00DF773D">
        <w:t xml:space="preserve">in 2021/22 related to COVID-19 and the response to the pandemic; </w:t>
      </w:r>
      <w:r w:rsidR="00DF773D">
        <w:rPr>
          <w:szCs w:val="24"/>
        </w:rPr>
        <w:t xml:space="preserve">21 percent of these </w:t>
      </w:r>
      <w:r w:rsidR="000F62AD">
        <w:rPr>
          <w:szCs w:val="24"/>
        </w:rPr>
        <w:t>related to</w:t>
      </w:r>
      <w:r w:rsidR="00DF773D">
        <w:rPr>
          <w:szCs w:val="24"/>
        </w:rPr>
        <w:t xml:space="preserve"> official information </w:t>
      </w:r>
      <w:r w:rsidR="000F62AD">
        <w:rPr>
          <w:szCs w:val="24"/>
        </w:rPr>
        <w:t>matters</w:t>
      </w:r>
      <w:r w:rsidR="00DF773D">
        <w:rPr>
          <w:szCs w:val="24"/>
        </w:rPr>
        <w:t>.</w:t>
      </w:r>
      <w:r w:rsidR="009A1F2C" w:rsidRPr="009A1F2C">
        <w:rPr>
          <w:szCs w:val="24"/>
        </w:rPr>
        <w:t xml:space="preserve"> </w:t>
      </w:r>
      <w:r w:rsidR="009A1F2C">
        <w:rPr>
          <w:szCs w:val="24"/>
        </w:rPr>
        <w:t>One-third of COVID-19 official information complaints related to vaccinations.</w:t>
      </w:r>
    </w:p>
    <w:p w14:paraId="000D7A48" w14:textId="02B59EB0" w:rsidR="002D07DD" w:rsidRDefault="002D07DD" w:rsidP="002D07DD">
      <w:pPr>
        <w:pStyle w:val="BodyText"/>
        <w:rPr>
          <w:highlight w:val="yellow"/>
        </w:rPr>
      </w:pPr>
      <w:r>
        <w:t xml:space="preserve">Fifty-eight percent of official information complaints </w:t>
      </w:r>
      <w:r w:rsidR="007D6D37">
        <w:t>I</w:t>
      </w:r>
      <w:r>
        <w:t xml:space="preserve"> received </w:t>
      </w:r>
      <w:r w:rsidR="006C53D3">
        <w:t xml:space="preserve">were </w:t>
      </w:r>
      <w:r>
        <w:t xml:space="preserve">from the general public and 12 percent </w:t>
      </w:r>
      <w:r w:rsidR="006C53D3">
        <w:t xml:space="preserve">were </w:t>
      </w:r>
      <w:r>
        <w:t xml:space="preserve">from the media. As usual, most official information complaints (80 percent) were about a refusal or a delay in making a decision on an information request. However, complainants were significantly more concerned with delays as opposed to their requests being refused. A breakdown of the nature of official information complaints is available in </w:t>
      </w:r>
      <w:hyperlink w:anchor="_Official_Information_Act" w:history="1">
        <w:r>
          <w:rPr>
            <w:rStyle w:val="Hyperlink"/>
          </w:rPr>
          <w:t>Part 7</w:t>
        </w:r>
      </w:hyperlink>
      <w:r>
        <w:t>, tables 12 and 19.</w:t>
      </w:r>
      <w:r>
        <w:rPr>
          <w:highlight w:val="yellow"/>
        </w:rPr>
        <w:t xml:space="preserve"> </w:t>
      </w:r>
    </w:p>
    <w:p w14:paraId="2018CA77" w14:textId="4212F759" w:rsidR="002D07DD" w:rsidRDefault="002D07DD" w:rsidP="002D07DD">
      <w:pPr>
        <w:pStyle w:val="BodyText"/>
      </w:pPr>
      <w:r>
        <w:t>This year, 32 percent of official information complaints were made against government departments, 46 percent against other public sector agencies, 14 percent against local government agencies, and 8 percent against Ministers. The proportions continue to be consistent year on year.</w:t>
      </w:r>
    </w:p>
    <w:tbl>
      <w:tblPr>
        <w:tblStyle w:val="TableBox"/>
        <w:tblW w:w="9297" w:type="dxa"/>
        <w:tblLayout w:type="fixed"/>
        <w:tblCellMar>
          <w:bottom w:w="0" w:type="dxa"/>
        </w:tblCellMar>
        <w:tblLook w:val="04A0" w:firstRow="1" w:lastRow="0" w:firstColumn="1" w:lastColumn="0" w:noHBand="0" w:noVBand="1"/>
        <w:tblCaption w:val="Case summary - Requests for information relating to the COVID-19 vaccination programme"/>
      </w:tblPr>
      <w:tblGrid>
        <w:gridCol w:w="9297"/>
      </w:tblGrid>
      <w:tr w:rsidR="002D07DD" w14:paraId="43FF8501" w14:textId="77777777" w:rsidTr="00DF773D">
        <w:tc>
          <w:tcPr>
            <w:tcW w:w="9297" w:type="dxa"/>
          </w:tcPr>
          <w:p w14:paraId="5E18214D" w14:textId="77777777" w:rsidR="002D07DD" w:rsidRDefault="002D07DD" w:rsidP="002D07DD">
            <w:pPr>
              <w:pStyle w:val="Headingboxtexttop"/>
              <w:tabs>
                <w:tab w:val="num" w:pos="567"/>
              </w:tabs>
            </w:pPr>
            <w:r>
              <w:t>Requests for information relating to the COVID-19 vaccination programme</w:t>
            </w:r>
          </w:p>
          <w:p w14:paraId="5EC2690D" w14:textId="77777777" w:rsidR="002D07DD" w:rsidRDefault="002D07DD" w:rsidP="002D07DD">
            <w:pPr>
              <w:pStyle w:val="Tablebodytext"/>
            </w:pPr>
            <w:r>
              <w:t xml:space="preserve">The Ombudsman received a complaint related to a request for a broad range of clinical information provided to the New Zealand Medicines and Medical Devices Safety Authority (Medsafe) by the pharmaceutical companies developing the COVID-19 vaccine, as well as the names of the members of the COVID-19 Vaccine Advisory Group and the Medicines Assessment Advisory Committee. The Ministry of Health refused both of these requests. </w:t>
            </w:r>
          </w:p>
          <w:p w14:paraId="63450F02" w14:textId="77777777" w:rsidR="002D07DD" w:rsidRDefault="002D07DD" w:rsidP="002D07DD">
            <w:pPr>
              <w:pStyle w:val="Tablebodytext"/>
            </w:pPr>
            <w:r>
              <w:t xml:space="preserve">During his investigation, the Ombudsman considered that section 9(2)(ba)(ii) was the most relevant reason for refusal for the clinical information - the information is subject to an obligation of confidence. The information included large volumes of scientific and research data, and a number of intellectual property rights were involved. The Ministry stated that, ‘the vaccine information was given to Medsafe, to allow Medsafe to assess [the vaccines] for safety and efficacy under the Medicines Act, in the strictest confidence’. The Ministry stated that section 23B of the Medicines Act required the Minister to keep the information confidential. </w:t>
            </w:r>
          </w:p>
          <w:p w14:paraId="6B5DA028" w14:textId="77777777" w:rsidR="002D07DD" w:rsidRDefault="002D07DD" w:rsidP="002D07DD">
            <w:pPr>
              <w:pStyle w:val="Tablebodytext"/>
            </w:pPr>
            <w:r>
              <w:t>The Ministry considered that the companies might choose not to sell or market their medicines in New Zealand if their commercial information, including patents and trade secrets, was released. This would likely compromise New Zealand’s ability to secure vaccines in future.</w:t>
            </w:r>
          </w:p>
          <w:p w14:paraId="01D615F9" w14:textId="77777777" w:rsidR="002D07DD" w:rsidRDefault="002D07DD" w:rsidP="00CE0661">
            <w:pPr>
              <w:pStyle w:val="Tablebodytext"/>
              <w:keepLines/>
            </w:pPr>
            <w:r>
              <w:t xml:space="preserve">The Ombudsman was satisfied that the clinical information, including safety trial data, was subject to an obligation of confidence. The Ombudsman accepted that release would be contrary to the Government’s commitments to the suppliers. The Ombudsman also accepted that there was a real risk that disclosure of the requested information would likely result in pharmaceutical companies not applying for their medicines to be approved for use in New Zealand. </w:t>
            </w:r>
          </w:p>
          <w:p w14:paraId="0D159341" w14:textId="0EE285ED" w:rsidR="002D07DD" w:rsidRDefault="002D07DD" w:rsidP="002D07DD">
            <w:pPr>
              <w:pStyle w:val="Tablebodytext"/>
            </w:pPr>
            <w:r>
              <w:t xml:space="preserve">The Ombudsman considered that </w:t>
            </w:r>
            <w:r w:rsidR="00B70CAB">
              <w:t xml:space="preserve">the </w:t>
            </w:r>
            <w:r>
              <w:t>substantial amount of publicly available information on the Ministry’s website on vaccine data and statistics met the required level of accountability and enabled informed public debate about vaccine clinical research. In the circumstances, the Ombudsman did not consider that the public interest in releasing the information outweighed the interest in withholding it, given the real risk that its release would dis-incentivise pharmaceutical companies participating in the Medsafe approval process.</w:t>
            </w:r>
          </w:p>
          <w:p w14:paraId="0FBED506" w14:textId="7D385091" w:rsidR="002D07DD" w:rsidRDefault="006C53D3" w:rsidP="002D07DD">
            <w:pPr>
              <w:pStyle w:val="Tablebodytext"/>
            </w:pPr>
            <w:r>
              <w:t>In relation to the names of the members of the COVID-19 Vaccine Advisory Group and the Medicines Assessment Advisory Committee, t</w:t>
            </w:r>
            <w:r w:rsidR="002D07DD">
              <w:t xml:space="preserve">he Ombudsman’s general position is that there is little basis for withholding officials’ names as all that would be revealed is what they do in their official capacity. However, withholding names may be justified in certain circumstances. The Ministry explained that Ministry/Medsafe staff have been the subject of abuse and threats via email, telephone calls and social media, from people who disagree with the position taken by Ministry staff and committees in relation to the approval of medicines, including vaccines. The examples provided were significantly more serious than what could be considered routine criticism or feedback. </w:t>
            </w:r>
          </w:p>
          <w:p w14:paraId="26FEF853" w14:textId="4D6D99DB" w:rsidR="002D07DD" w:rsidRDefault="002D07DD" w:rsidP="002D07DD">
            <w:pPr>
              <w:pStyle w:val="Tablebodytext"/>
            </w:pPr>
            <w:r>
              <w:t xml:space="preserve">Overall, the Ombudsman concluded that release of the requested information would result in </w:t>
            </w:r>
            <w:r w:rsidR="006C53D3">
              <w:t xml:space="preserve">officials </w:t>
            </w:r>
            <w:r>
              <w:t xml:space="preserve">being specifically targeted in a manner that would amount to improper pressure or harassment in terms of section 9(2)(g)(ii) of the OIA. He accepted that such harassment would deter </w:t>
            </w:r>
            <w:r w:rsidR="006C53D3">
              <w:t xml:space="preserve">people </w:t>
            </w:r>
            <w:r>
              <w:t>from taking up positions on these committees or working on particular approvals and that this would prejudice the effective conduct of public affairs, namely the ability of Medsafe to act effectively as a regulator of medicines.</w:t>
            </w:r>
          </w:p>
          <w:p w14:paraId="1E8958BD" w14:textId="77777777" w:rsidR="002D07DD" w:rsidRDefault="002D07DD" w:rsidP="002D07DD">
            <w:pPr>
              <w:pStyle w:val="Tablebodytext"/>
            </w:pPr>
            <w:r>
              <w:t>The Ombudsman formed the final opinion that section 9(2)(ba)(ii) applied to the requests for clinical data and section 9(2)(g)(ii) applied to the request for names of the experts for the COVID-19 Vaccine Advisory Group and the Medicines Assessment Advisory Committee at the time the original decisions were made on these requests.</w:t>
            </w:r>
          </w:p>
          <w:p w14:paraId="19D60EB9" w14:textId="36CFD8E0" w:rsidR="002D07DD" w:rsidRPr="002D07DD" w:rsidRDefault="00782100" w:rsidP="002D07DD">
            <w:pPr>
              <w:pStyle w:val="Tablebodytext"/>
              <w:tabs>
                <w:tab w:val="num" w:pos="567"/>
              </w:tabs>
              <w:spacing w:after="200"/>
              <w:ind w:left="567" w:hanging="567"/>
            </w:pPr>
            <w:hyperlink r:id="rId23" w:history="1">
              <w:r w:rsidR="002D07DD">
                <w:rPr>
                  <w:rStyle w:val="Hyperlink"/>
                </w:rPr>
                <w:t>Read the full case note on the Ombudsman website.</w:t>
              </w:r>
            </w:hyperlink>
          </w:p>
        </w:tc>
      </w:tr>
    </w:tbl>
    <w:p w14:paraId="5C01A385" w14:textId="77777777" w:rsidR="005410D9" w:rsidRDefault="005410D9" w:rsidP="005410D9">
      <w:pPr>
        <w:pStyle w:val="Heading3"/>
        <w:rPr>
          <w:highlight w:val="yellow"/>
        </w:rPr>
      </w:pPr>
      <w:r>
        <w:t>Resolution and forming opinions</w:t>
      </w:r>
    </w:p>
    <w:p w14:paraId="63230C88" w14:textId="2241B82C" w:rsidR="000C3A7A" w:rsidRDefault="000C3A7A" w:rsidP="000C3A7A">
      <w:pPr>
        <w:pStyle w:val="BodyText"/>
      </w:pPr>
      <w:r>
        <w:t>Based on the expertise and knowledge of successive Ombudsmen, I employ a framework of complaint</w:t>
      </w:r>
      <w:r w:rsidR="00EF4286">
        <w:t>s-</w:t>
      </w:r>
      <w:r>
        <w:t>handling processes that provides a consistent, fair, and independent investigation of the acts and decisions of agencies.</w:t>
      </w:r>
    </w:p>
    <w:p w14:paraId="45EB19AE" w14:textId="4E4337EA" w:rsidR="005410D9" w:rsidRDefault="005410D9" w:rsidP="005410D9">
      <w:pPr>
        <w:pStyle w:val="BodyText"/>
      </w:pPr>
      <w:r>
        <w:t xml:space="preserve">One of the key elements to effective </w:t>
      </w:r>
      <w:r w:rsidR="00EF4286">
        <w:t>complaints-</w:t>
      </w:r>
      <w:r>
        <w:t>handling is responding to complaints promptly and handling them objectively and fairly, with remedies provided where appropriate. I continue to use a resolution-focused approach to encourage remedial action for the benefit of the complainant as well as for the benefit of public administration.</w:t>
      </w:r>
    </w:p>
    <w:p w14:paraId="6745056B" w14:textId="20E01A47" w:rsidR="005410D9" w:rsidRDefault="000C3A7A" w:rsidP="005410D9">
      <w:pPr>
        <w:pStyle w:val="BodyText"/>
      </w:pPr>
      <w:r>
        <w:t>Overall i</w:t>
      </w:r>
      <w:r w:rsidR="005410D9">
        <w:t>n 2021/22, I obtained resolution for</w:t>
      </w:r>
      <w:r w:rsidR="000F62AD">
        <w:t xml:space="preserve"> 40 percent of complaints</w:t>
      </w:r>
      <w:r w:rsidR="005410D9">
        <w:rPr>
          <w:rStyle w:val="FootnoteReference"/>
        </w:rPr>
        <w:footnoteReference w:id="42"/>
      </w:r>
      <w:r w:rsidR="005410D9">
        <w:t xml:space="preserve"> that would otherwise have been subject to a full investigation. I </w:t>
      </w:r>
      <w:r w:rsidR="000F62AD">
        <w:t xml:space="preserve">resolved 375 </w:t>
      </w:r>
      <w:r w:rsidR="00CE0661">
        <w:t xml:space="preserve">official information </w:t>
      </w:r>
      <w:r w:rsidR="000F62AD">
        <w:t xml:space="preserve">complaints and </w:t>
      </w:r>
      <w:r w:rsidR="005410D9">
        <w:t>obtained 1,135 remedies</w:t>
      </w:r>
      <w:r w:rsidR="000F62AD">
        <w:t xml:space="preserve">. </w:t>
      </w:r>
      <w:r w:rsidR="000B25F8">
        <w:t xml:space="preserve">The vast majority of these remedies were for the benefit of the individual, including access to information they had been denied by way of a changed decision or an omission rectified. </w:t>
      </w:r>
      <w:r w:rsidR="005410D9">
        <w:t xml:space="preserve">Detailed breakdowns of the remedies under each piece of legislation are provided in </w:t>
      </w:r>
      <w:hyperlink w:anchor="_Official_Information_Act" w:history="1">
        <w:r w:rsidR="005410D9">
          <w:rPr>
            <w:rStyle w:val="Hyperlink"/>
          </w:rPr>
          <w:t>Part 7</w:t>
        </w:r>
      </w:hyperlink>
      <w:r w:rsidR="005410D9">
        <w:t>.</w:t>
      </w:r>
    </w:p>
    <w:p w14:paraId="119029D5" w14:textId="28543D3E" w:rsidR="005410D9" w:rsidRDefault="005410D9" w:rsidP="00DE4143">
      <w:pPr>
        <w:pStyle w:val="BodyText"/>
      </w:pPr>
      <w:r>
        <w:t xml:space="preserve">A focus on resolution does not limit my ability to identify administrative deficiency where it is occurring. The Ombudsman is impartial and is not an advocate for either the complainant or the agency concerned. After a full investigation </w:t>
      </w:r>
      <w:r w:rsidR="000B25F8">
        <w:t>and</w:t>
      </w:r>
      <w:r>
        <w:t xml:space="preserve"> review </w:t>
      </w:r>
      <w:r w:rsidR="000B25F8">
        <w:t>of a decision about official information</w:t>
      </w:r>
      <w:r w:rsidRPr="00DE4143">
        <w:t xml:space="preserve">, I formed a final opinion on </w:t>
      </w:r>
      <w:r w:rsidR="00DE4143" w:rsidRPr="00DE4143">
        <w:t>354</w:t>
      </w:r>
      <w:r w:rsidRPr="00DE4143">
        <w:t xml:space="preserve"> complaints in 2021/22. </w:t>
      </w:r>
      <w:r>
        <w:t xml:space="preserve">In the majority of the 112 official information cases where I identified a deficiency, the agency was unjustified in its decision to refuse official information (51 percent) or did not act in accordance with the legislated timeframes resulting in a delay in decision making (22 percent). </w:t>
      </w:r>
    </w:p>
    <w:p w14:paraId="6B7CC102" w14:textId="35DA6EAD" w:rsidR="005410D9" w:rsidRDefault="005410D9" w:rsidP="00DE4143">
      <w:pPr>
        <w:pStyle w:val="BodyText"/>
        <w:keepLines/>
      </w:pPr>
      <w:r w:rsidRPr="00DE4143">
        <w:t xml:space="preserve">In 2021/22, I completed a total of </w:t>
      </w:r>
      <w:r w:rsidR="000B25F8" w:rsidRPr="00DE4143">
        <w:t>1,811 OIA</w:t>
      </w:r>
      <w:r w:rsidRPr="00DE4143">
        <w:t xml:space="preserve"> and 267 LGOIMA complaints </w:t>
      </w:r>
      <w:r w:rsidR="00DE4143" w:rsidRPr="00DE4143">
        <w:t xml:space="preserve">and </w:t>
      </w:r>
      <w:r w:rsidRPr="00DE4143">
        <w:t xml:space="preserve">I made </w:t>
      </w:r>
      <w:r w:rsidR="00DE4143" w:rsidRPr="00DE4143">
        <w:t>80 recommendations</w:t>
      </w:r>
      <w:r w:rsidRPr="00DE4143">
        <w:t>.</w:t>
      </w:r>
      <w:r w:rsidR="000440E7" w:rsidRPr="000440E7">
        <w:t xml:space="preserve"> </w:t>
      </w:r>
      <w:r w:rsidR="000440E7" w:rsidRPr="00DE4143">
        <w:t xml:space="preserve">This represents a </w:t>
      </w:r>
      <w:r w:rsidR="000440E7">
        <w:t>38</w:t>
      </w:r>
      <w:r w:rsidR="000440E7" w:rsidRPr="00DE4143">
        <w:t xml:space="preserve"> percent increase in O</w:t>
      </w:r>
      <w:r w:rsidR="000440E7">
        <w:t>I</w:t>
      </w:r>
      <w:r w:rsidR="000440E7" w:rsidRPr="00DE4143">
        <w:t xml:space="preserve">A </w:t>
      </w:r>
      <w:r w:rsidR="000440E7">
        <w:t xml:space="preserve">and LGOIMA </w:t>
      </w:r>
      <w:r w:rsidR="000440E7" w:rsidRPr="00DE4143">
        <w:t>complaints completed</w:t>
      </w:r>
      <w:r w:rsidR="00EF4286">
        <w:t>,</w:t>
      </w:r>
      <w:r w:rsidR="000440E7" w:rsidRPr="00DE4143">
        <w:t xml:space="preserve"> compared </w:t>
      </w:r>
      <w:r w:rsidR="00EF4286">
        <w:t>with</w:t>
      </w:r>
      <w:r w:rsidR="00EF4286" w:rsidRPr="00DE4143">
        <w:t xml:space="preserve"> </w:t>
      </w:r>
      <w:r w:rsidR="000440E7" w:rsidRPr="00DE4143">
        <w:t>2020/21</w:t>
      </w:r>
      <w:r w:rsidR="000440E7">
        <w:t xml:space="preserve"> (1,223 OIA and 284 LGOIMA)</w:t>
      </w:r>
      <w:r w:rsidR="000440E7" w:rsidRPr="00DE4143">
        <w:t>.</w:t>
      </w:r>
    </w:p>
    <w:p w14:paraId="59D87C4A" w14:textId="1ECDF9AB" w:rsidR="00800037" w:rsidRPr="00DF773D" w:rsidRDefault="000B25F8" w:rsidP="00800037">
      <w:pPr>
        <w:pStyle w:val="Heading3"/>
      </w:pPr>
      <w:bookmarkStart w:id="81" w:name="_Official_information_practice_1"/>
      <w:bookmarkStart w:id="82" w:name="_Complaint_timeliness_and_1"/>
      <w:bookmarkStart w:id="83" w:name="_Timeliness_and_clearance"/>
      <w:bookmarkStart w:id="84" w:name="_Office_performance"/>
      <w:bookmarkStart w:id="85" w:name="_Timeliness_and_quality"/>
      <w:bookmarkEnd w:id="81"/>
      <w:bookmarkEnd w:id="82"/>
      <w:bookmarkEnd w:id="83"/>
      <w:bookmarkEnd w:id="84"/>
      <w:bookmarkEnd w:id="85"/>
      <w:r>
        <w:t>Timeliness and quality assurance</w:t>
      </w:r>
    </w:p>
    <w:p w14:paraId="6CB8BB6B" w14:textId="79A96D7F" w:rsidR="00CE0661" w:rsidRDefault="00DF773D" w:rsidP="004A596A">
      <w:pPr>
        <w:pStyle w:val="BodyText"/>
      </w:pPr>
      <w:r>
        <w:t>I report timeliness and clearance rates across all complaint types—OIA, LGOIMA and Ombudsmen Act. I completed 73 percent of all complaints within three months, 83 percent within six months, and 94 percent within 12 months. The ability to maintain high timeliness and clearance rates is a true testament to the capacity and capability of my staff when compared to the extraordinary volumes of complaints received this year.</w:t>
      </w:r>
      <w:r w:rsidR="00A51EC9">
        <w:t xml:space="preserve"> In 2021/22,</w:t>
      </w:r>
      <w:r w:rsidR="004A596A">
        <w:t xml:space="preserve"> </w:t>
      </w:r>
      <w:r w:rsidR="00CE0661" w:rsidRPr="004E6514">
        <w:t xml:space="preserve">I received the highest volume of complaints in New Zealand Ombudsman history. </w:t>
      </w:r>
      <w:r w:rsidR="00A51EC9">
        <w:t>T</w:t>
      </w:r>
      <w:r w:rsidR="00CE0661">
        <w:t>he last time such a spike in complaints occurred was following the Canterbury earthquakes in 2012/13</w:t>
      </w:r>
      <w:r w:rsidR="00A51EC9">
        <w:t>, and even then it was at a much lower level</w:t>
      </w:r>
      <w:r w:rsidR="00CE0661">
        <w:t xml:space="preserve">. </w:t>
      </w:r>
    </w:p>
    <w:p w14:paraId="04A7A9B6" w14:textId="77777777" w:rsidR="00CE0661" w:rsidRPr="00E62E95" w:rsidRDefault="00CE0661" w:rsidP="00273436">
      <w:pPr>
        <w:pStyle w:val="FigureCaption"/>
        <w:keepNext/>
        <w:rPr>
          <w:highlight w:val="yellow"/>
        </w:rPr>
      </w:pPr>
      <w:bookmarkStart w:id="86" w:name="Figure3"/>
      <w:r w:rsidRPr="00426318">
        <w:rPr>
          <w:noProof/>
          <w:lang w:eastAsia="en-NZ"/>
        </w:rPr>
        <w:drawing>
          <wp:inline distT="0" distB="0" distL="0" distR="0" wp14:anchorId="42C97C5E" wp14:editId="0703A0CE">
            <wp:extent cx="5904230" cy="2025015"/>
            <wp:effectExtent l="0" t="0" r="1270" b="13335"/>
            <wp:docPr id="10" name="Chart 10" descr="Find the link to the alternative text version of this chart below. " title="Line graph of complaints received since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86"/>
    </w:p>
    <w:p w14:paraId="2F264FAF" w14:textId="6C2684F3" w:rsidR="00CE0661" w:rsidRPr="000B25F8" w:rsidRDefault="00CE0661" w:rsidP="00CE0661">
      <w:pPr>
        <w:pStyle w:val="FigureCaption"/>
        <w:rPr>
          <w:noProof/>
        </w:rPr>
      </w:pPr>
      <w:r w:rsidRPr="000B25F8">
        <w:t xml:space="preserve">Figure </w:t>
      </w:r>
      <w:r w:rsidR="00782100">
        <w:fldChar w:fldCharType="begin"/>
      </w:r>
      <w:r w:rsidR="00782100">
        <w:instrText xml:space="preserve"> SEQ Figure \* ARABIC </w:instrText>
      </w:r>
      <w:r w:rsidR="00782100">
        <w:fldChar w:fldCharType="separate"/>
      </w:r>
      <w:r w:rsidR="002171E4">
        <w:rPr>
          <w:noProof/>
        </w:rPr>
        <w:t>3</w:t>
      </w:r>
      <w:r w:rsidR="00782100">
        <w:rPr>
          <w:noProof/>
        </w:rPr>
        <w:fldChar w:fldCharType="end"/>
      </w:r>
      <w:r w:rsidRPr="000B25F8">
        <w:rPr>
          <w:noProof/>
        </w:rPr>
        <w:t>: Complaints received since 2011/12.</w:t>
      </w:r>
    </w:p>
    <w:p w14:paraId="6BCBB8A0" w14:textId="77777777" w:rsidR="00CE0661" w:rsidRPr="000B25F8" w:rsidRDefault="00782100" w:rsidP="00CE0661">
      <w:pPr>
        <w:pStyle w:val="BodyText"/>
      </w:pPr>
      <w:hyperlink w:anchor="Figure3table" w:history="1">
        <w:r w:rsidR="00CE0661" w:rsidRPr="000B25F8">
          <w:rPr>
            <w:rStyle w:val="Hyperlink"/>
          </w:rPr>
          <w:t>Link to text alternative version of Figure 3.</w:t>
        </w:r>
      </w:hyperlink>
      <w:r w:rsidR="00CE0661" w:rsidRPr="000B25F8">
        <w:t xml:space="preserve"> </w:t>
      </w:r>
    </w:p>
    <w:p w14:paraId="0176B9FB" w14:textId="77777777" w:rsidR="00CE0661" w:rsidRPr="009151B3" w:rsidRDefault="00CE0661" w:rsidP="00CE0661">
      <w:pPr>
        <w:pStyle w:val="BodyText"/>
      </w:pPr>
      <w:r>
        <w:t>While I expected complaints to increase this year given my predictive data modelling (largely as a result of COVID and significant government reforms), the ‘surge’ in complaints was significant – 7,321 complaints received in 2021/22. This is a 31 percent increase from complaints received in the 2020/21 year (which itself experienced a 24 percent increase on 2019/20)</w:t>
      </w:r>
      <w:r w:rsidRPr="00D46BA8">
        <w:t xml:space="preserve">. </w:t>
      </w:r>
      <w:r w:rsidRPr="00383A82">
        <w:t>Th</w:t>
      </w:r>
      <w:r>
        <w:t xml:space="preserve">is </w:t>
      </w:r>
      <w:r w:rsidRPr="00383A82">
        <w:t>increas</w:t>
      </w:r>
      <w:r>
        <w:t>ed</w:t>
      </w:r>
      <w:r w:rsidRPr="00383A82">
        <w:t xml:space="preserve"> volume of work </w:t>
      </w:r>
      <w:r>
        <w:t xml:space="preserve">has been </w:t>
      </w:r>
      <w:r w:rsidRPr="00383A82">
        <w:t xml:space="preserve">managed through </w:t>
      </w:r>
      <w:r>
        <w:t>increasing the number of staff assisting me with managing complaints, the establishment of additional early resolution and investigation teams with the support of Parliament, and maintaining a flexible and agile approach to complaint triaging, allocation, and investigation management</w:t>
      </w:r>
      <w:r w:rsidRPr="00383A82">
        <w:t>.</w:t>
      </w:r>
    </w:p>
    <w:p w14:paraId="3701533F" w14:textId="1B7AE6B5" w:rsidR="00DF773D" w:rsidRDefault="00DF773D" w:rsidP="00DF773D">
      <w:pPr>
        <w:pStyle w:val="BodyText"/>
      </w:pPr>
      <w:bookmarkStart w:id="87" w:name="_Quality_assurance"/>
      <w:bookmarkEnd w:id="87"/>
      <w:r>
        <w:t xml:space="preserve">I performed formal quality assurance checks across a random sample of all completed complaints and other contacts (OIA, LGOIMA, and Ombudsmen Act). Eighty-seven percent of the complaints and other contacts reviewed met internal quality standards. In addition to quality sampling, I also ensure quality through peer review and a robust in-house learning programme. </w:t>
      </w:r>
      <w:bookmarkStart w:id="88" w:name="_Official_information_practice"/>
      <w:bookmarkEnd w:id="88"/>
    </w:p>
    <w:tbl>
      <w:tblPr>
        <w:tblStyle w:val="TableBox"/>
        <w:tblW w:w="9297" w:type="dxa"/>
        <w:tblLayout w:type="fixed"/>
        <w:tblCellMar>
          <w:bottom w:w="0" w:type="dxa"/>
        </w:tblCellMar>
        <w:tblLook w:val="04A0" w:firstRow="1" w:lastRow="0" w:firstColumn="1" w:lastColumn="0" w:noHBand="0" w:noVBand="1"/>
        <w:tblCaption w:val="Case summary - Unreasonable advice about decision to exclude public"/>
      </w:tblPr>
      <w:tblGrid>
        <w:gridCol w:w="9297"/>
      </w:tblGrid>
      <w:tr w:rsidR="00DF773D" w14:paraId="659C24C1" w14:textId="77777777" w:rsidTr="000B25F8">
        <w:tc>
          <w:tcPr>
            <w:tcW w:w="9514" w:type="dxa"/>
          </w:tcPr>
          <w:p w14:paraId="52879A40" w14:textId="7623316C" w:rsidR="00DF773D" w:rsidRDefault="00DF773D" w:rsidP="00DF773D">
            <w:pPr>
              <w:pStyle w:val="Boxsmalltext"/>
              <w:tabs>
                <w:tab w:val="num" w:pos="567"/>
              </w:tabs>
              <w:rPr>
                <w:b/>
                <w:color w:val="2BB673"/>
                <w:sz w:val="28"/>
              </w:rPr>
            </w:pPr>
            <w:r>
              <w:rPr>
                <w:b/>
                <w:color w:val="2BB673"/>
                <w:sz w:val="28"/>
              </w:rPr>
              <w:t>Unreasonable advice about decision to exclude public</w:t>
            </w:r>
          </w:p>
          <w:p w14:paraId="37356B08" w14:textId="77777777" w:rsidR="00DF773D" w:rsidRDefault="00DF773D" w:rsidP="00DF773D">
            <w:pPr>
              <w:pStyle w:val="Tablebodytext"/>
            </w:pPr>
            <w:r>
              <w:t xml:space="preserve">Under the LGOIMA, meetings of the Portage Licensing Trust must be open to the public unless a resolution is passed to exclude the public. In February 2020, the trust passed a resolution to exclude the public from four items on the agenda of an ordinary meeting. The trust believed that these items would be likely to result in the disclosure of information that is necessary to withhold to maintain the effective conduct of public affairs. A complaint was received about the decision to exclude the public from the item about the trust’s submission to the Justice and Electoral Committee for the 2019 Electoral Systems Review. </w:t>
            </w:r>
          </w:p>
          <w:p w14:paraId="1757ED52" w14:textId="77777777" w:rsidR="00DF773D" w:rsidRDefault="00DF773D" w:rsidP="00DF773D">
            <w:pPr>
              <w:pStyle w:val="Tablebodytext"/>
            </w:pPr>
            <w:r>
              <w:t xml:space="preserve">The trust did not provide the Ombudsman with any official record or other documentation that illustrated why it was considered that information about the submission posed a real risk of improper pressure or harassment that would affect the conduct of public affairs. </w:t>
            </w:r>
          </w:p>
          <w:p w14:paraId="23382D58" w14:textId="77777777" w:rsidR="00DF773D" w:rsidRDefault="00DF773D" w:rsidP="00DF773D">
            <w:pPr>
              <w:pStyle w:val="Tablebodytext"/>
            </w:pPr>
            <w:r>
              <w:t>The Ombudsman formed the final opinion that the trust had acted unreasonably and that the trust had not satisfied the requirements of section 46A, given the absence of any supporting documents, the failure to provide any reasons for its decision, and no apparent real risk of improper pressure or harassment.</w:t>
            </w:r>
          </w:p>
          <w:p w14:paraId="672DDDA0" w14:textId="3D30588B" w:rsidR="00DF773D" w:rsidRDefault="00782100" w:rsidP="00DF773D">
            <w:pPr>
              <w:pStyle w:val="Boxsmalltext"/>
              <w:tabs>
                <w:tab w:val="num" w:pos="567"/>
              </w:tabs>
            </w:pPr>
            <w:hyperlink r:id="rId25" w:history="1">
              <w:r w:rsidR="00DF773D">
                <w:rPr>
                  <w:rStyle w:val="Hyperlink"/>
                </w:rPr>
                <w:t>Read the full case note on the Ombudsman website.</w:t>
              </w:r>
            </w:hyperlink>
          </w:p>
        </w:tc>
      </w:tr>
    </w:tbl>
    <w:p w14:paraId="2F567C87" w14:textId="77777777" w:rsidR="00800037" w:rsidRDefault="00800037" w:rsidP="00CD24E8">
      <w:pPr>
        <w:pStyle w:val="Heading3"/>
      </w:pPr>
      <w:r>
        <w:t>Official information practice investigations</w:t>
      </w:r>
    </w:p>
    <w:p w14:paraId="7F9AB65C" w14:textId="2F9DC8CB" w:rsidR="00D34ABF" w:rsidRDefault="00D34ABF" w:rsidP="00800037">
      <w:r>
        <w:t>My ability to investigate administrative conduct in relation to official information practices under the Ombudsmen Act, gives me a unique perspective based on different angles of public sector administration.</w:t>
      </w:r>
    </w:p>
    <w:p w14:paraId="23F41798" w14:textId="38FDE72F" w:rsidR="00800037" w:rsidRPr="008B5FF3" w:rsidRDefault="00800037" w:rsidP="00800037">
      <w:r>
        <w:t>My proactive</w:t>
      </w:r>
      <w:r w:rsidRPr="008B5FF3">
        <w:t xml:space="preserve"> </w:t>
      </w:r>
      <w:r>
        <w:t xml:space="preserve">investigations to </w:t>
      </w:r>
      <w:r w:rsidRPr="008B5FF3">
        <w:t xml:space="preserve">review public sector agencies’ </w:t>
      </w:r>
      <w:r>
        <w:t>official information practices look at f</w:t>
      </w:r>
      <w:r w:rsidRPr="008B5FF3">
        <w:t>ive key area</w:t>
      </w:r>
      <w:r>
        <w:t>s that</w:t>
      </w:r>
      <w:r w:rsidRPr="008B5FF3">
        <w:t xml:space="preserve"> have a significant impact on </w:t>
      </w:r>
      <w:r>
        <w:t xml:space="preserve">OIA and LGOIMA </w:t>
      </w:r>
      <w:r w:rsidRPr="008B5FF3">
        <w:t>compli</w:t>
      </w:r>
      <w:r>
        <w:t>ance and practice.</w:t>
      </w:r>
      <w:r w:rsidRPr="008B5FF3">
        <w:t xml:space="preserve"> These </w:t>
      </w:r>
      <w:r>
        <w:t>are</w:t>
      </w:r>
      <w:r w:rsidRPr="008B5FF3">
        <w:t>:</w:t>
      </w:r>
    </w:p>
    <w:p w14:paraId="6639DFCF" w14:textId="77777777" w:rsidR="00800037" w:rsidRPr="00B42CB6" w:rsidRDefault="00800037" w:rsidP="00800037">
      <w:pPr>
        <w:pStyle w:val="Bullet1"/>
      </w:pPr>
      <w:r>
        <w:t>l</w:t>
      </w:r>
      <w:r w:rsidRPr="00B42CB6">
        <w:t>eadership and culture;</w:t>
      </w:r>
    </w:p>
    <w:p w14:paraId="554BEDE0" w14:textId="77777777" w:rsidR="00800037" w:rsidRPr="00B42CB6" w:rsidRDefault="00800037" w:rsidP="00800037">
      <w:pPr>
        <w:pStyle w:val="Bullet1"/>
      </w:pPr>
      <w:r>
        <w:t>o</w:t>
      </w:r>
      <w:r w:rsidRPr="00B42CB6">
        <w:t>rganisation structure, staffing</w:t>
      </w:r>
      <w:r>
        <w:t>,</w:t>
      </w:r>
      <w:r w:rsidRPr="00B42CB6">
        <w:t xml:space="preserve"> and capability;</w:t>
      </w:r>
    </w:p>
    <w:p w14:paraId="5CF196DF" w14:textId="77777777" w:rsidR="00800037" w:rsidRPr="00B42CB6" w:rsidRDefault="00800037" w:rsidP="00800037">
      <w:pPr>
        <w:pStyle w:val="Bullet1"/>
      </w:pPr>
      <w:r>
        <w:t>i</w:t>
      </w:r>
      <w:r w:rsidRPr="00B42CB6">
        <w:t>nternal policies, procedures</w:t>
      </w:r>
      <w:r>
        <w:t>,</w:t>
      </w:r>
      <w:r w:rsidRPr="00B42CB6">
        <w:t xml:space="preserve"> and resources;</w:t>
      </w:r>
    </w:p>
    <w:p w14:paraId="3B35C373" w14:textId="77777777" w:rsidR="00800037" w:rsidRPr="00B42CB6" w:rsidRDefault="00800037" w:rsidP="00800037">
      <w:pPr>
        <w:pStyle w:val="Bullet1"/>
      </w:pPr>
      <w:r>
        <w:t>c</w:t>
      </w:r>
      <w:r w:rsidRPr="00B42CB6">
        <w:t>urrent practices; and</w:t>
      </w:r>
    </w:p>
    <w:p w14:paraId="1897F5D6" w14:textId="77777777" w:rsidR="00800037" w:rsidRPr="004D4016" w:rsidRDefault="00800037" w:rsidP="00800037">
      <w:pPr>
        <w:pStyle w:val="Bullet1"/>
      </w:pPr>
      <w:r>
        <w:t>p</w:t>
      </w:r>
      <w:r w:rsidRPr="00B42CB6">
        <w:t>erformance monitoring and learning.</w:t>
      </w:r>
    </w:p>
    <w:p w14:paraId="18BECB2A" w14:textId="423BAB8A" w:rsidR="00800037" w:rsidRDefault="00800037" w:rsidP="00800037">
      <w:pPr>
        <w:pStyle w:val="BodyText"/>
      </w:pPr>
      <w:r>
        <w:t>I finalised my investigations into the official information practices of the Accident Compensation Corporation, the New Zealand Customs Service, Ministry of Health, Ministry of Justice, Ministry of Social Development, Ministry of Transport, New Zealand Defence Force, and Te Kawa Mataaho Public Service Commission.</w:t>
      </w:r>
      <w:r>
        <w:rPr>
          <w:rStyle w:val="FootnoteReference"/>
        </w:rPr>
        <w:footnoteReference w:id="43"/>
      </w:r>
      <w:r>
        <w:t xml:space="preserve"> This concluded the set of 12 investigations I launched when I decided to revisit former Chief Ombudsman Dame Beverley Wakem’s 2015 report, </w:t>
      </w:r>
      <w:hyperlink r:id="rId26" w:history="1">
        <w:r w:rsidRPr="00711507">
          <w:rPr>
            <w:rStyle w:val="Hyperlink"/>
            <w:i/>
          </w:rPr>
          <w:t>Not a Game of Hide and Seek</w:t>
        </w:r>
      </w:hyperlink>
      <w:r>
        <w:t xml:space="preserve">. </w:t>
      </w:r>
    </w:p>
    <w:p w14:paraId="6A84DB7A" w14:textId="12A048F0" w:rsidR="00800037" w:rsidRDefault="00800037" w:rsidP="00800037">
      <w:pPr>
        <w:pStyle w:val="BodyText"/>
      </w:pPr>
      <w:bookmarkStart w:id="89" w:name="_Identify_flawed_public"/>
      <w:bookmarkEnd w:id="89"/>
      <w:r>
        <w:t xml:space="preserve">The COVID-19 pandemic offered me a unique opportunity to expand my </w:t>
      </w:r>
      <w:r w:rsidR="00EF4286">
        <w:t>follow-</w:t>
      </w:r>
      <w:r>
        <w:t xml:space="preserve">up investigation of my predecessor’s report by exploring the resilience of all 12 central government </w:t>
      </w:r>
      <w:r w:rsidR="00EF4286">
        <w:t xml:space="preserve">agencies </w:t>
      </w:r>
      <w:r>
        <w:t xml:space="preserve">in relation to the OIA during such unusual circumstances. In 2021/22, I developed a thematic report summarising the key themes emerging from the 12 individual investigations. I intend to publish the thematic alongside the 12 individual reports in the 2022/23 reporting year. </w:t>
      </w:r>
    </w:p>
    <w:p w14:paraId="1402C272" w14:textId="188C846B" w:rsidR="00800037" w:rsidRPr="00800037" w:rsidRDefault="00800037" w:rsidP="00DE4143">
      <w:pPr>
        <w:pStyle w:val="BodyText"/>
      </w:pPr>
      <w:r w:rsidRPr="00800037">
        <w:t>My aim is to provide independent assurance to the public and to Parliament as to the OIA compliance capabilities within these agencies and where relevant, highlight good practices, identify any vulnerabilities, and overall advance government accountability and transparency. My reports make recommendations where agencies ought to improve their current arrangements, including to enable them to maintain resilience and compliance should a pandemic or natural disaster occur at some point in the future.</w:t>
      </w:r>
    </w:p>
    <w:p w14:paraId="20620BC2" w14:textId="6610225A" w:rsidR="00AA5311" w:rsidRPr="00AA5311" w:rsidRDefault="00AA5311" w:rsidP="00273436">
      <w:pPr>
        <w:pStyle w:val="Heading2"/>
      </w:pPr>
      <w:bookmarkStart w:id="90" w:name="_Identify_flawed_public_3"/>
      <w:bookmarkStart w:id="91" w:name="_Ref115244885"/>
      <w:bookmarkEnd w:id="90"/>
      <w:r w:rsidRPr="008A5CA1">
        <w:t xml:space="preserve">Identify flawed public sector </w:t>
      </w:r>
      <w:r>
        <w:t>decision-making</w:t>
      </w:r>
      <w:r w:rsidRPr="008A5CA1">
        <w:t xml:space="preserve"> and processes and how to resolve them</w:t>
      </w:r>
      <w:bookmarkEnd w:id="80"/>
      <w:bookmarkEnd w:id="91"/>
    </w:p>
    <w:p w14:paraId="288BA60E" w14:textId="77777777" w:rsidR="00AA5311" w:rsidRDefault="00AA5311" w:rsidP="00AA5311">
      <w:pPr>
        <w:pStyle w:val="BodyText"/>
      </w:pPr>
      <w:r>
        <w:t>Under t</w:t>
      </w:r>
      <w:r w:rsidRPr="000B2CDE">
        <w:t xml:space="preserve">he </w:t>
      </w:r>
      <w:r w:rsidRPr="009608F1">
        <w:t>Ombudsmen Act (OA)</w:t>
      </w:r>
      <w:r>
        <w:t>,</w:t>
      </w:r>
      <w:r w:rsidRPr="000B2CDE">
        <w:t xml:space="preserve"> </w:t>
      </w:r>
      <w:r>
        <w:t>I can</w:t>
      </w:r>
      <w:r w:rsidRPr="000B2CDE">
        <w:t xml:space="preserve"> investigate </w:t>
      </w:r>
      <w:r>
        <w:t>public sector agencies’</w:t>
      </w:r>
      <w:r w:rsidRPr="000B2CDE">
        <w:t xml:space="preserve"> administrative conduct </w:t>
      </w:r>
      <w:r>
        <w:t>by way of a complaint or on my own initiative. My i</w:t>
      </w:r>
      <w:r w:rsidRPr="00D13B97">
        <w:t>ndependent oversight assist</w:t>
      </w:r>
      <w:r>
        <w:t>s</w:t>
      </w:r>
      <w:r w:rsidRPr="00D13B97">
        <w:t xml:space="preserve"> </w:t>
      </w:r>
      <w:r>
        <w:t>public sector</w:t>
      </w:r>
      <w:r w:rsidRPr="00D13B97">
        <w:t xml:space="preserve"> agencies to identify and correct administrative deficiencies</w:t>
      </w:r>
      <w:r>
        <w:t>, including when significant or systemic issues are identified</w:t>
      </w:r>
      <w:r w:rsidRPr="00D13B97">
        <w:t xml:space="preserve">. In doing so, </w:t>
      </w:r>
      <w:r>
        <w:t>I</w:t>
      </w:r>
      <w:r w:rsidRPr="00D13B97">
        <w:t xml:space="preserve"> provide</w:t>
      </w:r>
      <w:r>
        <w:t xml:space="preserve"> a </w:t>
      </w:r>
      <w:r w:rsidRPr="00D13B97">
        <w:t xml:space="preserve">means of improving administration and </w:t>
      </w:r>
      <w:r>
        <w:t>decision-making</w:t>
      </w:r>
      <w:r w:rsidRPr="00D13B97">
        <w:t xml:space="preserve"> over time</w:t>
      </w:r>
      <w:r>
        <w:t>. In this context, I:</w:t>
      </w:r>
      <w:r w:rsidRPr="001310D4">
        <w:t xml:space="preserve"> </w:t>
      </w:r>
    </w:p>
    <w:p w14:paraId="106E2880" w14:textId="77777777" w:rsidR="00AA5311" w:rsidRDefault="00AA5311" w:rsidP="00AA5311">
      <w:pPr>
        <w:pStyle w:val="Bullet1"/>
      </w:pPr>
      <w:r>
        <w:t>provide resolution-oriented and impartial complaint handling;</w:t>
      </w:r>
    </w:p>
    <w:p w14:paraId="6D147FED" w14:textId="77777777" w:rsidR="00AA5311" w:rsidRDefault="00AA5311" w:rsidP="00AA5311">
      <w:pPr>
        <w:pStyle w:val="Bullet1"/>
      </w:pPr>
      <w:r>
        <w:t xml:space="preserve">undertake interventions and investigations to identify where administrative practices, resources, and systems are vulnerable; </w:t>
      </w:r>
    </w:p>
    <w:p w14:paraId="467CA79A" w14:textId="77777777" w:rsidR="00AA5311" w:rsidRDefault="00AA5311" w:rsidP="00AA5311">
      <w:pPr>
        <w:pStyle w:val="Bullet1"/>
      </w:pPr>
      <w:r>
        <w:t xml:space="preserve">obtain early resolutions, form opinions, and make recommendations; </w:t>
      </w:r>
    </w:p>
    <w:p w14:paraId="37368634" w14:textId="77777777" w:rsidR="00AA5311" w:rsidRDefault="00AA5311" w:rsidP="00AA5311">
      <w:pPr>
        <w:pStyle w:val="Bullet1"/>
      </w:pPr>
      <w:r>
        <w:t>provide advice to agencies and support them to resolve complaints; and</w:t>
      </w:r>
    </w:p>
    <w:p w14:paraId="41C748C4" w14:textId="77777777" w:rsidR="00AA5311" w:rsidRDefault="00AA5311" w:rsidP="00AA5311">
      <w:pPr>
        <w:pStyle w:val="Bullet1"/>
      </w:pPr>
      <w:r w:rsidRPr="00B21E93">
        <w:t xml:space="preserve">report on and monitor the implementation of </w:t>
      </w:r>
      <w:r>
        <w:t>my</w:t>
      </w:r>
      <w:r w:rsidRPr="00B21E93">
        <w:t xml:space="preserve"> </w:t>
      </w:r>
      <w:r>
        <w:t xml:space="preserve">suggestions and </w:t>
      </w:r>
      <w:r w:rsidRPr="00B21E93">
        <w:t>recommendations</w:t>
      </w:r>
      <w:r>
        <w:t xml:space="preserve">. </w:t>
      </w:r>
    </w:p>
    <w:p w14:paraId="153F52CF" w14:textId="77777777" w:rsidR="00AA5311" w:rsidRDefault="00AA5311" w:rsidP="00AA5311">
      <w:pPr>
        <w:pStyle w:val="BodyText"/>
      </w:pPr>
      <w:r>
        <w:t>I continue to report on the outcome of key complaints and investigations to assist in improving administrative practice across the public sector</w:t>
      </w:r>
      <w:r w:rsidRPr="00B21E93">
        <w:t>.</w:t>
      </w:r>
    </w:p>
    <w:tbl>
      <w:tblPr>
        <w:tblStyle w:val="TableBox"/>
        <w:tblW w:w="9297" w:type="dxa"/>
        <w:tblLayout w:type="fixed"/>
        <w:tblCellMar>
          <w:bottom w:w="0" w:type="dxa"/>
        </w:tblCellMar>
        <w:tblLook w:val="04A0" w:firstRow="1" w:lastRow="0" w:firstColumn="1" w:lastColumn="0" w:noHBand="0" w:noVBand="1"/>
        <w:tblCaption w:val="Case summary - Board of Trustees decision to expel student on basis of gross misconduct not justified"/>
      </w:tblPr>
      <w:tblGrid>
        <w:gridCol w:w="9297"/>
      </w:tblGrid>
      <w:tr w:rsidR="00114E8C" w14:paraId="0EDD45F9" w14:textId="77777777" w:rsidTr="00D3023E">
        <w:tc>
          <w:tcPr>
            <w:tcW w:w="9297" w:type="dxa"/>
          </w:tcPr>
          <w:p w14:paraId="76B041C0" w14:textId="77777777" w:rsidR="00114E8C" w:rsidRDefault="00114E8C" w:rsidP="00114E8C">
            <w:pPr>
              <w:pStyle w:val="Tablebodytext"/>
              <w:rPr>
                <w:b/>
                <w:color w:val="2BB673"/>
                <w:sz w:val="28"/>
              </w:rPr>
            </w:pPr>
            <w:r w:rsidRPr="00114E8C">
              <w:rPr>
                <w:b/>
                <w:color w:val="2BB673"/>
                <w:sz w:val="28"/>
              </w:rPr>
              <w:t>Board of Trustees decision to expel student on basis of gross misconduct not justified</w:t>
            </w:r>
          </w:p>
          <w:p w14:paraId="43EBF616" w14:textId="6CCFB06D" w:rsidR="00114E8C" w:rsidRPr="00114E8C" w:rsidRDefault="00114E8C" w:rsidP="00114E8C">
            <w:pPr>
              <w:pStyle w:val="Tablebodytext"/>
            </w:pPr>
            <w:r w:rsidRPr="00114E8C">
              <w:t xml:space="preserve">A student’s family made a complaint about the decision of a school board of trustees to suspend and then expel the student after an incident where the student swore at a teacher. The Chief Ombudsman investigated whether the Board followed a reasonable process in relation to the suspension hearing and whether the decision to expel had been reasonable. He also considered whether the single event which triggered the suspension, met the threshold for ‘gross misconduct’. </w:t>
            </w:r>
          </w:p>
          <w:p w14:paraId="4E4C7944" w14:textId="37695A6B" w:rsidR="00114E8C" w:rsidRPr="00114E8C" w:rsidRDefault="00114E8C" w:rsidP="00114E8C">
            <w:pPr>
              <w:pStyle w:val="Tablebodytext"/>
            </w:pPr>
            <w:r w:rsidRPr="00114E8C">
              <w:t xml:space="preserve">The Board conceded that the family was not provided with all relevant information 48 hours prior to the suspension hearing, as required. The Chief Ombudsman was not satisfied that the student and his family had an adequate opportunity to comment. Furthermore, the documentation did not show a pattern of ongoing misconduct by the student, which could have supported an argument by the family that the behaviour was an isolated incident. </w:t>
            </w:r>
          </w:p>
          <w:p w14:paraId="66D50649" w14:textId="77777777" w:rsidR="00114E8C" w:rsidRPr="00114E8C" w:rsidRDefault="00114E8C" w:rsidP="004A596A">
            <w:pPr>
              <w:pStyle w:val="Tablebodytext"/>
              <w:keepLines/>
            </w:pPr>
            <w:r w:rsidRPr="00114E8C">
              <w:t xml:space="preserve">The Board is required to undertake a balancing exercise that included all relevant circumstances. Records of the deliberations were insufficiently detailed to enable the Chief Ombudsman to be confident that all relevant factors were considered, including whether leniency would have been appropriate. Nor was the Chief Ombudsman confident that the Board had undertaken a reasonable and fair balancing exercise. </w:t>
            </w:r>
          </w:p>
          <w:p w14:paraId="0CBCCD19" w14:textId="51EB772B" w:rsidR="00114E8C" w:rsidRDefault="00114E8C" w:rsidP="00114E8C">
            <w:pPr>
              <w:pStyle w:val="Tablebodytext"/>
            </w:pPr>
            <w:r w:rsidRPr="00114E8C">
              <w:t>The Chief Ombudsman was ultimately not satisfied that the incident met the threshold for gross misconduct under the Education Act 1989. Ministry of Education Guidelines require a high th</w:t>
            </w:r>
            <w:r w:rsidR="009A1F2C">
              <w:t xml:space="preserve">reshold for gross misconduct, </w:t>
            </w:r>
            <w:r w:rsidRPr="00114E8C">
              <w:t xml:space="preserve">that must be serious enough to justify removing the student from school. While the Board maintained that the behaviour constituted gross misconduct on the basis of its standards, the Chief Ombudsman noted judicial authority that a breach of school rules does not, in itself, meet the statutory requirement for gross misconduct. The Chief Ombudsman considered that the Board had overstated the harm of the student remaining at the school. The Chief Ombudsman accepted that the behaviour required a robust response, however there were a number of alternative actions that could have been considered. </w:t>
            </w:r>
          </w:p>
          <w:p w14:paraId="1EBB3497" w14:textId="5B61F2FB" w:rsidR="00114E8C" w:rsidRDefault="00782100" w:rsidP="00114E8C">
            <w:pPr>
              <w:pStyle w:val="Tablesinglespacedparagraph"/>
            </w:pPr>
            <w:hyperlink r:id="rId27" w:history="1">
              <w:r w:rsidR="00114E8C">
                <w:rPr>
                  <w:rStyle w:val="Hyperlink"/>
                </w:rPr>
                <w:t>Read the full case note on the Ombudsman website.</w:t>
              </w:r>
            </w:hyperlink>
          </w:p>
        </w:tc>
      </w:tr>
    </w:tbl>
    <w:p w14:paraId="078954E4" w14:textId="77777777" w:rsidR="00DF773D" w:rsidRDefault="00DF773D" w:rsidP="00DF773D">
      <w:pPr>
        <w:pStyle w:val="Heading3"/>
      </w:pPr>
      <w:r>
        <w:t>Enquiries</w:t>
      </w:r>
    </w:p>
    <w:p w14:paraId="6AA213BB" w14:textId="39E7274F" w:rsidR="00DF773D" w:rsidRDefault="00DF773D" w:rsidP="00B65EAA">
      <w:pPr>
        <w:pStyle w:val="BodyText"/>
      </w:pPr>
      <w:r>
        <w:t>As mentioned previously, I receive enquiries from members of the public prior to a complaint being made.</w:t>
      </w:r>
      <w:r>
        <w:rPr>
          <w:rStyle w:val="FootnoteReference"/>
        </w:rPr>
        <w:footnoteReference w:id="44"/>
      </w:r>
      <w:r w:rsidR="00B65EAA">
        <w:t xml:space="preserve"> I</w:t>
      </w:r>
      <w:r>
        <w:t xml:space="preserve"> spend a significant amount of time responding to these enquires and phone calls (‘</w:t>
      </w:r>
      <w:r>
        <w:rPr>
          <w:rStyle w:val="Quotationwithinthesentence"/>
        </w:rPr>
        <w:t>other contacts’)</w:t>
      </w:r>
      <w:r>
        <w:t xml:space="preserve">. </w:t>
      </w:r>
      <w:r w:rsidR="00B65EAA">
        <w:t>T</w:t>
      </w:r>
      <w:r>
        <w:t xml:space="preserve">his is my first opportunity to consider the best course of action </w:t>
      </w:r>
      <w:r w:rsidR="00B65EAA">
        <w:t>for the individual as well as provide</w:t>
      </w:r>
      <w:r>
        <w:t xml:space="preserve"> advice and guidance about the best, and most efficient, way the complainant’s concerns can be addressed. </w:t>
      </w:r>
    </w:p>
    <w:p w14:paraId="66DBCB1E" w14:textId="54DA419B" w:rsidR="00DF773D" w:rsidRDefault="00DF773D" w:rsidP="00DF773D">
      <w:pPr>
        <w:pStyle w:val="BodyText"/>
      </w:pPr>
      <w:r>
        <w:t xml:space="preserve">Overall, the majority </w:t>
      </w:r>
      <w:r w:rsidR="009A1F2C">
        <w:t>of</w:t>
      </w:r>
      <w:r>
        <w:t xml:space="preserve"> issues brought before me through phone calls relate to OA matters that can be appropriately addressed through the provision of an explanation or advice, or on matters that should be raised directly with the relevant agency in the first instance. </w:t>
      </w:r>
      <w:r w:rsidR="00B65EAA">
        <w:t>Under the OA, r</w:t>
      </w:r>
      <w:r>
        <w:t>ecourse to the Ombudsman sh</w:t>
      </w:r>
      <w:r w:rsidR="00B65EAA">
        <w:t xml:space="preserve">ould be a matter of last resort. </w:t>
      </w:r>
      <w:r>
        <w:t>It has been a long-standing practice of Ombudsmen not to intervene in a matter if the agency complained about has not had an adequate opportunity to respond to any complaints first. I generally expect a complaint to have been sent first to the chief executive of the agency or to the agency’s nominated complaints service. This was the case for a quarter (1,483</w:t>
      </w:r>
      <w:r w:rsidR="00B65EAA">
        <w:t xml:space="preserve"> or</w:t>
      </w:r>
      <w:r>
        <w:t xml:space="preserve"> 25 percent) of OA ‘</w:t>
      </w:r>
      <w:r w:rsidRPr="00DF773D">
        <w:rPr>
          <w:rStyle w:val="Quotationwithinthesentence"/>
        </w:rPr>
        <w:t>other contacts</w:t>
      </w:r>
      <w:r>
        <w:t>’ I received over the year.</w:t>
      </w:r>
    </w:p>
    <w:p w14:paraId="190C241A" w14:textId="435F1EF8" w:rsidR="00DF773D" w:rsidRDefault="00DF773D" w:rsidP="00DF773D">
      <w:pPr>
        <w:pStyle w:val="BodyText"/>
      </w:pPr>
      <w:r>
        <w:t>In 2021/22, I received 5,561 enquiries related to matters falling under my jurisdiction under the OA. On 535 occasions, these matters related to the impacts of COVID-19. I invited 8</w:t>
      </w:r>
      <w:r w:rsidR="0014207B">
        <w:t>36</w:t>
      </w:r>
      <w:r>
        <w:t xml:space="preserve"> complainants (14 percent) to make a complaint in writing for my consideration and investigation as they had already exhausted any other options.</w:t>
      </w:r>
    </w:p>
    <w:p w14:paraId="22F57AB6" w14:textId="0B7BAF75" w:rsidR="00D3023E" w:rsidRPr="0014207B" w:rsidRDefault="00D3023E" w:rsidP="00D3023E">
      <w:pPr>
        <w:pStyle w:val="Heading3"/>
      </w:pPr>
      <w:r w:rsidRPr="0014207B">
        <w:t>Complaints</w:t>
      </w:r>
    </w:p>
    <w:p w14:paraId="19B5E525" w14:textId="2CEFB346" w:rsidR="0014207B" w:rsidRDefault="0014207B" w:rsidP="0014207B">
      <w:pPr>
        <w:pStyle w:val="BodyText"/>
      </w:pPr>
      <w:r>
        <w:t xml:space="preserve">I received a total of </w:t>
      </w:r>
      <w:r w:rsidR="00B65EAA">
        <w:t>4,730</w:t>
      </w:r>
      <w:r>
        <w:t xml:space="preserve"> OA complaints </w:t>
      </w:r>
      <w:r w:rsidR="00B65EAA">
        <w:t xml:space="preserve">in 2021/22 </w:t>
      </w:r>
      <w:r>
        <w:t>(a 23 percent increase on 2020/21)</w:t>
      </w:r>
      <w:r w:rsidR="00B65EAA">
        <w:t>.</w:t>
      </w:r>
      <w:r>
        <w:t xml:space="preserve"> Eighty-nine percent of complaints were received from the general public and eight percent were from prisoners. </w:t>
      </w:r>
    </w:p>
    <w:p w14:paraId="722489EA" w14:textId="77777777" w:rsidR="0014207B" w:rsidRDefault="0014207B" w:rsidP="0014207B">
      <w:pPr>
        <w:pStyle w:val="BodyText"/>
        <w:rPr>
          <w:highlight w:val="yellow"/>
        </w:rPr>
      </w:pPr>
      <w:r>
        <w:t xml:space="preserve">This reflects the intent of the functions of the Ombudsman, which is to provide recourse for people personally affected by the administrative conduct of public sector agencies. Sixty-four percent of OA complaints were made against central government agencies. Other public sector agencies accounted for 18 percent of OA complaints and 12 percent were made against local government agencies. The proportion of complaints has shifted more towards central government agencies, likely due to important government policy decisions over the year. The agencies generating significant numbers of complaints tend to be ones that interact with, and impact upon, large numbers of people. These agencies have been consistently the highest complained about over the years. </w:t>
      </w:r>
    </w:p>
    <w:p w14:paraId="45057750" w14:textId="2A1AE818" w:rsidR="0014207B" w:rsidRDefault="0014207B" w:rsidP="0014207B">
      <w:pPr>
        <w:pStyle w:val="BodyText"/>
        <w:rPr>
          <w:szCs w:val="24"/>
        </w:rPr>
      </w:pPr>
      <w:r>
        <w:t xml:space="preserve">The substantial increase in complaints, which can be largely attributed to issues arising from the </w:t>
      </w:r>
      <w:r w:rsidR="00EF4286">
        <w:t xml:space="preserve">Government’s </w:t>
      </w:r>
      <w:r>
        <w:t>response to the global pandemic, continues to have a significant impact. One-third (2,151) of all the complaints I received in 2021/22 related to COVID-19 and the response to the global pandemic,</w:t>
      </w:r>
      <w:r>
        <w:rPr>
          <w:szCs w:val="24"/>
        </w:rPr>
        <w:t xml:space="preserve"> 79 percent of these complaints were OA complaints. The majority of COVID-19 OA complaints related to booking of managed isolation and quarantine (MIQ) (29 percent), MIQ fee waivers (15 percent), and the wage subsidy scheme (12 percent).</w:t>
      </w:r>
    </w:p>
    <w:p w14:paraId="01317E32" w14:textId="77777777" w:rsidR="005410D9" w:rsidRPr="005410D9" w:rsidRDefault="005410D9" w:rsidP="005410D9">
      <w:pPr>
        <w:pStyle w:val="BodyText"/>
      </w:pPr>
      <w:r>
        <w:t>I continued to utilise systems for triaging and managing incoming complaints to ensure I remain flexible and agile in a rapidly evolving environment where new and emerging issues regularly appear</w:t>
      </w:r>
      <w:r w:rsidRPr="005410D9">
        <w:t>. I rely on my knowledge and experience to prioritise complaints. In order to be effective, I must be efficient in how I identify early resolution opportunities, or reach the stage of being able to form a final opinion on complaints, and where relevant, recommend a fair and appropriate remedy.</w:t>
      </w:r>
    </w:p>
    <w:p w14:paraId="79A7A413" w14:textId="4E9B683E" w:rsidR="005410D9" w:rsidRDefault="005410D9" w:rsidP="005410D9">
      <w:pPr>
        <w:pStyle w:val="BodyText"/>
        <w:rPr>
          <w:szCs w:val="24"/>
        </w:rPr>
      </w:pPr>
      <w:r>
        <w:rPr>
          <w:szCs w:val="24"/>
        </w:rPr>
        <w:t>I use a number of processes and tools to identify urgent and time sensitive issues to ensure these complaints are assessed and allocated as quickly as possible. Similar types of enquiries and complaints were frequently managed together where they suggested there may be a system issue within a public sector agency. This approach also enabled consistent and timely consideration of the matters raised. Additionally, I published case notes on my findings which were likely to have a wider impact.</w:t>
      </w:r>
    </w:p>
    <w:p w14:paraId="79A978AA" w14:textId="30C669CD" w:rsidR="005410D9" w:rsidRDefault="005410D9" w:rsidP="00CD24E8">
      <w:pPr>
        <w:pStyle w:val="BodyText"/>
        <w:rPr>
          <w:rFonts w:ascii="Times New Roman" w:hAnsi="Times New Roman" w:cs="Times New Roman"/>
          <w:color w:val="auto"/>
          <w:lang w:eastAsia="en-NZ"/>
        </w:rPr>
      </w:pPr>
      <w:r>
        <w:t>An example of this was in response to the more than 200 complaints I received about the Ministry of Business, Innovation, and Employment’s (MBIE) Managed Isolation Allocation System (MIAS). During my triage and assessment process, I identified that many members of the public had experienced similar difficulties when trying to obtain a voucher to be placed in managed isolation and quarantine. I decided to address these concerns by commencing a self-initiated investigation, as opposed to considering each complaint individually. The investigation framework is available on the Ombudsman website.</w:t>
      </w:r>
      <w:r>
        <w:rPr>
          <w:rStyle w:val="FootnoteReference"/>
          <w:szCs w:val="24"/>
        </w:rPr>
        <w:footnoteReference w:id="45"/>
      </w:r>
      <w:r>
        <w:t xml:space="preserve"> I expect to finalise this investigation and report on my findings to Parliament in 2022/23.</w:t>
      </w:r>
      <w:r>
        <w:rPr>
          <w:rFonts w:ascii="Times New Roman" w:hAnsi="Times New Roman" w:cs="Times New Roman"/>
          <w:color w:val="auto"/>
          <w:lang w:eastAsia="en-NZ"/>
        </w:rPr>
        <w:t xml:space="preserve"> </w:t>
      </w:r>
    </w:p>
    <w:tbl>
      <w:tblPr>
        <w:tblStyle w:val="TableBox"/>
        <w:tblW w:w="9297" w:type="dxa"/>
        <w:tblLayout w:type="fixed"/>
        <w:tblCellMar>
          <w:bottom w:w="0" w:type="dxa"/>
        </w:tblCellMar>
        <w:tblLook w:val="04A0" w:firstRow="1" w:lastRow="0" w:firstColumn="1" w:lastColumn="0" w:noHBand="0" w:noVBand="1"/>
        <w:tblCaption w:val="Case summary - Misunderstanding that led to decision to refuse to issue a Code Compliance Certificate"/>
      </w:tblPr>
      <w:tblGrid>
        <w:gridCol w:w="9297"/>
      </w:tblGrid>
      <w:tr w:rsidR="005410D9" w14:paraId="499A2651" w14:textId="77777777" w:rsidTr="005410D9">
        <w:tc>
          <w:tcPr>
            <w:tcW w:w="9297" w:type="dxa"/>
          </w:tcPr>
          <w:p w14:paraId="2D249D6B" w14:textId="5C6D37AF" w:rsidR="005410D9" w:rsidRDefault="005410D9" w:rsidP="005410D9">
            <w:pPr>
              <w:pStyle w:val="Headingboxtexttop"/>
              <w:tabs>
                <w:tab w:val="num" w:pos="567"/>
              </w:tabs>
            </w:pPr>
            <w:r>
              <w:t>Misunderstanding that led to decision to refuse to issue a Code Compliance Certificate</w:t>
            </w:r>
          </w:p>
          <w:p w14:paraId="70B7D0CF" w14:textId="77777777" w:rsidR="005410D9" w:rsidRDefault="005410D9" w:rsidP="005410D9">
            <w:pPr>
              <w:pStyle w:val="Tablebodytext"/>
            </w:pPr>
            <w:r>
              <w:t xml:space="preserve">After installing a solid fuel heater, the complainant was required to obtain a Code Compliance Certificate. The complainant contacted the Council to apply for the certificate and provided relevant documentation. The complainant asked to be contacted if anything further was necessary. </w:t>
            </w:r>
          </w:p>
          <w:p w14:paraId="56D28537" w14:textId="77777777" w:rsidR="005410D9" w:rsidRDefault="005410D9" w:rsidP="005410D9">
            <w:pPr>
              <w:pStyle w:val="Tablebodytext"/>
            </w:pPr>
            <w:r>
              <w:t xml:space="preserve">Two years later, the Council contacted the complainant to advise that the required documentation to issue a certificate was still outstanding. The complainant understood the relevant information had been provided and felt the Council had not followed his initial request to contact him if anything further was necessary. The complainant contacted the Ombudsman at this point, and was redirected to make a complaint directly to the chief executive of the Council.  </w:t>
            </w:r>
          </w:p>
          <w:p w14:paraId="654D7E19" w14:textId="77777777" w:rsidR="005410D9" w:rsidRDefault="005410D9" w:rsidP="005410D9">
            <w:pPr>
              <w:pStyle w:val="Tablebodytext"/>
            </w:pPr>
            <w:r>
              <w:t xml:space="preserve">Three months later, the Council had confirmed its decision to refuse to issue a certificate and the complainant had not received any response from the complaint to the chief executive. </w:t>
            </w:r>
          </w:p>
          <w:p w14:paraId="68EB6D3B" w14:textId="77777777" w:rsidR="005410D9" w:rsidRDefault="005410D9" w:rsidP="005410D9">
            <w:pPr>
              <w:pStyle w:val="Tablebodytext"/>
            </w:pPr>
            <w:r>
              <w:t xml:space="preserve">The Ombudsman made preliminary inquiries about the Council’s decision and lack of response to the complaint. The Council advised that there had been a misunderstanding about some of the information received and Council acknowledged it had not handled the matter well. The Council took steps to obtain the necessary documentation, then issued the certificate. </w:t>
            </w:r>
          </w:p>
          <w:p w14:paraId="2ACA5CB5" w14:textId="77777777" w:rsidR="005410D9" w:rsidRDefault="005410D9" w:rsidP="005410D9">
            <w:pPr>
              <w:pStyle w:val="Tablebodytext"/>
            </w:pPr>
            <w:r>
              <w:t>The Council apologised to the complainant for not responding to his complaint, and for the misunderstanding. As the Ombudsman’s inquiries resolved the complaint, no investigation was necessary.</w:t>
            </w:r>
          </w:p>
          <w:p w14:paraId="47DECE38" w14:textId="3053514A" w:rsidR="005410D9" w:rsidRDefault="00782100" w:rsidP="005410D9">
            <w:pPr>
              <w:pStyle w:val="Boxsmalltext"/>
              <w:tabs>
                <w:tab w:val="num" w:pos="567"/>
              </w:tabs>
            </w:pPr>
            <w:hyperlink r:id="rId28" w:history="1">
              <w:r w:rsidR="005410D9">
                <w:rPr>
                  <w:rStyle w:val="Hyperlink"/>
                </w:rPr>
                <w:t>Read the full case note on the Ombudsman website.</w:t>
              </w:r>
            </w:hyperlink>
          </w:p>
        </w:tc>
      </w:tr>
    </w:tbl>
    <w:p w14:paraId="24B412F5" w14:textId="2997EA65" w:rsidR="005410D9" w:rsidRDefault="005410D9" w:rsidP="005410D9">
      <w:pPr>
        <w:pStyle w:val="Heading3"/>
        <w:rPr>
          <w:highlight w:val="yellow"/>
        </w:rPr>
      </w:pPr>
      <w:bookmarkStart w:id="92" w:name="_Ref336495647"/>
      <w:r>
        <w:t>Resolution and forming opinions</w:t>
      </w:r>
    </w:p>
    <w:bookmarkEnd w:id="92"/>
    <w:p w14:paraId="27730AB3" w14:textId="63EBC314" w:rsidR="00B65EAA" w:rsidRDefault="00CE0661" w:rsidP="005410D9">
      <w:pPr>
        <w:pStyle w:val="BodyText"/>
      </w:pPr>
      <w:r w:rsidRPr="00B65EAA">
        <w:t xml:space="preserve">The methodology and best practice for effective </w:t>
      </w:r>
      <w:r w:rsidR="00EF4286" w:rsidRPr="00B65EAA">
        <w:t>complaint</w:t>
      </w:r>
      <w:r w:rsidR="00EF4286">
        <w:t>-</w:t>
      </w:r>
      <w:r w:rsidRPr="00B65EAA">
        <w:t xml:space="preserve">handling can been applied to a range of topics and jurisdictions. I </w:t>
      </w:r>
      <w:r w:rsidR="00B65EAA">
        <w:t>apply</w:t>
      </w:r>
      <w:r w:rsidRPr="00B65EAA">
        <w:t xml:space="preserve"> </w:t>
      </w:r>
      <w:r w:rsidR="00B65EAA">
        <w:t>my</w:t>
      </w:r>
      <w:r w:rsidRPr="00B65EAA">
        <w:t xml:space="preserve"> </w:t>
      </w:r>
      <w:r w:rsidR="00EF4286" w:rsidRPr="00B65EAA">
        <w:t>complaint</w:t>
      </w:r>
      <w:r w:rsidR="00EF4286">
        <w:t>-</w:t>
      </w:r>
      <w:r w:rsidRPr="00B65EAA">
        <w:t xml:space="preserve">handling </w:t>
      </w:r>
      <w:r w:rsidR="00B65EAA">
        <w:t>framework</w:t>
      </w:r>
      <w:r w:rsidRPr="00B65EAA">
        <w:t xml:space="preserve"> </w:t>
      </w:r>
      <w:r w:rsidR="00B65EAA">
        <w:t xml:space="preserve">to the </w:t>
      </w:r>
      <w:r w:rsidRPr="00B65EAA">
        <w:t>investigat</w:t>
      </w:r>
      <w:r w:rsidR="00B65EAA">
        <w:t>ion</w:t>
      </w:r>
      <w:r w:rsidRPr="00B65EAA">
        <w:t xml:space="preserve"> of </w:t>
      </w:r>
      <w:r w:rsidR="00B65EAA">
        <w:t>administrative conduct of</w:t>
      </w:r>
      <w:r w:rsidRPr="00B65EAA">
        <w:t xml:space="preserve"> agencies</w:t>
      </w:r>
      <w:r w:rsidR="00B65EAA" w:rsidRPr="00B65EAA">
        <w:t>.</w:t>
      </w:r>
      <w:r w:rsidRPr="00B65EAA">
        <w:t xml:space="preserve"> </w:t>
      </w:r>
    </w:p>
    <w:p w14:paraId="039A7633" w14:textId="66A7C2E9" w:rsidR="005410D9" w:rsidRDefault="000A4862" w:rsidP="005410D9">
      <w:pPr>
        <w:pStyle w:val="BodyText"/>
      </w:pPr>
      <w:r>
        <w:t>As stated in the official information section, a key element</w:t>
      </w:r>
      <w:r w:rsidR="005410D9">
        <w:t xml:space="preserve"> to effective </w:t>
      </w:r>
      <w:r w:rsidR="00EF4286">
        <w:t>complaint-</w:t>
      </w:r>
      <w:r w:rsidR="005410D9">
        <w:t>handling</w:t>
      </w:r>
      <w:r>
        <w:t xml:space="preserve"> is responding</w:t>
      </w:r>
      <w:r w:rsidR="005410D9">
        <w:t xml:space="preserve"> prompt</w:t>
      </w:r>
      <w:r>
        <w:t xml:space="preserve">ly, </w:t>
      </w:r>
      <w:r w:rsidR="005410D9">
        <w:t>objective</w:t>
      </w:r>
      <w:r>
        <w:t>ly,</w:t>
      </w:r>
      <w:r w:rsidR="005410D9">
        <w:t xml:space="preserve"> and fairly, with remedies provided where appropriate. In 2021/22, I obtained resolution for </w:t>
      </w:r>
      <w:r w:rsidR="00F93025">
        <w:t>285 OA</w:t>
      </w:r>
      <w:r w:rsidR="005410D9">
        <w:t xml:space="preserve"> complaints</w:t>
      </w:r>
      <w:r w:rsidR="00F93025">
        <w:t xml:space="preserve"> </w:t>
      </w:r>
      <w:r w:rsidR="005410D9">
        <w:t>that would otherwise have been subject to a full investigation</w:t>
      </w:r>
      <w:r w:rsidR="00F93025">
        <w:t xml:space="preserve">, and obtained </w:t>
      </w:r>
      <w:r w:rsidR="005410D9">
        <w:t xml:space="preserve">482 remedies </w:t>
      </w:r>
      <w:r w:rsidR="00F93025">
        <w:t>in relation to OA matters</w:t>
      </w:r>
      <w:r w:rsidR="005410D9">
        <w:t xml:space="preserve">. The majority of these remedies </w:t>
      </w:r>
      <w:r w:rsidR="005410D9" w:rsidRPr="00DE4143">
        <w:t>were for the benefit of the individual, including</w:t>
      </w:r>
      <w:r w:rsidR="00DE4143" w:rsidRPr="00DE4143">
        <w:t xml:space="preserve"> apologies, financial remedies, provision of an adequate explanation for the decision</w:t>
      </w:r>
      <w:r w:rsidR="005410D9" w:rsidRPr="00DE4143">
        <w:t xml:space="preserve">, </w:t>
      </w:r>
      <w:r w:rsidR="00DE4143" w:rsidRPr="00DE4143">
        <w:t>rectification</w:t>
      </w:r>
      <w:r w:rsidR="005410D9" w:rsidRPr="00DE4143">
        <w:t xml:space="preserve"> of actions and omissions</w:t>
      </w:r>
      <w:r w:rsidR="00DE4143" w:rsidRPr="00DE4143">
        <w:t xml:space="preserve">, as well as </w:t>
      </w:r>
      <w:r w:rsidR="005410D9" w:rsidRPr="00DE4143">
        <w:t>reconsideration or changes to decisions that had impacted them.</w:t>
      </w:r>
      <w:r w:rsidR="005410D9">
        <w:t xml:space="preserve"> Detailed breakdowns of the remedies under each piece of legislation are provided in </w:t>
      </w:r>
      <w:hyperlink w:anchor="_Ombudsmen_Act_(OA)" w:history="1">
        <w:r w:rsidR="005410D9">
          <w:rPr>
            <w:rStyle w:val="Hyperlink"/>
          </w:rPr>
          <w:t>Part 7</w:t>
        </w:r>
      </w:hyperlink>
      <w:r w:rsidR="005410D9">
        <w:t>.</w:t>
      </w:r>
      <w:r w:rsidR="00B65EAA">
        <w:t xml:space="preserve"> </w:t>
      </w:r>
      <w:r w:rsidR="005410D9">
        <w:t xml:space="preserve">The data supports my experience that public sector agencies are generally receptive to Ombudsman investigations and enquiries, and </w:t>
      </w:r>
      <w:r w:rsidR="000440E7">
        <w:t xml:space="preserve">usually </w:t>
      </w:r>
      <w:r w:rsidR="005410D9">
        <w:t xml:space="preserve">take the opportunity to examine their conduct and remedy any administrative deficiencies that have occurred. </w:t>
      </w:r>
    </w:p>
    <w:p w14:paraId="5DD456CF" w14:textId="46B093A1" w:rsidR="005410D9" w:rsidRDefault="00F93025" w:rsidP="005410D9">
      <w:pPr>
        <w:pStyle w:val="BodyText"/>
      </w:pPr>
      <w:r>
        <w:t>Being</w:t>
      </w:r>
      <w:r w:rsidR="005410D9">
        <w:t xml:space="preserve"> </w:t>
      </w:r>
      <w:r w:rsidR="00EF4286">
        <w:t>resolution-</w:t>
      </w:r>
      <w:r>
        <w:t xml:space="preserve">focused </w:t>
      </w:r>
      <w:r w:rsidR="005410D9">
        <w:t xml:space="preserve">does not limit my ability to identify </w:t>
      </w:r>
      <w:r>
        <w:t xml:space="preserve">occurrences of </w:t>
      </w:r>
      <w:r w:rsidR="005410D9">
        <w:t xml:space="preserve">administrative deficiency. After a full investigation, </w:t>
      </w:r>
      <w:r w:rsidR="005410D9" w:rsidRPr="00F93025">
        <w:t xml:space="preserve">I formed a final opinion on </w:t>
      </w:r>
      <w:r w:rsidRPr="00F93025">
        <w:t>452 OA</w:t>
      </w:r>
      <w:r w:rsidR="005410D9" w:rsidRPr="00F93025">
        <w:t xml:space="preserve"> complaints in 2021/22 – as compared to </w:t>
      </w:r>
      <w:r w:rsidRPr="00F93025">
        <w:t>352</w:t>
      </w:r>
      <w:r w:rsidR="005410D9" w:rsidRPr="00F93025">
        <w:t xml:space="preserve"> complaints in 2020/21. </w:t>
      </w:r>
      <w:r w:rsidR="00CB4405" w:rsidRPr="00CB4405">
        <w:t>A vast majority</w:t>
      </w:r>
      <w:r w:rsidR="005410D9" w:rsidRPr="00CB4405">
        <w:t xml:space="preserve"> (</w:t>
      </w:r>
      <w:r w:rsidR="00CB4405" w:rsidRPr="00CB4405">
        <w:t>81</w:t>
      </w:r>
      <w:r w:rsidR="005410D9" w:rsidRPr="00CB4405">
        <w:t xml:space="preserve"> percent) of my final opinions identified no administrative deficiency in the actions or decisions of the agency. It is important for the public to be able to make a complaint</w:t>
      </w:r>
      <w:r w:rsidR="005410D9">
        <w:t xml:space="preserve"> to address their concerns or to receive assurance that agencies are acting appropriately. Of particular significance, in 85 percent of my opinions on COVID-19 related complaints, I did not identify an administrative deficiency. It is clear that the public were impacted significantly by </w:t>
      </w:r>
      <w:r w:rsidR="00EF4286">
        <w:t xml:space="preserve">Government </w:t>
      </w:r>
      <w:r w:rsidR="005410D9">
        <w:t>decisions on COVID</w:t>
      </w:r>
      <w:r w:rsidR="00EF4286">
        <w:t>-19</w:t>
      </w:r>
      <w:r w:rsidR="005410D9">
        <w:t xml:space="preserve"> specific matters and knew to raise these with the Ombudsman. </w:t>
      </w:r>
    </w:p>
    <w:p w14:paraId="36133551" w14:textId="77777777" w:rsidR="005410D9" w:rsidRDefault="005410D9" w:rsidP="005410D9">
      <w:pPr>
        <w:pStyle w:val="BodyText"/>
      </w:pPr>
      <w:r>
        <w:t xml:space="preserve">In the 84 OA cases where I identified a deficiency, more than half (54 percent) were due to an unreasonable, unjust, oppressive, or discriminatory act, omission, or decision made by the agency, a third (27 percent) were because of a procedural deficiency, and 14 percent were due to inadequate advice, explanation, or reasons. </w:t>
      </w:r>
    </w:p>
    <w:p w14:paraId="67101E7D" w14:textId="7FA91B5B" w:rsidR="005410D9" w:rsidRPr="00DE4143" w:rsidRDefault="005410D9" w:rsidP="005410D9">
      <w:pPr>
        <w:pStyle w:val="BodyText"/>
        <w:keepLines/>
      </w:pPr>
      <w:r w:rsidRPr="00DE4143">
        <w:t xml:space="preserve">In 2021/22, I completed a total of </w:t>
      </w:r>
      <w:r w:rsidR="000440E7">
        <w:t>4,165</w:t>
      </w:r>
      <w:r w:rsidR="00DE4143" w:rsidRPr="00DE4143">
        <w:t xml:space="preserve"> OA </w:t>
      </w:r>
      <w:r w:rsidRPr="00DE4143">
        <w:t xml:space="preserve">complaints. This represents a </w:t>
      </w:r>
      <w:r w:rsidR="000440E7">
        <w:t>1</w:t>
      </w:r>
      <w:r w:rsidR="00DE4143" w:rsidRPr="00DE4143">
        <w:t>7</w:t>
      </w:r>
      <w:r w:rsidRPr="00DE4143">
        <w:t xml:space="preserve"> percent increase in </w:t>
      </w:r>
      <w:r w:rsidR="00DE4143" w:rsidRPr="00DE4143">
        <w:t>OA</w:t>
      </w:r>
      <w:r w:rsidRPr="00DE4143">
        <w:t xml:space="preserve"> complaints completed compared </w:t>
      </w:r>
      <w:r w:rsidR="00EF4286">
        <w:t>with</w:t>
      </w:r>
      <w:r w:rsidR="00EF4286" w:rsidRPr="00DE4143">
        <w:t xml:space="preserve"> </w:t>
      </w:r>
      <w:r w:rsidRPr="00DE4143">
        <w:t>2020/21 (</w:t>
      </w:r>
      <w:r w:rsidR="000440E7">
        <w:t>3,547</w:t>
      </w:r>
      <w:r w:rsidRPr="00DE4143">
        <w:t>).</w:t>
      </w:r>
    </w:p>
    <w:p w14:paraId="706E9D6A" w14:textId="7FB83326" w:rsidR="005410D9" w:rsidRDefault="005410D9" w:rsidP="005410D9">
      <w:pPr>
        <w:pStyle w:val="BodyText"/>
      </w:pPr>
      <w:r w:rsidRPr="00DE4143">
        <w:t xml:space="preserve">This year, I made </w:t>
      </w:r>
      <w:r w:rsidR="007B687E" w:rsidRPr="00DE4143">
        <w:t>9</w:t>
      </w:r>
      <w:r w:rsidR="007B687E">
        <w:t>0</w:t>
      </w:r>
      <w:r w:rsidR="007B687E" w:rsidRPr="00DE4143">
        <w:t xml:space="preserve"> </w:t>
      </w:r>
      <w:r w:rsidRPr="00DE4143">
        <w:t xml:space="preserve">recommendations, </w:t>
      </w:r>
      <w:r w:rsidR="007B687E" w:rsidRPr="00DE4143">
        <w:t>9</w:t>
      </w:r>
      <w:r w:rsidR="007B687E">
        <w:t>7</w:t>
      </w:r>
      <w:r w:rsidR="00B70CAB">
        <w:t xml:space="preserve"> </w:t>
      </w:r>
      <w:r w:rsidRPr="00DE4143">
        <w:t>percent were accepted.</w:t>
      </w:r>
      <w:r w:rsidRPr="00DE4143">
        <w:rPr>
          <w:rStyle w:val="FootnoteReference"/>
        </w:rPr>
        <w:footnoteReference w:id="46"/>
      </w:r>
    </w:p>
    <w:tbl>
      <w:tblPr>
        <w:tblStyle w:val="TableBox"/>
        <w:tblW w:w="9297" w:type="dxa"/>
        <w:tblLayout w:type="fixed"/>
        <w:tblCellMar>
          <w:bottom w:w="0" w:type="dxa"/>
        </w:tblCellMar>
        <w:tblLook w:val="04A0" w:firstRow="1" w:lastRow="0" w:firstColumn="1" w:lastColumn="0" w:noHBand="0" w:noVBand="1"/>
        <w:tblCaption w:val="Case summary - Unreasonable decision of Board of Trustees to trespass student without opportunity to comment"/>
      </w:tblPr>
      <w:tblGrid>
        <w:gridCol w:w="9297"/>
      </w:tblGrid>
      <w:tr w:rsidR="005410D9" w14:paraId="0A07B07E" w14:textId="77777777" w:rsidTr="000B25F8">
        <w:tc>
          <w:tcPr>
            <w:tcW w:w="9514" w:type="dxa"/>
          </w:tcPr>
          <w:p w14:paraId="1DEDC700" w14:textId="77777777" w:rsidR="005410D9" w:rsidRDefault="005410D9" w:rsidP="005410D9">
            <w:pPr>
              <w:pStyle w:val="Headingboxtexttop"/>
              <w:tabs>
                <w:tab w:val="num" w:pos="567"/>
              </w:tabs>
            </w:pPr>
            <w:r>
              <w:t>Unreasonable decision of Board of Trustees to trespass student without opportunity to comment</w:t>
            </w:r>
          </w:p>
          <w:p w14:paraId="45F810C2" w14:textId="77777777" w:rsidR="005410D9" w:rsidRDefault="005410D9" w:rsidP="005410D9">
            <w:pPr>
              <w:pStyle w:val="Tablebodytext"/>
            </w:pPr>
            <w:r>
              <w:t xml:space="preserve">The Ombudsman received a complaint about a Board of Trustee’s decision to trespass a student from another school for two years because the student had organised a fight with another student on school grounds. The trespass notice meant the student was unable to travel on the school bus, as the bus passed through the school’s bus bay on the way to the student’s own school.  </w:t>
            </w:r>
          </w:p>
          <w:p w14:paraId="58A7C06F" w14:textId="77777777" w:rsidR="005410D9" w:rsidRDefault="005410D9" w:rsidP="005410D9">
            <w:pPr>
              <w:pStyle w:val="Tablebodytext"/>
            </w:pPr>
            <w:r>
              <w:t xml:space="preserve">The Ombudsman investigated the decision of the board to trespass the student from the school, focusing on whether the board undertook a fair and reasonable process. The Ombudsman observed that he did not intend to substitute his view about whether a trespass notice should have been issued nor did he condone the behaviour of the students involved in the fight. </w:t>
            </w:r>
          </w:p>
          <w:p w14:paraId="368E59FC" w14:textId="77777777" w:rsidR="005410D9" w:rsidRDefault="005410D9" w:rsidP="005410D9">
            <w:pPr>
              <w:pStyle w:val="Tablebodytext"/>
            </w:pPr>
            <w:r>
              <w:t>The board did not follow an appropriate decision-making process when reaching its decision to trespass the student. The Ombudsman was not satisfied the family was provided with the opportunity to comment before the board finalised its decision. The Ombudsman recommended the board reconsider its decision to issue the trespass notice, and apologise to the family.</w:t>
            </w:r>
          </w:p>
          <w:p w14:paraId="5B594061" w14:textId="0E1EF576" w:rsidR="005410D9" w:rsidRDefault="00782100" w:rsidP="005410D9">
            <w:pPr>
              <w:pStyle w:val="Boxsmalltext"/>
              <w:tabs>
                <w:tab w:val="num" w:pos="567"/>
              </w:tabs>
            </w:pPr>
            <w:hyperlink r:id="rId29" w:history="1">
              <w:r w:rsidR="005410D9">
                <w:rPr>
                  <w:rStyle w:val="Hyperlink"/>
                </w:rPr>
                <w:t>Read the full case note on the Ombudsman website.</w:t>
              </w:r>
            </w:hyperlink>
          </w:p>
        </w:tc>
      </w:tr>
    </w:tbl>
    <w:p w14:paraId="4C5B344E" w14:textId="77777777" w:rsidR="00D3023E" w:rsidRPr="005410D9" w:rsidRDefault="00D3023E" w:rsidP="00D3023E">
      <w:pPr>
        <w:pStyle w:val="Heading3"/>
      </w:pPr>
      <w:r w:rsidRPr="005410D9">
        <w:t>Timeliness and quality assurance</w:t>
      </w:r>
    </w:p>
    <w:p w14:paraId="61F281A8" w14:textId="5EA60CDE" w:rsidR="00D3023E" w:rsidRDefault="00D3023E" w:rsidP="00D3023E">
      <w:pPr>
        <w:pStyle w:val="BodyText"/>
      </w:pPr>
      <w:r w:rsidRPr="005410D9">
        <w:t xml:space="preserve">Timeliness and quality assurance, which is reported across all complaint types, is discussed above in the section </w:t>
      </w:r>
      <w:r w:rsidRPr="005410D9">
        <w:rPr>
          <w:rStyle w:val="Italics"/>
        </w:rPr>
        <w:t>Ensure official information is increasingly available and not unlawfully refused</w:t>
      </w:r>
      <w:r w:rsidR="00B65EAA">
        <w:t xml:space="preserve">, in the </w:t>
      </w:r>
      <w:hyperlink w:anchor="_Timeliness_and_quality" w:history="1">
        <w:r w:rsidR="00B65EAA">
          <w:rPr>
            <w:rStyle w:val="Hyperlink"/>
          </w:rPr>
          <w:t>Timeliness and quality assurance</w:t>
        </w:r>
      </w:hyperlink>
      <w:r w:rsidR="00B65EAA">
        <w:t xml:space="preserve"> section.</w:t>
      </w:r>
    </w:p>
    <w:p w14:paraId="007C4300" w14:textId="7B2E94C4" w:rsidR="00D3023E" w:rsidRDefault="00D3023E" w:rsidP="000A4862">
      <w:pPr>
        <w:pStyle w:val="Heading3"/>
      </w:pPr>
      <w:r>
        <w:t>Children in care</w:t>
      </w:r>
    </w:p>
    <w:p w14:paraId="3A22FD37" w14:textId="77777777" w:rsidR="00D3023E" w:rsidRPr="007A2F43" w:rsidRDefault="00D3023E" w:rsidP="00D3023E">
      <w:pPr>
        <w:pStyle w:val="BodyText"/>
      </w:pPr>
      <w:r>
        <w:t>From</w:t>
      </w:r>
      <w:r w:rsidRPr="007A2F43">
        <w:t xml:space="preserve"> 2019, I </w:t>
      </w:r>
      <w:r>
        <w:t xml:space="preserve">commenced development of an </w:t>
      </w:r>
      <w:r w:rsidRPr="007A2F43">
        <w:t xml:space="preserve">enhanced complaints and investigations function as part of </w:t>
      </w:r>
      <w:r>
        <w:t xml:space="preserve">Parliament’s desire for me to have a </w:t>
      </w:r>
      <w:r w:rsidRPr="007A2F43">
        <w:rPr>
          <w:lang w:val="en" w:eastAsia="en-NZ"/>
        </w:rPr>
        <w:t xml:space="preserve">strengthened independent oversight regime for </w:t>
      </w:r>
      <w:r>
        <w:rPr>
          <w:lang w:val="en" w:eastAsia="en-NZ"/>
        </w:rPr>
        <w:t xml:space="preserve">the </w:t>
      </w:r>
      <w:r w:rsidRPr="007A2F43">
        <w:t>Oranga Tamariki</w:t>
      </w:r>
      <w:r>
        <w:t xml:space="preserve"> system.</w:t>
      </w:r>
      <w:r w:rsidRPr="007A2F43" w:rsidDel="00872FED">
        <w:t xml:space="preserve"> </w:t>
      </w:r>
    </w:p>
    <w:p w14:paraId="6B58F2E2" w14:textId="77777777" w:rsidR="00D3023E" w:rsidRPr="007A2F43" w:rsidRDefault="00D3023E" w:rsidP="00D3023E">
      <w:pPr>
        <w:pStyle w:val="BodyText"/>
      </w:pPr>
      <w:r>
        <w:t xml:space="preserve">During 2021/22, </w:t>
      </w:r>
      <w:r w:rsidRPr="007A2F43">
        <w:t>I continued to develop this enhanced role, by:</w:t>
      </w:r>
    </w:p>
    <w:p w14:paraId="4E6AAD7B" w14:textId="77777777" w:rsidR="00D3023E" w:rsidRPr="00D661B5" w:rsidRDefault="00D3023E" w:rsidP="00D3023E">
      <w:pPr>
        <w:pStyle w:val="Bullet1"/>
      </w:pPr>
      <w:r>
        <w:t>growing the size</w:t>
      </w:r>
      <w:r w:rsidRPr="00D661B5">
        <w:t xml:space="preserve"> of the dedicated team to assist me to resolve and investigate complaints from and about children in care; </w:t>
      </w:r>
    </w:p>
    <w:p w14:paraId="6D8E1861" w14:textId="77777777" w:rsidR="00D3023E" w:rsidRPr="00D661B5" w:rsidRDefault="00D3023E" w:rsidP="00D3023E">
      <w:pPr>
        <w:pStyle w:val="Bullet1"/>
      </w:pPr>
      <w:r>
        <w:t xml:space="preserve">ongoing development of </w:t>
      </w:r>
      <w:r w:rsidRPr="00D661B5">
        <w:t xml:space="preserve">digital communication and social media </w:t>
      </w:r>
      <w:r>
        <w:t>tools to enhance the accessibility for complainants</w:t>
      </w:r>
      <w:r w:rsidRPr="00D661B5">
        <w:t>;</w:t>
      </w:r>
    </w:p>
    <w:p w14:paraId="7F4A3320" w14:textId="506EA6F5" w:rsidR="00D3023E" w:rsidRDefault="00D3023E" w:rsidP="00D3023E">
      <w:pPr>
        <w:pStyle w:val="Bullet1"/>
      </w:pPr>
      <w:r>
        <w:t xml:space="preserve">enhancing </w:t>
      </w:r>
      <w:r w:rsidR="00EF4286">
        <w:t>tikanga-</w:t>
      </w:r>
      <w:r>
        <w:t>informed complaints handling practice</w:t>
      </w:r>
      <w:r w:rsidRPr="00D661B5">
        <w:t xml:space="preserve">; </w:t>
      </w:r>
      <w:r>
        <w:t>and</w:t>
      </w:r>
    </w:p>
    <w:p w14:paraId="5C98566C" w14:textId="4007D421" w:rsidR="00D3023E" w:rsidRPr="00D661B5" w:rsidRDefault="00D3023E" w:rsidP="00D3023E">
      <w:pPr>
        <w:pStyle w:val="Bullet1"/>
      </w:pPr>
      <w:r>
        <w:t xml:space="preserve">enhancing </w:t>
      </w:r>
      <w:r w:rsidR="00EF4286">
        <w:t>complaints-</w:t>
      </w:r>
      <w:r>
        <w:t>handling practices to be child-centric and trauma-informed.</w:t>
      </w:r>
    </w:p>
    <w:p w14:paraId="5B385A8E" w14:textId="77777777" w:rsidR="00D3023E" w:rsidRDefault="00D3023E" w:rsidP="00D3023E">
      <w:pPr>
        <w:pStyle w:val="BodyText"/>
      </w:pPr>
      <w:r w:rsidRPr="009864B6">
        <w:t>Over 2021/22, I received 218 complaints against the Ministry</w:t>
      </w:r>
      <w:r w:rsidRPr="007F5864">
        <w:t>, and a further 259 enquiries.</w:t>
      </w:r>
      <w:r w:rsidRPr="009864B6">
        <w:t xml:space="preserve"> </w:t>
      </w:r>
      <w:r>
        <w:t>I completed 237 complaints and obtained 57 remedies – 81 percent for the benefit of the individual and 19 percent for the benefit of public administration.</w:t>
      </w:r>
    </w:p>
    <w:p w14:paraId="1BF6D3F4" w14:textId="0761C8A3" w:rsidR="00D3023E" w:rsidRDefault="00D3023E" w:rsidP="00D3023E">
      <w:pPr>
        <w:pStyle w:val="BodyText"/>
      </w:pPr>
      <w:r>
        <w:t xml:space="preserve">I have seen an increase in tamariki, rangatahi, and caregivers contacting me directly about their experience engaged in the Oranga Tamariki system. Many concerns are often the result of inadequate </w:t>
      </w:r>
      <w:r w:rsidR="00EF4286">
        <w:t xml:space="preserve">kōrero </w:t>
      </w:r>
      <w:r>
        <w:t xml:space="preserve">and planning from the Ministry, which have resulted in recommended resolutions that include the Ministry providing meaningful kanohi ki te kanohi apologies and hui that provide complainants with a full understanding of Oranga Tamariki actions and decisions (tika and pono).  </w:t>
      </w:r>
    </w:p>
    <w:p w14:paraId="672DED5D" w14:textId="77777777" w:rsidR="00D3023E" w:rsidRPr="00975F3C" w:rsidRDefault="00D3023E" w:rsidP="00D3023E">
      <w:pPr>
        <w:pStyle w:val="Heading3"/>
      </w:pPr>
      <w:r w:rsidRPr="00975F3C">
        <w:t>Systemic improvement</w:t>
      </w:r>
      <w:r>
        <w:t xml:space="preserve"> </w:t>
      </w:r>
    </w:p>
    <w:p w14:paraId="67F7EBB0" w14:textId="77777777" w:rsidR="00D3023E" w:rsidRDefault="00D3023E" w:rsidP="00D3023E">
      <w:pPr>
        <w:pStyle w:val="BodyText"/>
      </w:pPr>
      <w:r>
        <w:t xml:space="preserve">Since commencement in May 2021, I have progressed substantively the systemic investigation into Ara Poutama Aotearoa – Department of Corrections. I expect to complete this investigation in the next year. The </w:t>
      </w:r>
      <w:r w:rsidRPr="00B44BC5">
        <w:t xml:space="preserve">investigation </w:t>
      </w:r>
      <w:r>
        <w:t xml:space="preserve">is considering the </w:t>
      </w:r>
      <w:r w:rsidRPr="00B44BC5">
        <w:t>acts and/or omissions</w:t>
      </w:r>
      <w:r>
        <w:t xml:space="preserve"> by Ara Poutama Aotearoa</w:t>
      </w:r>
      <w:r w:rsidRPr="00B44BC5">
        <w:t xml:space="preserve"> in responding to concerns and suggestions for improvement by oversight entities</w:t>
      </w:r>
      <w:r>
        <w:t xml:space="preserve"> </w:t>
      </w:r>
      <w:r w:rsidRPr="00B44BC5">
        <w:t>to identify whether</w:t>
      </w:r>
      <w:r>
        <w:t>, in the context of the Department’s Te Tiriti o Waitangi and stewardship obligations,</w:t>
      </w:r>
      <w:r w:rsidRPr="00B44BC5">
        <w:t xml:space="preserve"> there are any systemic issues that may be affecting </w:t>
      </w:r>
      <w:r>
        <w:t xml:space="preserve">its </w:t>
      </w:r>
      <w:r w:rsidRPr="00B44BC5">
        <w:t>ability to achieve significant and sustained change</w:t>
      </w:r>
      <w:r>
        <w:t xml:space="preserve"> in:</w:t>
      </w:r>
    </w:p>
    <w:p w14:paraId="2D19B626" w14:textId="77777777" w:rsidR="00D3023E" w:rsidRDefault="00D3023E" w:rsidP="000C3A7A">
      <w:pPr>
        <w:pStyle w:val="BodyText"/>
        <w:numPr>
          <w:ilvl w:val="0"/>
          <w:numId w:val="34"/>
        </w:numPr>
      </w:pPr>
      <w:r>
        <w:t>the treatment and conditions of persons detained in corrections facilities;</w:t>
      </w:r>
    </w:p>
    <w:p w14:paraId="4E6DA945" w14:textId="77777777" w:rsidR="00D3023E" w:rsidRDefault="00D3023E" w:rsidP="000C3A7A">
      <w:pPr>
        <w:pStyle w:val="BodyText"/>
        <w:numPr>
          <w:ilvl w:val="0"/>
          <w:numId w:val="34"/>
        </w:numPr>
      </w:pPr>
      <w:r>
        <w:t xml:space="preserve">the provision of constructive activities for those in the Department’s care; and </w:t>
      </w:r>
    </w:p>
    <w:p w14:paraId="60039142" w14:textId="77777777" w:rsidR="00D3023E" w:rsidRDefault="00D3023E" w:rsidP="000C3A7A">
      <w:pPr>
        <w:pStyle w:val="BodyText"/>
        <w:numPr>
          <w:ilvl w:val="0"/>
          <w:numId w:val="34"/>
        </w:numPr>
      </w:pPr>
      <w:r>
        <w:t>the performance monitoring and review measures put in place to ensure good practice and sound decision-making by the Department</w:t>
      </w:r>
      <w:r w:rsidRPr="00B44BC5">
        <w:t>.</w:t>
      </w:r>
    </w:p>
    <w:p w14:paraId="03E87EFA" w14:textId="77777777" w:rsidR="00D3023E" w:rsidRPr="006F019D" w:rsidRDefault="00D3023E" w:rsidP="00D3023E">
      <w:pPr>
        <w:pStyle w:val="Heading3"/>
      </w:pPr>
      <w:r w:rsidRPr="006F019D">
        <w:t>Evaluation and monitoring</w:t>
      </w:r>
    </w:p>
    <w:p w14:paraId="095BE2D0" w14:textId="77777777" w:rsidR="00D3023E" w:rsidRDefault="00D3023E" w:rsidP="00D3023E">
      <w:pPr>
        <w:pStyle w:val="BodyText"/>
      </w:pPr>
      <w:r w:rsidRPr="006F019D">
        <w:t>I evaluate and monitor the implementation of recommendations made in my systemic investigations. This work goes beyond making recommendations for specific improvements; I work with agencies to facilitate meaningful and effective implementation</w:t>
      </w:r>
      <w:r>
        <w:t xml:space="preserve"> to improve outcomes for New Zealanders</w:t>
      </w:r>
      <w:r w:rsidRPr="006F019D">
        <w:t>.</w:t>
      </w:r>
    </w:p>
    <w:p w14:paraId="2518FC90" w14:textId="77777777" w:rsidR="00D3023E" w:rsidRDefault="00D3023E" w:rsidP="00D3023E">
      <w:pPr>
        <w:pStyle w:val="BodyText"/>
      </w:pPr>
      <w:r>
        <w:t xml:space="preserve">Following the completion of my recent systemic investigations, I have been working directly with </w:t>
      </w:r>
      <w:r w:rsidRPr="006F019D">
        <w:t>Oranga Tamariki – Ministry for Children</w:t>
      </w:r>
      <w:r>
        <w:rPr>
          <w:rStyle w:val="FootnoteReference"/>
        </w:rPr>
        <w:footnoteReference w:id="47"/>
      </w:r>
      <w:r>
        <w:t xml:space="preserve"> and the Ministry of Health</w:t>
      </w:r>
      <w:r>
        <w:rPr>
          <w:rStyle w:val="FootnoteReference"/>
        </w:rPr>
        <w:footnoteReference w:id="48"/>
      </w:r>
      <w:r>
        <w:t xml:space="preserve"> to </w:t>
      </w:r>
      <w:r w:rsidRPr="006F019D">
        <w:t xml:space="preserve">apply an outcomes-based lens to implementation of </w:t>
      </w:r>
      <w:r>
        <w:t>my</w:t>
      </w:r>
      <w:r w:rsidRPr="006F019D">
        <w:t xml:space="preserve"> recommendations.</w:t>
      </w:r>
      <w:r w:rsidRPr="00457C91">
        <w:t xml:space="preserve"> </w:t>
      </w:r>
      <w:r w:rsidRPr="006F019D">
        <w:t>This approach assists to identify how to implement the recommendations to best achieve their objectives, tailoring actions for greatest beneficial impact.</w:t>
      </w:r>
    </w:p>
    <w:p w14:paraId="4A9DE03A" w14:textId="61C0AAE0" w:rsidR="00D3023E" w:rsidRPr="006F019D" w:rsidRDefault="00D3023E" w:rsidP="00D3023E">
      <w:pPr>
        <w:pStyle w:val="BodyText"/>
      </w:pPr>
      <w:r>
        <w:t>I also continue to actively monitor the performance of the public sector</w:t>
      </w:r>
      <w:r w:rsidR="00EF4286">
        <w:t>,</w:t>
      </w:r>
      <w:r>
        <w:t xml:space="preserve"> taking an early resolution approach to matters of concern where that is appropriate. During the year I also continued to monitor and review all deaths that occurred while in the custody of Corrections. </w:t>
      </w:r>
    </w:p>
    <w:p w14:paraId="703CC685" w14:textId="708E3982" w:rsidR="008A5CA1" w:rsidRDefault="008A5CA1" w:rsidP="003A3332">
      <w:pPr>
        <w:pStyle w:val="Heading2"/>
      </w:pPr>
      <w:bookmarkStart w:id="93" w:name="_Learn_from,_and"/>
      <w:bookmarkStart w:id="94" w:name="_Ref54687193"/>
      <w:bookmarkEnd w:id="78"/>
      <w:bookmarkEnd w:id="93"/>
      <w:r w:rsidRPr="008A5CA1">
        <w:t>Learn from, and assist to develop, international best practice</w:t>
      </w:r>
      <w:bookmarkEnd w:id="94"/>
    </w:p>
    <w:p w14:paraId="09DD0729" w14:textId="42FC9B59" w:rsidR="00740067" w:rsidRDefault="00864282" w:rsidP="00740067">
      <w:pPr>
        <w:pStyle w:val="Quotationparagraphbefore"/>
      </w:pPr>
      <w:r>
        <w:t>In 1962</w:t>
      </w:r>
      <w:r w:rsidR="00EE18D8">
        <w:t>,</w:t>
      </w:r>
      <w:r>
        <w:t xml:space="preserve"> </w:t>
      </w:r>
      <w:r w:rsidR="005F0CA0">
        <w:t xml:space="preserve">Aotearoa </w:t>
      </w:r>
      <w:r w:rsidR="00131FEA">
        <w:t>New Zealand was the first country outside Scandinavia to establish an Ombudsman</w:t>
      </w:r>
      <w:r w:rsidR="002E3429">
        <w:t>.</w:t>
      </w:r>
      <w:r w:rsidR="008A7B08">
        <w:t xml:space="preserve"> </w:t>
      </w:r>
      <w:r w:rsidR="005F0CA0">
        <w:t>I am</w:t>
      </w:r>
      <w:r w:rsidR="008A7B08">
        <w:t xml:space="preserve"> a member of the International Ombudsman Institute (IOI), which is </w:t>
      </w:r>
      <w:r w:rsidR="000B1313">
        <w:t>a</w:t>
      </w:r>
      <w:r w:rsidR="008A7B08">
        <w:t xml:space="preserve"> global organisa</w:t>
      </w:r>
      <w:r w:rsidR="000B1313">
        <w:t xml:space="preserve">tion of Ombudsman institutions </w:t>
      </w:r>
      <w:r w:rsidR="008A7B08" w:rsidRPr="008F6EFA">
        <w:t>comprise</w:t>
      </w:r>
      <w:r w:rsidR="000B1313">
        <w:t>d of</w:t>
      </w:r>
      <w:r w:rsidR="008A7B08" w:rsidRPr="008F6EFA">
        <w:t xml:space="preserve"> </w:t>
      </w:r>
      <w:r w:rsidR="008E2645">
        <w:t>205</w:t>
      </w:r>
      <w:r w:rsidR="008A7B08" w:rsidRPr="008F6EFA">
        <w:t xml:space="preserve"> independent Ombudsman member institutions from </w:t>
      </w:r>
      <w:r w:rsidR="008E2645">
        <w:t>over 100</w:t>
      </w:r>
      <w:r w:rsidR="008A7B08">
        <w:t xml:space="preserve"> countries. </w:t>
      </w:r>
    </w:p>
    <w:p w14:paraId="4720D7E0" w14:textId="6F9DD55B" w:rsidR="00740067" w:rsidRPr="00B26FD0" w:rsidRDefault="00740067" w:rsidP="00740067">
      <w:pPr>
        <w:pStyle w:val="Quotationparagraphbefore"/>
      </w:pPr>
      <w:r>
        <w:t xml:space="preserve">The IOI describes the role of an Ombudsman as: </w:t>
      </w:r>
    </w:p>
    <w:p w14:paraId="520677C1" w14:textId="77777777" w:rsidR="00740067" w:rsidRDefault="00740067" w:rsidP="00740067">
      <w:pPr>
        <w:pStyle w:val="Quotationseparateparagraph"/>
      </w:pPr>
      <w:r>
        <w:t>…</w:t>
      </w:r>
      <w:r w:rsidRPr="00B26FD0">
        <w:t>to protect the people against violation of rights, abuse of powers, unfair decisions and maladministration. They play an increasingly important role in improving public administration while making the government</w:t>
      </w:r>
      <w:r>
        <w:t>’</w:t>
      </w:r>
      <w:r w:rsidRPr="00B26FD0">
        <w:t>s actions more open and its administration more accountable to the public.</w:t>
      </w:r>
    </w:p>
    <w:p w14:paraId="1D28AF9D" w14:textId="3352A5A6" w:rsidR="0007114F" w:rsidRDefault="008A7B08" w:rsidP="0007114F">
      <w:pPr>
        <w:pStyle w:val="BodyText"/>
      </w:pPr>
      <w:r>
        <w:t xml:space="preserve">The Ombudsman model developed by New Zealand has been widely copied throughout the Ombudsman world and </w:t>
      </w:r>
      <w:r w:rsidR="007F4D40">
        <w:t>other countries seek my</w:t>
      </w:r>
      <w:r>
        <w:t xml:space="preserve"> advice and experience. The systems and processes </w:t>
      </w:r>
      <w:r w:rsidR="007F4D40">
        <w:t>I</w:t>
      </w:r>
      <w:r>
        <w:t xml:space="preserve"> employ are widely viewed as international best practice</w:t>
      </w:r>
      <w:r w:rsidR="00131FEA">
        <w:t xml:space="preserve">. </w:t>
      </w:r>
      <w:r w:rsidR="0007114F">
        <w:t xml:space="preserve">I </w:t>
      </w:r>
      <w:r w:rsidR="00165D71">
        <w:t xml:space="preserve">learn from and </w:t>
      </w:r>
      <w:r w:rsidR="0007114F">
        <w:t xml:space="preserve">assist integrity institutions </w:t>
      </w:r>
      <w:r w:rsidR="00165D71">
        <w:t>particularly in Asia and the Pacific,</w:t>
      </w:r>
      <w:r w:rsidR="0007114F">
        <w:t xml:space="preserve"> </w:t>
      </w:r>
      <w:r w:rsidR="00165D71">
        <w:t xml:space="preserve">and </w:t>
      </w:r>
      <w:r w:rsidR="0007114F">
        <w:t>work with them to lift regional and international best practice. I work with others to build and improve</w:t>
      </w:r>
      <w:r w:rsidR="007F4D40">
        <w:t xml:space="preserve"> </w:t>
      </w:r>
      <w:r w:rsidR="0007114F">
        <w:t>tools, frameworks, methodologies</w:t>
      </w:r>
      <w:r w:rsidR="002E2084">
        <w:t>,</w:t>
      </w:r>
      <w:r w:rsidR="0007114F">
        <w:t xml:space="preserve"> and resources, </w:t>
      </w:r>
      <w:r w:rsidR="007F4D40">
        <w:t>as well as</w:t>
      </w:r>
      <w:r w:rsidR="0007114F">
        <w:t xml:space="preserve"> improve my own practices by benchmarking internationally</w:t>
      </w:r>
      <w:r w:rsidR="00B0170B">
        <w:t xml:space="preserve"> and learning from my international counterparts</w:t>
      </w:r>
      <w:r w:rsidR="0007114F">
        <w:t>. I do this by:</w:t>
      </w:r>
    </w:p>
    <w:p w14:paraId="3CE5DDEC" w14:textId="77777777" w:rsidR="0007114F" w:rsidRDefault="0007114F" w:rsidP="00F95323">
      <w:pPr>
        <w:pStyle w:val="Bullet1"/>
        <w:tabs>
          <w:tab w:val="num" w:pos="2694"/>
        </w:tabs>
      </w:pPr>
      <w:r>
        <w:t>building quality relationships and partnerships with other integrity institutions and integrity focused organisations;</w:t>
      </w:r>
    </w:p>
    <w:p w14:paraId="419AC115" w14:textId="77777777" w:rsidR="00D00857" w:rsidRDefault="00D00857" w:rsidP="00F95323">
      <w:pPr>
        <w:pStyle w:val="Bullet1"/>
        <w:tabs>
          <w:tab w:val="num" w:pos="2694"/>
        </w:tabs>
      </w:pPr>
      <w:r>
        <w:t>leading and supporting regional and international Ombudsman networks;</w:t>
      </w:r>
    </w:p>
    <w:p w14:paraId="770E0DC3" w14:textId="06551594" w:rsidR="00D00857" w:rsidRDefault="00D00857" w:rsidP="00F95323">
      <w:pPr>
        <w:pStyle w:val="Bullet1"/>
        <w:tabs>
          <w:tab w:val="num" w:pos="2694"/>
        </w:tabs>
      </w:pPr>
      <w:r>
        <w:t xml:space="preserve">providing tailored </w:t>
      </w:r>
      <w:r w:rsidR="002E2084">
        <w:t>learning</w:t>
      </w:r>
      <w:r>
        <w:t xml:space="preserve"> and resources;</w:t>
      </w:r>
    </w:p>
    <w:p w14:paraId="597F6FF0" w14:textId="1E2333BB" w:rsidR="0007114F" w:rsidRDefault="0007114F" w:rsidP="00F95323">
      <w:pPr>
        <w:pStyle w:val="Bullet1"/>
        <w:tabs>
          <w:tab w:val="num" w:pos="2694"/>
        </w:tabs>
      </w:pPr>
      <w:r>
        <w:t>building on experience of cross-cultural relationships in New Zealand, and actively seeking to understand cultural diversity and local circumstances;</w:t>
      </w:r>
    </w:p>
    <w:p w14:paraId="08F635CA" w14:textId="0FFD594C" w:rsidR="0007114F" w:rsidRDefault="0007114F" w:rsidP="00F95323">
      <w:pPr>
        <w:pStyle w:val="Bullet1"/>
        <w:tabs>
          <w:tab w:val="num" w:pos="2694"/>
        </w:tabs>
      </w:pPr>
      <w:r>
        <w:t xml:space="preserve">identifying </w:t>
      </w:r>
      <w:r w:rsidR="00D00857">
        <w:t xml:space="preserve">and sharing </w:t>
      </w:r>
      <w:r>
        <w:t>best practice issues; and</w:t>
      </w:r>
    </w:p>
    <w:p w14:paraId="687A3390" w14:textId="77777777" w:rsidR="0007114F" w:rsidRDefault="0007114F" w:rsidP="00F95323">
      <w:pPr>
        <w:pStyle w:val="Bullet1"/>
        <w:tabs>
          <w:tab w:val="num" w:pos="2694"/>
        </w:tabs>
      </w:pPr>
      <w:r>
        <w:t>ensuring that my international work is co-ordinated with other New Zealand agencies.</w:t>
      </w:r>
    </w:p>
    <w:p w14:paraId="33190975" w14:textId="455568B4" w:rsidR="0007114F" w:rsidRDefault="0007114F" w:rsidP="0007114F">
      <w:pPr>
        <w:pStyle w:val="BodyText"/>
      </w:pPr>
      <w:r>
        <w:t>I am committed to learning from and fostering relationships with other nations’ integrity organisations. This includes</w:t>
      </w:r>
      <w:r w:rsidRPr="00FE16F7">
        <w:t xml:space="preserve"> </w:t>
      </w:r>
      <w:r w:rsidR="00BF0AA9">
        <w:t>engaging with my international colleagues</w:t>
      </w:r>
      <w:r w:rsidR="007F4D40">
        <w:t>,</w:t>
      </w:r>
      <w:r w:rsidR="00BF0AA9">
        <w:t xml:space="preserve"> </w:t>
      </w:r>
      <w:r w:rsidRPr="00FE16F7">
        <w:t xml:space="preserve">hosting international delegations, participating in international Ombudsman and Information Commissioner networks, and providing </w:t>
      </w:r>
      <w:r w:rsidR="00012F6B">
        <w:t>learning</w:t>
      </w:r>
      <w:r w:rsidRPr="00FE16F7">
        <w:t xml:space="preserve"> and assistance to international Ombudsmen or Ombudsman-type organisations.</w:t>
      </w:r>
      <w:r w:rsidR="00012F6B">
        <w:t xml:space="preserve"> I focus on engaging in a way that respects each Ombudsman’s independence, </w:t>
      </w:r>
      <w:r w:rsidR="00165D71">
        <w:t xml:space="preserve">and </w:t>
      </w:r>
      <w:r w:rsidR="00012F6B">
        <w:t>is sustainable, collaborative, and mindful of different cultures and ways of working.</w:t>
      </w:r>
    </w:p>
    <w:p w14:paraId="6E9D46C0" w14:textId="1419E306" w:rsidR="005D5EDD" w:rsidRDefault="00EF593A" w:rsidP="00EF593A">
      <w:pPr>
        <w:pStyle w:val="Heading3"/>
      </w:pPr>
      <w:r>
        <w:t>Networks and delegations</w:t>
      </w:r>
    </w:p>
    <w:p w14:paraId="307A2BF9" w14:textId="62B76317" w:rsidR="005D5EDD" w:rsidRPr="00761A6C" w:rsidRDefault="005D5EDD" w:rsidP="005D5EDD">
      <w:pPr>
        <w:pStyle w:val="Bullet1"/>
        <w:numPr>
          <w:ilvl w:val="0"/>
          <w:numId w:val="0"/>
        </w:numPr>
      </w:pPr>
      <w:r>
        <w:t xml:space="preserve">Three Chief Ombudsmen </w:t>
      </w:r>
      <w:r w:rsidR="00B0170B">
        <w:t xml:space="preserve">from New Zealand </w:t>
      </w:r>
      <w:r>
        <w:t xml:space="preserve">have held the </w:t>
      </w:r>
      <w:r w:rsidR="00EF4286">
        <w:t xml:space="preserve">presidency </w:t>
      </w:r>
      <w:r>
        <w:t>of the IOI</w:t>
      </w:r>
      <w:r w:rsidRPr="00BD67D1">
        <w:t>.</w:t>
      </w:r>
      <w:r w:rsidRPr="00BD67D1">
        <w:rPr>
          <w:rStyle w:val="FootnoteReference"/>
        </w:rPr>
        <w:footnoteReference w:id="49"/>
      </w:r>
      <w:r w:rsidRPr="00BD67D1">
        <w:t xml:space="preserve"> </w:t>
      </w:r>
      <w:r>
        <w:t>This year I held the position of</w:t>
      </w:r>
      <w:r w:rsidRPr="00BD67D1">
        <w:t xml:space="preserve"> </w:t>
      </w:r>
      <w:r>
        <w:t>Regional President of the Australasia and Pacific Re</w:t>
      </w:r>
      <w:r w:rsidR="00165D71">
        <w:t>gion</w:t>
      </w:r>
      <w:r w:rsidRPr="00BD67D1">
        <w:t xml:space="preserve"> (APOR) </w:t>
      </w:r>
      <w:r>
        <w:t xml:space="preserve">of the IOI until March 2022, when I was elected to the global leadership role of Second Vice President of the IOI. </w:t>
      </w:r>
      <w:r w:rsidRPr="00BD67D1">
        <w:t xml:space="preserve">I </w:t>
      </w:r>
      <w:r w:rsidRPr="00BD67D1">
        <w:rPr>
          <w:color w:val="000000"/>
        </w:rPr>
        <w:t>continued my programme of engagements</w:t>
      </w:r>
      <w:r>
        <w:rPr>
          <w:color w:val="000000"/>
        </w:rPr>
        <w:t xml:space="preserve"> with</w:t>
      </w:r>
      <w:r w:rsidRPr="00BD67D1">
        <w:rPr>
          <w:color w:val="000000"/>
        </w:rPr>
        <w:t xml:space="preserve"> colleagues in the </w:t>
      </w:r>
      <w:r>
        <w:rPr>
          <w:color w:val="000000"/>
        </w:rPr>
        <w:t>Asia-</w:t>
      </w:r>
      <w:r w:rsidRPr="00BD67D1">
        <w:rPr>
          <w:color w:val="000000"/>
        </w:rPr>
        <w:t xml:space="preserve">Pacific region to </w:t>
      </w:r>
      <w:r w:rsidRPr="00761A6C">
        <w:rPr>
          <w:color w:val="000000"/>
        </w:rPr>
        <w:t>promote good governance, integrity, and anti-corruption.</w:t>
      </w:r>
    </w:p>
    <w:p w14:paraId="36C2B712" w14:textId="1F361D02" w:rsidR="00012F6B" w:rsidRPr="00761A6C" w:rsidRDefault="005D5EDD" w:rsidP="005D5EDD">
      <w:pPr>
        <w:pStyle w:val="BodyText"/>
      </w:pPr>
      <w:r w:rsidRPr="00761A6C">
        <w:t xml:space="preserve">In May 2022, </w:t>
      </w:r>
      <w:r w:rsidR="00012F6B" w:rsidRPr="00761A6C">
        <w:t xml:space="preserve">I participated in the IOI </w:t>
      </w:r>
      <w:r w:rsidR="00EF4286">
        <w:t>b</w:t>
      </w:r>
      <w:r w:rsidR="00EF4286" w:rsidRPr="00761A6C">
        <w:t xml:space="preserve">oard </w:t>
      </w:r>
      <w:r w:rsidR="00012F6B" w:rsidRPr="00761A6C">
        <w:t xml:space="preserve">of </w:t>
      </w:r>
      <w:r w:rsidR="00EF4286">
        <w:t>d</w:t>
      </w:r>
      <w:r w:rsidR="00EF4286" w:rsidRPr="00761A6C">
        <w:t xml:space="preserve">irectors </w:t>
      </w:r>
      <w:r w:rsidR="00012F6B" w:rsidRPr="00761A6C">
        <w:t xml:space="preserve">meeting in New York as part of the IOI’s strategy to strengthen its relationship with the United Nations (UN). </w:t>
      </w:r>
      <w:r w:rsidR="00EF593A" w:rsidRPr="00761A6C">
        <w:t xml:space="preserve">I also </w:t>
      </w:r>
      <w:r w:rsidR="00012F6B" w:rsidRPr="00761A6C">
        <w:t>led an international working group to successfully review and update the IOI’s APOR bylaws.</w:t>
      </w:r>
    </w:p>
    <w:p w14:paraId="0407EE22" w14:textId="7A03A8D2" w:rsidR="00012F6B" w:rsidRPr="00EF593A" w:rsidRDefault="00012F6B" w:rsidP="00EF593A">
      <w:pPr>
        <w:pStyle w:val="BodyText"/>
      </w:pPr>
      <w:r w:rsidRPr="00EF593A">
        <w:t>With the return of international travel, I am well-placed to continue to utilise the learnings and improvements in global virtual communication arising out of the COVID-19 lockdowns, while also reconnecting and building relationships with international stakeholders kanohi ki te kanohi (face to face).</w:t>
      </w:r>
    </w:p>
    <w:p w14:paraId="526959A2" w14:textId="79706AFC" w:rsidR="00EF593A" w:rsidRPr="00EF593A" w:rsidRDefault="00EF593A" w:rsidP="00EF593A">
      <w:pPr>
        <w:pStyle w:val="BodyText"/>
      </w:pPr>
      <w:r w:rsidRPr="00EF593A">
        <w:t xml:space="preserve">I </w:t>
      </w:r>
      <w:r w:rsidR="00012F6B" w:rsidRPr="00EF593A">
        <w:t>have a longstanding relationship</w:t>
      </w:r>
      <w:r w:rsidRPr="00EF593A">
        <w:t xml:space="preserve"> with Te Mato Akamoeau – the Cook Islands Office. In June 2022</w:t>
      </w:r>
      <w:r w:rsidR="00012F6B" w:rsidRPr="00EF593A">
        <w:t xml:space="preserve">, </w:t>
      </w:r>
      <w:r w:rsidRPr="00EF593A">
        <w:t xml:space="preserve">I was finally able to travel to </w:t>
      </w:r>
      <w:r w:rsidR="007F4D40">
        <w:t>Rarotonga</w:t>
      </w:r>
      <w:r w:rsidRPr="00EF593A">
        <w:t xml:space="preserve"> to</w:t>
      </w:r>
      <w:r w:rsidR="00012F6B" w:rsidRPr="00EF593A">
        <w:t xml:space="preserve"> meet </w:t>
      </w:r>
      <w:r w:rsidRPr="00EF593A">
        <w:t xml:space="preserve">and welcome Niki Rattle, </w:t>
      </w:r>
      <w:r w:rsidR="00012F6B" w:rsidRPr="00EF593A">
        <w:t xml:space="preserve">the new Cook Islands Ombudsman. </w:t>
      </w:r>
      <w:r w:rsidR="00165D71">
        <w:t>This visit gave me insights into the Cook Islands environment and further understanding of how I can engage with the Cook Islands</w:t>
      </w:r>
      <w:r w:rsidR="00EF4286">
        <w:t xml:space="preserve"> community</w:t>
      </w:r>
      <w:r w:rsidR="00165D71">
        <w:t xml:space="preserve"> in Aotearoa New Zealand</w:t>
      </w:r>
      <w:r w:rsidR="00012F6B" w:rsidRPr="00EF593A">
        <w:t xml:space="preserve">. </w:t>
      </w:r>
    </w:p>
    <w:p w14:paraId="1D033EF3" w14:textId="5A60FD97" w:rsidR="00012F6B" w:rsidRDefault="00761A6C" w:rsidP="00761A6C">
      <w:pPr>
        <w:pStyle w:val="BodyText"/>
      </w:pPr>
      <w:r w:rsidRPr="00761A6C">
        <w:t xml:space="preserve">I was also able to host a </w:t>
      </w:r>
      <w:r w:rsidR="00012F6B" w:rsidRPr="00761A6C">
        <w:t>delegation from the Tonga Office of the Ombudsman</w:t>
      </w:r>
      <w:r w:rsidRPr="00761A6C">
        <w:t>. The primary purpose of visiting</w:t>
      </w:r>
      <w:r w:rsidR="00012F6B" w:rsidRPr="00761A6C">
        <w:t xml:space="preserve"> Aotearoa New Zealand </w:t>
      </w:r>
      <w:r w:rsidRPr="00761A6C">
        <w:t xml:space="preserve">was </w:t>
      </w:r>
      <w:r w:rsidR="00012F6B" w:rsidRPr="00761A6C">
        <w:t xml:space="preserve">to undertake community engagement and awareness with the Tongan community in New Zealand. </w:t>
      </w:r>
      <w:r w:rsidRPr="00761A6C">
        <w:t>We were able to</w:t>
      </w:r>
      <w:r w:rsidR="00012F6B" w:rsidRPr="00761A6C">
        <w:t xml:space="preserve"> share valuable kōrero about community engagement, complaints, and corporate services management.</w:t>
      </w:r>
    </w:p>
    <w:p w14:paraId="399A9E47" w14:textId="5B14AA84" w:rsidR="00D61134" w:rsidRDefault="00761A6C" w:rsidP="00182AC0">
      <w:pPr>
        <w:pStyle w:val="Heading3"/>
      </w:pPr>
      <w:r>
        <w:t>Presentations and learning opportunities</w:t>
      </w:r>
      <w:r w:rsidR="00036078" w:rsidRPr="006564AD">
        <w:t xml:space="preserve"> </w:t>
      </w:r>
    </w:p>
    <w:p w14:paraId="72C47CA8" w14:textId="20991108" w:rsidR="00012F6B" w:rsidRPr="00761A6C" w:rsidRDefault="00761A6C" w:rsidP="00761A6C">
      <w:pPr>
        <w:pStyle w:val="BodyText"/>
      </w:pPr>
      <w:r w:rsidRPr="00761A6C">
        <w:t xml:space="preserve">This year, I </w:t>
      </w:r>
      <w:r w:rsidR="00012F6B" w:rsidRPr="00761A6C">
        <w:t xml:space="preserve">completed pilots of ‘Investigation Skills’ and ‘Train the Trainer’ </w:t>
      </w:r>
      <w:r w:rsidRPr="00761A6C">
        <w:t>learning</w:t>
      </w:r>
      <w:r w:rsidR="00012F6B" w:rsidRPr="00761A6C">
        <w:t xml:space="preserve"> in collaboration with the Vanuatu Office of the Ombudsman. </w:t>
      </w:r>
      <w:r w:rsidRPr="00761A6C">
        <w:t>This work</w:t>
      </w:r>
      <w:r w:rsidR="00012F6B" w:rsidRPr="00761A6C">
        <w:t xml:space="preserve"> </w:t>
      </w:r>
      <w:r w:rsidRPr="00761A6C">
        <w:t>was</w:t>
      </w:r>
      <w:r w:rsidR="00012F6B" w:rsidRPr="00761A6C">
        <w:t xml:space="preserve"> a series of blended learning modules </w:t>
      </w:r>
      <w:r w:rsidRPr="00761A6C">
        <w:t xml:space="preserve">related to the </w:t>
      </w:r>
      <w:r w:rsidR="00012F6B" w:rsidRPr="00761A6C">
        <w:t>key skills required to undert</w:t>
      </w:r>
      <w:r w:rsidRPr="00761A6C">
        <w:t xml:space="preserve">ake an Ombudsman investigation and </w:t>
      </w:r>
      <w:r w:rsidR="00012F6B" w:rsidRPr="00761A6C">
        <w:t>support</w:t>
      </w:r>
      <w:r w:rsidRPr="00761A6C">
        <w:t xml:space="preserve"> for emerging leaders</w:t>
      </w:r>
      <w:r w:rsidR="00012F6B" w:rsidRPr="00761A6C">
        <w:t xml:space="preserve">. Feedback from this pilot </w:t>
      </w:r>
      <w:r w:rsidRPr="00761A6C">
        <w:t xml:space="preserve">will be used to improve and further develop </w:t>
      </w:r>
      <w:r w:rsidR="00012F6B" w:rsidRPr="00761A6C">
        <w:t xml:space="preserve">the course content </w:t>
      </w:r>
      <w:r w:rsidRPr="00761A6C">
        <w:t>for a wider audience</w:t>
      </w:r>
      <w:r w:rsidR="00012F6B" w:rsidRPr="00761A6C">
        <w:t>.</w:t>
      </w:r>
    </w:p>
    <w:p w14:paraId="76EF33FC" w14:textId="2D39894A" w:rsidR="00012F6B" w:rsidRPr="00B82BC9" w:rsidRDefault="00012F6B" w:rsidP="00761A6C">
      <w:pPr>
        <w:pStyle w:val="BodyText"/>
      </w:pPr>
      <w:r w:rsidRPr="00B82BC9">
        <w:t xml:space="preserve">I presented at, and participated in, a range of virtual events </w:t>
      </w:r>
      <w:r w:rsidR="00761A6C" w:rsidRPr="00B82BC9">
        <w:t>this</w:t>
      </w:r>
      <w:r w:rsidRPr="00B82BC9">
        <w:t xml:space="preserve"> year</w:t>
      </w:r>
      <w:r w:rsidR="00761A6C" w:rsidRPr="00B82BC9">
        <w:t>, providing an opportunity for me to learn from my international counterparts</w:t>
      </w:r>
      <w:r w:rsidRPr="00B82BC9">
        <w:t xml:space="preserve">. </w:t>
      </w:r>
      <w:r w:rsidR="00761A6C" w:rsidRPr="00B82BC9">
        <w:t>T</w:t>
      </w:r>
      <w:r w:rsidRPr="00B82BC9">
        <w:t>hese events</w:t>
      </w:r>
      <w:r w:rsidR="00761A6C" w:rsidRPr="00B82BC9">
        <w:t xml:space="preserve"> </w:t>
      </w:r>
      <w:r w:rsidR="00D32F2A">
        <w:t>aim to</w:t>
      </w:r>
      <w:r w:rsidRPr="00B82BC9">
        <w:t xml:space="preserve"> establish and strengthen institutions and frameworks that promote good governance, transparency</w:t>
      </w:r>
      <w:r w:rsidR="00761A6C" w:rsidRPr="00B82BC9">
        <w:t>,</w:t>
      </w:r>
      <w:r w:rsidRPr="00B82BC9">
        <w:t xml:space="preserve"> and anti-corruption. </w:t>
      </w:r>
      <w:r w:rsidR="00B82BC9" w:rsidRPr="00B82BC9">
        <w:t>Some of these presentations included</w:t>
      </w:r>
      <w:r w:rsidRPr="00B82BC9">
        <w:t xml:space="preserve">: </w:t>
      </w:r>
    </w:p>
    <w:p w14:paraId="51AA4D99" w14:textId="79A403F4" w:rsidR="00012F6B" w:rsidRPr="00B82BC9" w:rsidRDefault="00012F6B" w:rsidP="00B82BC9">
      <w:pPr>
        <w:pStyle w:val="Bullet1"/>
      </w:pPr>
      <w:r w:rsidRPr="00B82BC9">
        <w:t xml:space="preserve">a webinar hosted by the Office of the Australian Information Commissioner (OAIC) on the New Zealand Ombudsman’s experience in preparing for proactive release </w:t>
      </w:r>
      <w:r w:rsidR="00B82BC9" w:rsidRPr="00B82BC9">
        <w:t>of Cabinet material;</w:t>
      </w:r>
    </w:p>
    <w:p w14:paraId="0D6FB496" w14:textId="7DB17C38" w:rsidR="00012F6B" w:rsidRPr="00B82BC9" w:rsidRDefault="00012F6B" w:rsidP="00B82BC9">
      <w:pPr>
        <w:pStyle w:val="Bullet1"/>
      </w:pPr>
      <w:r w:rsidRPr="00B82BC9">
        <w:t>an Australian ‘Official Visitors Program</w:t>
      </w:r>
      <w:r w:rsidR="00EF4286">
        <w:t>me</w:t>
      </w:r>
      <w:r w:rsidRPr="00B82BC9">
        <w:t>’ webinar on monitoring mental health</w:t>
      </w:r>
      <w:r w:rsidR="00B82BC9" w:rsidRPr="00B82BC9">
        <w:t>;</w:t>
      </w:r>
    </w:p>
    <w:p w14:paraId="116F9558" w14:textId="59009626" w:rsidR="00012F6B" w:rsidRPr="00B82BC9" w:rsidRDefault="00012F6B" w:rsidP="00B82BC9">
      <w:pPr>
        <w:pStyle w:val="Bullet1"/>
      </w:pPr>
      <w:r w:rsidRPr="00B82BC9">
        <w:t>Right to Information webinar to public servants in Samoa in collaboration with The United Nations Pacific R</w:t>
      </w:r>
      <w:r w:rsidR="00B82BC9" w:rsidRPr="00B82BC9">
        <w:t>egional Anti-Corruption Project;</w:t>
      </w:r>
    </w:p>
    <w:p w14:paraId="079ADDAD" w14:textId="10B2F012" w:rsidR="00012F6B" w:rsidRPr="00B82BC9" w:rsidRDefault="00012F6B" w:rsidP="00B82BC9">
      <w:pPr>
        <w:pStyle w:val="Bullet1"/>
      </w:pPr>
      <w:r w:rsidRPr="00B82BC9">
        <w:t>a ‘virtual study visit’ on anti-corruption, good governance</w:t>
      </w:r>
      <w:r w:rsidR="00B82BC9" w:rsidRPr="00B82BC9">
        <w:t>,</w:t>
      </w:r>
      <w:r w:rsidRPr="00B82BC9">
        <w:t xml:space="preserve"> and integrity to </w:t>
      </w:r>
      <w:r w:rsidR="00B82BC9" w:rsidRPr="00B82BC9">
        <w:t xml:space="preserve">Malaysian </w:t>
      </w:r>
      <w:r w:rsidRPr="00B82BC9">
        <w:t xml:space="preserve">students </w:t>
      </w:r>
      <w:r w:rsidR="00B82BC9" w:rsidRPr="00B82BC9">
        <w:t>and public officials; and</w:t>
      </w:r>
    </w:p>
    <w:p w14:paraId="5B36EE91" w14:textId="1CAB0EAA" w:rsidR="00012F6B" w:rsidRPr="00B82BC9" w:rsidRDefault="00D32F2A" w:rsidP="00B82BC9">
      <w:pPr>
        <w:pStyle w:val="Bullet1"/>
      </w:pPr>
      <w:r>
        <w:t xml:space="preserve">sharing </w:t>
      </w:r>
      <w:r w:rsidR="00B82BC9" w:rsidRPr="00B82BC9">
        <w:t xml:space="preserve">how I use data insights in my work </w:t>
      </w:r>
      <w:r>
        <w:t>with</w:t>
      </w:r>
      <w:r w:rsidR="00B82BC9" w:rsidRPr="00B82BC9">
        <w:t xml:space="preserve"> the</w:t>
      </w:r>
      <w:r w:rsidR="00012F6B" w:rsidRPr="00B82BC9">
        <w:t xml:space="preserve"> Thailand Office of the Ombudsman</w:t>
      </w:r>
      <w:r w:rsidR="00B82BC9" w:rsidRPr="00B82BC9">
        <w:t>.</w:t>
      </w:r>
    </w:p>
    <w:p w14:paraId="656B2945" w14:textId="15307F74" w:rsidR="00012F6B" w:rsidRPr="00B82BC9" w:rsidRDefault="00012F6B" w:rsidP="00B82BC9">
      <w:pPr>
        <w:pStyle w:val="BodyText"/>
      </w:pPr>
      <w:r w:rsidRPr="00B82BC9">
        <w:t xml:space="preserve">I </w:t>
      </w:r>
      <w:r w:rsidR="00B82BC9" w:rsidRPr="00B82BC9">
        <w:t xml:space="preserve">also </w:t>
      </w:r>
      <w:r w:rsidRPr="00B82BC9">
        <w:t>responded to a range of ad hoc requests for advice and guidance across my jurisdiction and expertis</w:t>
      </w:r>
      <w:r w:rsidRPr="00182AC0">
        <w:t xml:space="preserve">e. </w:t>
      </w:r>
      <w:r w:rsidR="00182AC0" w:rsidRPr="00182AC0">
        <w:t xml:space="preserve">I continue to publish the Waka Tangata newsletter twice </w:t>
      </w:r>
      <w:r w:rsidR="00EF4286">
        <w:t>a</w:t>
      </w:r>
      <w:r w:rsidR="00EF4286" w:rsidRPr="00182AC0">
        <w:t xml:space="preserve"> </w:t>
      </w:r>
      <w:r w:rsidR="00182AC0" w:rsidRPr="00182AC0">
        <w:t xml:space="preserve">year. This newsletter covers news and views from </w:t>
      </w:r>
      <w:r w:rsidR="00EF4286" w:rsidRPr="00182AC0">
        <w:t>Ombudsm</w:t>
      </w:r>
      <w:r w:rsidR="00EF4286">
        <w:t>e</w:t>
      </w:r>
      <w:r w:rsidR="00EF4286" w:rsidRPr="00182AC0">
        <w:t xml:space="preserve">n </w:t>
      </w:r>
      <w:r w:rsidR="00182AC0" w:rsidRPr="00182AC0">
        <w:t xml:space="preserve">in the Pacific and Australasia, and provides an opportunity for </w:t>
      </w:r>
      <w:r w:rsidR="00EF4286" w:rsidRPr="00182AC0">
        <w:t>Ombudsm</w:t>
      </w:r>
      <w:r w:rsidR="00EF4286">
        <w:t>e</w:t>
      </w:r>
      <w:r w:rsidR="00EF4286" w:rsidRPr="00182AC0">
        <w:t xml:space="preserve">n </w:t>
      </w:r>
      <w:r w:rsidR="00182AC0" w:rsidRPr="00182AC0">
        <w:t>in the region to learn about recent investigations and practice in overseas jurisdictions.</w:t>
      </w:r>
    </w:p>
    <w:p w14:paraId="71D753CE" w14:textId="77777777" w:rsidR="00012F6B" w:rsidRPr="00182AC0" w:rsidRDefault="00012F6B" w:rsidP="00012F6B">
      <w:pPr>
        <w:pStyle w:val="Heading3"/>
        <w:spacing w:before="240"/>
      </w:pPr>
      <w:bookmarkStart w:id="95" w:name="_Protected_Disclosures_1"/>
      <w:bookmarkEnd w:id="95"/>
      <w:r w:rsidRPr="00182AC0">
        <w:t>Benchmarking against international standards</w:t>
      </w:r>
    </w:p>
    <w:p w14:paraId="5AEDAEE8" w14:textId="0AEB983D" w:rsidR="00CE5E04" w:rsidRDefault="00B82BC9" w:rsidP="00622A62">
      <w:pPr>
        <w:pStyle w:val="BodyText"/>
      </w:pPr>
      <w:r w:rsidRPr="00182AC0">
        <w:t xml:space="preserve">I completed the first pilot version </w:t>
      </w:r>
      <w:r w:rsidR="00475BC2">
        <w:t xml:space="preserve">of </w:t>
      </w:r>
      <w:r w:rsidRPr="00182AC0">
        <w:t xml:space="preserve">an </w:t>
      </w:r>
      <w:r w:rsidR="00012F6B" w:rsidRPr="00182AC0">
        <w:t>‘Ombudsman Self-Assessment Tool’ (OSAT)</w:t>
      </w:r>
      <w:r w:rsidR="00475BC2">
        <w:t xml:space="preserve"> in 2021/22</w:t>
      </w:r>
      <w:r w:rsidR="00012F6B" w:rsidRPr="00182AC0">
        <w:t xml:space="preserve">. </w:t>
      </w:r>
      <w:r w:rsidR="00182AC0" w:rsidRPr="00182AC0">
        <w:t>The OSAT will</w:t>
      </w:r>
      <w:r w:rsidR="00012F6B" w:rsidRPr="00182AC0">
        <w:t xml:space="preserve"> assist Ombudsm</w:t>
      </w:r>
      <w:r w:rsidR="00475BC2">
        <w:t>e</w:t>
      </w:r>
      <w:r w:rsidR="00012F6B" w:rsidRPr="00182AC0">
        <w:t xml:space="preserve">n, primarily in the Asia-Pacific region, to assess themselves against international best practice standards, including the Principles on the Protection and Promotion of the Ombudsman Institution </w:t>
      </w:r>
      <w:r w:rsidR="00D32F2A">
        <w:t>– ‘</w:t>
      </w:r>
      <w:r w:rsidR="00012F6B" w:rsidRPr="00182AC0">
        <w:t>The</w:t>
      </w:r>
      <w:r w:rsidR="00D32F2A">
        <w:t xml:space="preserve"> </w:t>
      </w:r>
      <w:r w:rsidR="00012F6B" w:rsidRPr="00182AC0">
        <w:t>Venice Principles</w:t>
      </w:r>
      <w:r w:rsidR="00D32F2A">
        <w:t>’,</w:t>
      </w:r>
      <w:r w:rsidR="00012F6B" w:rsidRPr="00182AC0">
        <w:t xml:space="preserve"> and the United Nations Resolution on Ombudsman and Mediator Institutions. The results of </w:t>
      </w:r>
      <w:r w:rsidR="00475BC2">
        <w:t xml:space="preserve">a </w:t>
      </w:r>
      <w:r w:rsidR="00182AC0" w:rsidRPr="00182AC0">
        <w:t xml:space="preserve">pilot </w:t>
      </w:r>
      <w:r w:rsidR="00D32F2A">
        <w:t>with</w:t>
      </w:r>
      <w:r w:rsidR="00475BC2">
        <w:t>in</w:t>
      </w:r>
      <w:r w:rsidR="00D32F2A">
        <w:t xml:space="preserve"> </w:t>
      </w:r>
      <w:r w:rsidR="00182AC0" w:rsidRPr="00182AC0">
        <w:t>my own office, Te Mato Akamoeau - the Cook Islands Office of the Ombudsman, and the office of Western Australia Ombudsman will be</w:t>
      </w:r>
      <w:r w:rsidR="00012F6B" w:rsidRPr="00182AC0">
        <w:t xml:space="preserve"> used to inform future </w:t>
      </w:r>
      <w:r w:rsidR="00182AC0" w:rsidRPr="00182AC0">
        <w:t>development</w:t>
      </w:r>
      <w:r w:rsidR="00012F6B" w:rsidRPr="00182AC0">
        <w:t xml:space="preserve">. </w:t>
      </w:r>
      <w:bookmarkStart w:id="96" w:name="endofnonfin2"/>
      <w:bookmarkEnd w:id="96"/>
      <w:r w:rsidR="00CE5E04">
        <w:br w:type="page"/>
      </w:r>
    </w:p>
    <w:bookmarkStart w:id="97" w:name="_United_Nations_Optional_1"/>
    <w:bookmarkStart w:id="98" w:name="_United_Nations_Convention_1"/>
    <w:bookmarkStart w:id="99" w:name="_Advice,_guidance_and_1"/>
    <w:bookmarkStart w:id="100" w:name="Organisation"/>
    <w:bookmarkStart w:id="101" w:name="_Ref336348618"/>
    <w:bookmarkEnd w:id="97"/>
    <w:bookmarkEnd w:id="98"/>
    <w:bookmarkEnd w:id="99"/>
    <w:bookmarkEnd w:id="100"/>
    <w:p w14:paraId="6B5BD77D" w14:textId="77777777" w:rsidR="00CE5E04" w:rsidRPr="00B36520" w:rsidRDefault="00CE5E04" w:rsidP="00CE5E04">
      <w:pPr>
        <w:pStyle w:val="HeadingPart"/>
      </w:pPr>
      <w:r>
        <w:rPr>
          <w:noProof/>
          <w:lang w:eastAsia="en-NZ"/>
        </w:rPr>
        <mc:AlternateContent>
          <mc:Choice Requires="wps">
            <w:drawing>
              <wp:anchor distT="0" distB="0" distL="114300" distR="114300" simplePos="0" relativeHeight="251665408" behindDoc="0" locked="0" layoutInCell="1" allowOverlap="1" wp14:anchorId="350A5478" wp14:editId="685745CD">
                <wp:simplePos x="0" y="0"/>
                <wp:positionH relativeFrom="page">
                  <wp:posOffset>5742432</wp:posOffset>
                </wp:positionH>
                <wp:positionV relativeFrom="page">
                  <wp:posOffset>1484986</wp:posOffset>
                </wp:positionV>
                <wp:extent cx="1189990" cy="1909267"/>
                <wp:effectExtent l="0" t="0" r="0" b="0"/>
                <wp:wrapNone/>
                <wp:docPr id="12" name="Text Box 9" title="Illustrative element - the numbe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90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46AC"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5</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A5478" id="Text Box 9" o:spid="_x0000_s1030" type="#_x0000_t202" alt="Title: Illustrative element - the number '5'" style="position:absolute;margin-left:452.15pt;margin-top:116.95pt;width:93.7pt;height:150.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" filled="f" stroked="f">
                <v:textbox>
                  <w:txbxContent>
                    <w:p w14:paraId="4F5A46AC" w14:textId="77777777" w:rsidR="00661480" w:rsidRPr="00C95275" w:rsidRDefault="00661480"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5</w:t>
                      </w:r>
                    </w:p>
                  </w:txbxContent>
                </v:textbox>
                <w10:wrap anchorx="page" anchory="page"/>
              </v:shape>
            </w:pict>
          </mc:Fallback>
        </mc:AlternateContent>
      </w:r>
    </w:p>
    <w:p w14:paraId="3D66D51D" w14:textId="77777777" w:rsidR="00CE5E04" w:rsidRDefault="00CE5E04" w:rsidP="00CE5E04">
      <w:pPr>
        <w:pStyle w:val="Heading1"/>
        <w:pageBreakBefore w:val="0"/>
        <w:tabs>
          <w:tab w:val="right" w:pos="9014"/>
        </w:tabs>
        <w:spacing w:after="1680"/>
      </w:pPr>
      <w:bookmarkStart w:id="102" w:name="_Organisational_health_and"/>
      <w:bookmarkStart w:id="103" w:name="_Ref336348663"/>
      <w:bookmarkEnd w:id="102"/>
      <w:r w:rsidRPr="004630CE">
        <w:t>Organisational health and capability</w:t>
      </w:r>
      <w:bookmarkEnd w:id="103"/>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5"/>
      </w:tblPr>
      <w:tblGrid>
        <w:gridCol w:w="8208"/>
        <w:gridCol w:w="1070"/>
      </w:tblGrid>
      <w:tr w:rsidR="002B6A66" w:rsidRPr="00436994" w14:paraId="4C913A80"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bookmarkEnd w:id="101"/>
          <w:p w14:paraId="2D0A995F" w14:textId="2C526474" w:rsidR="002B6A66" w:rsidRDefault="002B6A66" w:rsidP="0081525B">
            <w:pPr>
              <w:spacing w:before="120" w:after="120" w:line="276" w:lineRule="auto"/>
            </w:pPr>
            <w:r>
              <w:fldChar w:fldCharType="begin"/>
            </w:r>
            <w:r>
              <w:instrText xml:space="preserve"> HYPERLINK \l "_Financial_and_asset" </w:instrText>
            </w:r>
            <w:r>
              <w:fldChar w:fldCharType="separate"/>
            </w:r>
            <w:r w:rsidRPr="000F6B04">
              <w:rPr>
                <w:rStyle w:val="Hyperlink"/>
              </w:rPr>
              <w:t>Financial and asset management</w:t>
            </w:r>
            <w:r>
              <w:rPr>
                <w:rStyle w:val="Hyperlink"/>
              </w:rPr>
              <w:fldChar w:fldCharType="end"/>
            </w:r>
          </w:p>
        </w:tc>
        <w:tc>
          <w:tcPr>
            <w:tcW w:w="1070" w:type="dxa"/>
            <w:tcBorders>
              <w:left w:val="single" w:sz="8" w:space="0" w:color="FFFFFF"/>
            </w:tcBorders>
            <w:shd w:val="clear" w:color="000000" w:fill="auto"/>
            <w:vAlign w:val="center"/>
          </w:tcPr>
          <w:p w14:paraId="0AAA9134" w14:textId="2EE75CAF" w:rsidR="002B6A66" w:rsidRPr="00436994" w:rsidRDefault="00436994" w:rsidP="002B6A66">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sidRPr="00436994">
              <w:rPr>
                <w:sz w:val="25"/>
                <w:szCs w:val="25"/>
              </w:rPr>
              <w:fldChar w:fldCharType="begin"/>
            </w:r>
            <w:r w:rsidRPr="00436994">
              <w:rPr>
                <w:sz w:val="25"/>
                <w:szCs w:val="25"/>
              </w:rPr>
              <w:instrText xml:space="preserve"> PAGEREF _Ref336351882 \h </w:instrText>
            </w:r>
            <w:r w:rsidRPr="00436994">
              <w:rPr>
                <w:sz w:val="25"/>
                <w:szCs w:val="25"/>
              </w:rPr>
            </w:r>
            <w:r w:rsidRPr="00436994">
              <w:rPr>
                <w:sz w:val="25"/>
                <w:szCs w:val="25"/>
              </w:rPr>
              <w:fldChar w:fldCharType="separate"/>
            </w:r>
            <w:r w:rsidR="00E62E47">
              <w:rPr>
                <w:noProof/>
                <w:sz w:val="25"/>
                <w:szCs w:val="25"/>
              </w:rPr>
              <w:t>58</w:t>
            </w:r>
            <w:r w:rsidRPr="00436994">
              <w:rPr>
                <w:sz w:val="25"/>
                <w:szCs w:val="25"/>
              </w:rPr>
              <w:fldChar w:fldCharType="end"/>
            </w:r>
          </w:p>
        </w:tc>
      </w:tr>
      <w:tr w:rsidR="002B6A66" w:rsidRPr="00436994" w14:paraId="2AC45392"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0F858D9" w14:textId="7CDB73B9" w:rsidR="002B6A66" w:rsidRDefault="00782100" w:rsidP="0081525B">
            <w:pPr>
              <w:spacing w:before="120" w:after="120" w:line="276" w:lineRule="auto"/>
            </w:pPr>
            <w:hyperlink w:anchor="_People,_performance,_and" w:history="1">
              <w:r w:rsidR="002B6A66" w:rsidRPr="000F6B04">
                <w:rPr>
                  <w:rStyle w:val="Hyperlink"/>
                </w:rPr>
                <w:t>People</w:t>
              </w:r>
              <w:r w:rsidR="007518F8">
                <w:rPr>
                  <w:rStyle w:val="Hyperlink"/>
                </w:rPr>
                <w:t>,</w:t>
              </w:r>
              <w:r w:rsidR="002B6A66" w:rsidRPr="000F6B04">
                <w:rPr>
                  <w:rStyle w:val="Hyperlink"/>
                </w:rPr>
                <w:t xml:space="preserve"> performance</w:t>
              </w:r>
              <w:r w:rsidR="007518F8">
                <w:rPr>
                  <w:rStyle w:val="Hyperlink"/>
                </w:rPr>
                <w:t>,</w:t>
              </w:r>
              <w:r w:rsidR="002B6A66" w:rsidRPr="000F6B04">
                <w:rPr>
                  <w:rStyle w:val="Hyperlink"/>
                </w:rPr>
                <w:t xml:space="preserve"> and capability</w:t>
              </w:r>
            </w:hyperlink>
          </w:p>
        </w:tc>
        <w:tc>
          <w:tcPr>
            <w:tcW w:w="1070" w:type="dxa"/>
            <w:tcBorders>
              <w:left w:val="single" w:sz="8" w:space="0" w:color="FFFFFF"/>
            </w:tcBorders>
            <w:shd w:val="clear" w:color="000000" w:fill="auto"/>
            <w:vAlign w:val="center"/>
          </w:tcPr>
          <w:p w14:paraId="4275582B" w14:textId="5A6A524E" w:rsidR="002B6A66" w:rsidRPr="00436994" w:rsidRDefault="00E22707" w:rsidP="002B6A66">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_Ref55817291 \h </w:instrText>
            </w:r>
            <w:r>
              <w:rPr>
                <w:sz w:val="25"/>
                <w:szCs w:val="25"/>
              </w:rPr>
            </w:r>
            <w:r>
              <w:rPr>
                <w:sz w:val="25"/>
                <w:szCs w:val="25"/>
              </w:rPr>
              <w:fldChar w:fldCharType="separate"/>
            </w:r>
            <w:r w:rsidR="00E62E47">
              <w:rPr>
                <w:noProof/>
                <w:sz w:val="25"/>
                <w:szCs w:val="25"/>
              </w:rPr>
              <w:t>59</w:t>
            </w:r>
            <w:r>
              <w:rPr>
                <w:sz w:val="25"/>
                <w:szCs w:val="25"/>
              </w:rPr>
              <w:fldChar w:fldCharType="end"/>
            </w:r>
          </w:p>
        </w:tc>
      </w:tr>
      <w:tr w:rsidR="00E22707" w:rsidRPr="00436994" w14:paraId="59E13809"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09D8CB66" w14:textId="041AABD4" w:rsidR="00E22707" w:rsidRDefault="00782100" w:rsidP="007518F8">
            <w:pPr>
              <w:spacing w:before="120" w:after="120" w:line="276" w:lineRule="auto"/>
            </w:pPr>
            <w:hyperlink w:anchor="_Well-Run_office" w:history="1">
              <w:r w:rsidR="007518F8" w:rsidRPr="007518F8">
                <w:rPr>
                  <w:rStyle w:val="Hyperlink"/>
                </w:rPr>
                <w:t>Well-</w:t>
              </w:r>
              <w:r w:rsidR="005A4333">
                <w:rPr>
                  <w:rStyle w:val="Hyperlink"/>
                </w:rPr>
                <w:t>r</w:t>
              </w:r>
              <w:r w:rsidR="007518F8" w:rsidRPr="007518F8">
                <w:rPr>
                  <w:rStyle w:val="Hyperlink"/>
                </w:rPr>
                <w:t>un office</w:t>
              </w:r>
            </w:hyperlink>
          </w:p>
        </w:tc>
        <w:tc>
          <w:tcPr>
            <w:tcW w:w="1070" w:type="dxa"/>
            <w:tcBorders>
              <w:left w:val="single" w:sz="8" w:space="0" w:color="FFFFFF"/>
            </w:tcBorders>
            <w:shd w:val="clear" w:color="000000" w:fill="auto"/>
            <w:vAlign w:val="center"/>
          </w:tcPr>
          <w:p w14:paraId="5CFFBC21" w14:textId="12769D24" w:rsidR="00E22707" w:rsidRPr="00436994" w:rsidRDefault="00E22707" w:rsidP="00E22707">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_Ref113969231 \h </w:instrText>
            </w:r>
            <w:r>
              <w:rPr>
                <w:sz w:val="25"/>
                <w:szCs w:val="25"/>
              </w:rPr>
            </w:r>
            <w:r>
              <w:rPr>
                <w:sz w:val="25"/>
                <w:szCs w:val="25"/>
              </w:rPr>
              <w:fldChar w:fldCharType="separate"/>
            </w:r>
            <w:r w:rsidR="00E62E47">
              <w:rPr>
                <w:noProof/>
                <w:sz w:val="25"/>
                <w:szCs w:val="25"/>
              </w:rPr>
              <w:t>61</w:t>
            </w:r>
            <w:r>
              <w:rPr>
                <w:sz w:val="25"/>
                <w:szCs w:val="25"/>
              </w:rPr>
              <w:fldChar w:fldCharType="end"/>
            </w:r>
          </w:p>
        </w:tc>
      </w:tr>
      <w:tr w:rsidR="002B6A66" w:rsidRPr="00436994" w14:paraId="4288DFFA"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C88BC5E" w14:textId="6B77303D" w:rsidR="002B6A66" w:rsidRPr="005107B4" w:rsidRDefault="00782100" w:rsidP="0081525B">
            <w:pPr>
              <w:spacing w:before="120" w:after="120" w:line="276" w:lineRule="auto"/>
              <w:rPr>
                <w:sz w:val="25"/>
                <w:szCs w:val="25"/>
              </w:rPr>
            </w:pPr>
            <w:hyperlink w:anchor="_Risk_management" w:history="1">
              <w:r w:rsidR="002B6A66" w:rsidRPr="000F6B04">
                <w:rPr>
                  <w:rStyle w:val="Hyperlink"/>
                </w:rPr>
                <w:t>Risk management</w:t>
              </w:r>
            </w:hyperlink>
          </w:p>
        </w:tc>
        <w:tc>
          <w:tcPr>
            <w:tcW w:w="1070" w:type="dxa"/>
            <w:tcBorders>
              <w:left w:val="single" w:sz="8" w:space="0" w:color="FFFFFF"/>
            </w:tcBorders>
            <w:shd w:val="clear" w:color="000000" w:fill="auto"/>
            <w:vAlign w:val="center"/>
          </w:tcPr>
          <w:p w14:paraId="34AF4222" w14:textId="66FECE15" w:rsidR="002B6A66" w:rsidRPr="00436994" w:rsidRDefault="00436994"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436994">
              <w:rPr>
                <w:sz w:val="25"/>
                <w:szCs w:val="25"/>
              </w:rPr>
              <w:fldChar w:fldCharType="begin"/>
            </w:r>
            <w:r w:rsidRPr="00436994">
              <w:rPr>
                <w:sz w:val="25"/>
                <w:szCs w:val="25"/>
              </w:rPr>
              <w:instrText xml:space="preserve"> PAGEREF _Ref54702657 \h </w:instrText>
            </w:r>
            <w:r w:rsidRPr="00436994">
              <w:rPr>
                <w:sz w:val="25"/>
                <w:szCs w:val="25"/>
              </w:rPr>
            </w:r>
            <w:r w:rsidRPr="00436994">
              <w:rPr>
                <w:sz w:val="25"/>
                <w:szCs w:val="25"/>
              </w:rPr>
              <w:fldChar w:fldCharType="separate"/>
            </w:r>
            <w:r w:rsidR="00E62E47">
              <w:rPr>
                <w:noProof/>
                <w:sz w:val="25"/>
                <w:szCs w:val="25"/>
              </w:rPr>
              <w:t>63</w:t>
            </w:r>
            <w:r w:rsidRPr="00436994">
              <w:rPr>
                <w:sz w:val="25"/>
                <w:szCs w:val="25"/>
              </w:rPr>
              <w:fldChar w:fldCharType="end"/>
            </w:r>
          </w:p>
        </w:tc>
      </w:tr>
    </w:tbl>
    <w:p w14:paraId="18055A8E" w14:textId="77777777" w:rsidR="00CE5E04" w:rsidRDefault="00CE5E04">
      <w:pPr>
        <w:spacing w:line="276" w:lineRule="auto"/>
      </w:pPr>
      <w:r>
        <w:br w:type="page"/>
      </w:r>
    </w:p>
    <w:p w14:paraId="206FC02C" w14:textId="77777777" w:rsidR="00B428FC" w:rsidRPr="00AE17BF" w:rsidRDefault="00B428FC" w:rsidP="00FC797B">
      <w:pPr>
        <w:pStyle w:val="Heading2"/>
      </w:pPr>
      <w:bookmarkStart w:id="104" w:name="_Financial_and_asset"/>
      <w:bookmarkStart w:id="105" w:name="_Ref336351882"/>
      <w:bookmarkEnd w:id="104"/>
      <w:r w:rsidRPr="002F2255">
        <w:t>Financial an</w:t>
      </w:r>
      <w:bookmarkStart w:id="106" w:name="ch5financiaassetmanagement"/>
      <w:bookmarkEnd w:id="106"/>
      <w:r w:rsidRPr="002F2255">
        <w:t>d asset management</w:t>
      </w:r>
      <w:bookmarkEnd w:id="105"/>
    </w:p>
    <w:p w14:paraId="7A2C0F81" w14:textId="00963360" w:rsidR="00B428FC" w:rsidRPr="002E7399" w:rsidRDefault="00B428FC" w:rsidP="00B428FC">
      <w:pPr>
        <w:pStyle w:val="BodyText"/>
      </w:pPr>
      <w:r w:rsidRPr="002E7399">
        <w:t>Vote Ombudsm</w:t>
      </w:r>
      <w:r w:rsidR="004D41C7" w:rsidRPr="002E7399">
        <w:t>e</w:t>
      </w:r>
      <w:r w:rsidRPr="002E7399">
        <w:t xml:space="preserve">n </w:t>
      </w:r>
      <w:r w:rsidR="00BF0AA9">
        <w:t>had</w:t>
      </w:r>
      <w:r w:rsidR="00013257" w:rsidRPr="002E7399">
        <w:t xml:space="preserve"> an appropriation </w:t>
      </w:r>
      <w:r w:rsidR="00013257" w:rsidRPr="00BF6805">
        <w:t>of $</w:t>
      </w:r>
      <w:r w:rsidR="0010779E" w:rsidRPr="00BF6805">
        <w:t>42,559</w:t>
      </w:r>
      <w:r w:rsidRPr="00BF6805">
        <w:t xml:space="preserve"> million (excluding GST)</w:t>
      </w:r>
      <w:r w:rsidR="00013257" w:rsidRPr="00BF6805">
        <w:t xml:space="preserve"> for the year ended 30 June </w:t>
      </w:r>
      <w:r w:rsidR="00EB2712" w:rsidRPr="00BF6805">
        <w:t>202</w:t>
      </w:r>
      <w:r w:rsidR="00382E2B" w:rsidRPr="00BF6805">
        <w:t>2</w:t>
      </w:r>
      <w:r w:rsidRPr="00BF6805">
        <w:t xml:space="preserve">. Personnel and accommodation </w:t>
      </w:r>
      <w:r w:rsidR="007933E2" w:rsidRPr="00BF6805">
        <w:t xml:space="preserve">costs accounted for </w:t>
      </w:r>
      <w:r w:rsidR="006F6211">
        <w:t>73</w:t>
      </w:r>
      <w:r w:rsidR="00EB2712" w:rsidRPr="002E7399">
        <w:t xml:space="preserve"> </w:t>
      </w:r>
      <w:r w:rsidRPr="002E7399">
        <w:t xml:space="preserve">percent of the actual amount spent. The remaining spending was primarily on </w:t>
      </w:r>
      <w:r w:rsidR="00AC4118" w:rsidRPr="002E7399">
        <w:t>professional services</w:t>
      </w:r>
      <w:r w:rsidRPr="002E7399">
        <w:t>, maintenance, depreciation, travel</w:t>
      </w:r>
      <w:r w:rsidR="008C3F1D" w:rsidRPr="002E7399">
        <w:t>,</w:t>
      </w:r>
      <w:r w:rsidRPr="002E7399">
        <w:t xml:space="preserve"> and </w:t>
      </w:r>
      <w:r w:rsidR="00AC4118" w:rsidRPr="002E7399">
        <w:t>training</w:t>
      </w:r>
      <w:r w:rsidRPr="002E7399">
        <w:t xml:space="preserve">. </w:t>
      </w:r>
    </w:p>
    <w:p w14:paraId="075BB88F" w14:textId="6034B295" w:rsidR="00B428FC" w:rsidRPr="002E7399" w:rsidRDefault="00B428FC" w:rsidP="00B428FC">
      <w:pPr>
        <w:pStyle w:val="BodyText"/>
      </w:pPr>
      <w:r w:rsidRPr="002E7399">
        <w:t xml:space="preserve">There is little expenditure of a discretionary kind. What discretionary financial resources do exist are allocated in a planned, prioritised, and contestable manner. The allocation of every dollar is closely scrutinised to ensure the investment is the best use </w:t>
      </w:r>
      <w:r w:rsidR="004141A2" w:rsidRPr="002E7399">
        <w:t>that can be made</w:t>
      </w:r>
      <w:r w:rsidRPr="002E7399">
        <w:t xml:space="preserve"> </w:t>
      </w:r>
      <w:r w:rsidR="004141A2" w:rsidRPr="002E7399">
        <w:t>of</w:t>
      </w:r>
      <w:r w:rsidRPr="002E7399">
        <w:t xml:space="preserve"> the limited resources available. Discretionary funding may be spent on </w:t>
      </w:r>
      <w:r w:rsidR="00835BDE">
        <w:t xml:space="preserve">critical </w:t>
      </w:r>
      <w:r w:rsidR="007047CE" w:rsidRPr="002E7399">
        <w:t xml:space="preserve">projects </w:t>
      </w:r>
      <w:r w:rsidR="00835BDE">
        <w:t xml:space="preserve">to support my work </w:t>
      </w:r>
      <w:r w:rsidR="007047CE" w:rsidRPr="002E7399">
        <w:t>or staff training</w:t>
      </w:r>
      <w:r w:rsidR="004545CE" w:rsidRPr="002E7399">
        <w:t xml:space="preserve"> and is overseen by my </w:t>
      </w:r>
      <w:r w:rsidR="00B66242">
        <w:t>e</w:t>
      </w:r>
      <w:r w:rsidR="00B66242" w:rsidRPr="002E7399">
        <w:t xml:space="preserve">xecutive </w:t>
      </w:r>
      <w:r w:rsidR="00B66242">
        <w:t>c</w:t>
      </w:r>
      <w:r w:rsidR="00B66242" w:rsidRPr="002E7399">
        <w:t>ommittee</w:t>
      </w:r>
      <w:r w:rsidR="007047CE" w:rsidRPr="002E7399">
        <w:t>.</w:t>
      </w:r>
    </w:p>
    <w:p w14:paraId="64C4009E" w14:textId="77777777" w:rsidR="00B428FC" w:rsidRPr="002E7399" w:rsidRDefault="00B428FC" w:rsidP="00B428FC">
      <w:pPr>
        <w:pStyle w:val="BodyText"/>
      </w:pPr>
      <w:r w:rsidRPr="002E7399">
        <w:t xml:space="preserve">Greentree accounting and reporting software </w:t>
      </w:r>
      <w:r w:rsidR="00BA7B4D" w:rsidRPr="002E7399">
        <w:t>is my</w:t>
      </w:r>
      <w:r w:rsidR="004141A2" w:rsidRPr="002E7399">
        <w:t xml:space="preserve"> </w:t>
      </w:r>
      <w:r w:rsidRPr="002E7399">
        <w:t xml:space="preserve">primary accounting tool. The financial reports generated by the system deliver detailed information on a business unit basis and are reported monthly to senior management. A range of internally developed spreadsheets use information generated from Greentree to provide budget projections for the current and future years. These contribute to the effective use of </w:t>
      </w:r>
      <w:r w:rsidR="00BA7B4D" w:rsidRPr="002E7399">
        <w:t>my</w:t>
      </w:r>
      <w:r w:rsidRPr="002E7399">
        <w:t xml:space="preserve"> assets, and assist in identifying any potential p</w:t>
      </w:r>
      <w:r w:rsidR="005B03CD" w:rsidRPr="002E7399">
        <w:t>roblems at an early stage.</w:t>
      </w:r>
      <w:r w:rsidR="007047CE" w:rsidRPr="002E7399">
        <w:t xml:space="preserve"> Greentree </w:t>
      </w:r>
      <w:r w:rsidR="00BA7B4D" w:rsidRPr="002E7399">
        <w:t xml:space="preserve">continues to be enhanced </w:t>
      </w:r>
      <w:r w:rsidR="007047CE" w:rsidRPr="002E7399">
        <w:t xml:space="preserve">to ensure its efficiency and provide a better service to both the </w:t>
      </w:r>
      <w:r w:rsidR="00F21A8D" w:rsidRPr="002E7399">
        <w:t xml:space="preserve">finance team </w:t>
      </w:r>
      <w:r w:rsidR="007047CE" w:rsidRPr="002E7399">
        <w:t>and budget managers.</w:t>
      </w:r>
    </w:p>
    <w:p w14:paraId="4E588FDB" w14:textId="42A7ED94" w:rsidR="00B428FC" w:rsidRPr="002E7399" w:rsidRDefault="00B428FC" w:rsidP="00B428FC">
      <w:pPr>
        <w:pStyle w:val="BodyText"/>
      </w:pPr>
      <w:r w:rsidRPr="002E7399">
        <w:t xml:space="preserve">When procuring goods and services, </w:t>
      </w:r>
      <w:r w:rsidR="00AF6B74" w:rsidRPr="002E7399">
        <w:t>I</w:t>
      </w:r>
      <w:r w:rsidRPr="002E7399">
        <w:t xml:space="preserve"> seek the best price possible by negotiation or competitive quote</w:t>
      </w:r>
      <w:r w:rsidR="00BF0AA9">
        <w:t xml:space="preserve">, in accordance with my </w:t>
      </w:r>
      <w:r w:rsidR="00975BCB">
        <w:t xml:space="preserve">procurement </w:t>
      </w:r>
      <w:r w:rsidR="00BF0AA9">
        <w:t>policy</w:t>
      </w:r>
      <w:r w:rsidRPr="002E7399">
        <w:t xml:space="preserve">. </w:t>
      </w:r>
      <w:r w:rsidR="00BA7B4D" w:rsidRPr="002E7399">
        <w:t>I</w:t>
      </w:r>
      <w:r w:rsidRPr="002E7399">
        <w:t xml:space="preserve"> also negotiate term supply arrangements where there is an identified potential for savings. </w:t>
      </w:r>
    </w:p>
    <w:p w14:paraId="369391F6" w14:textId="77777777" w:rsidR="00B428FC" w:rsidRDefault="00BA7B4D" w:rsidP="00B428FC">
      <w:pPr>
        <w:pStyle w:val="BodyText"/>
      </w:pPr>
      <w:r w:rsidRPr="002E7399">
        <w:t>I</w:t>
      </w:r>
      <w:r w:rsidR="00B428FC" w:rsidRPr="002E7399">
        <w:t xml:space="preserve"> work closely with the Treasury and Audit New Zealand</w:t>
      </w:r>
      <w:r w:rsidR="00AF6B74" w:rsidRPr="002E7399">
        <w:t xml:space="preserve">. </w:t>
      </w:r>
      <w:r w:rsidR="00B428FC" w:rsidRPr="002E7399">
        <w:t xml:space="preserve">The liaison allows </w:t>
      </w:r>
      <w:r w:rsidRPr="002E7399">
        <w:t>me</w:t>
      </w:r>
      <w:r w:rsidR="00B428FC" w:rsidRPr="002E7399">
        <w:t xml:space="preserve"> to benefit from their advice and guidance in matters relating to improving transparency of performance and reporting systems, and ensures </w:t>
      </w:r>
      <w:r w:rsidR="00F21A8D" w:rsidRPr="002E7399">
        <w:t>there is</w:t>
      </w:r>
      <w:r w:rsidR="00B428FC" w:rsidRPr="002E7399">
        <w:t xml:space="preserve"> a sound understanding of </w:t>
      </w:r>
      <w:r w:rsidR="004141A2" w:rsidRPr="002E7399">
        <w:t>the</w:t>
      </w:r>
      <w:r w:rsidR="00B428FC" w:rsidRPr="002E7399">
        <w:t xml:space="preserve"> working environment </w:t>
      </w:r>
      <w:r w:rsidR="004141A2" w:rsidRPr="002E7399">
        <w:t>and</w:t>
      </w:r>
      <w:r w:rsidR="00B428FC" w:rsidRPr="002E7399">
        <w:t xml:space="preserve"> issues </w:t>
      </w:r>
      <w:r w:rsidRPr="002E7399">
        <w:t xml:space="preserve">I </w:t>
      </w:r>
      <w:r w:rsidR="004141A2" w:rsidRPr="002E7399">
        <w:t>fac</w:t>
      </w:r>
      <w:r w:rsidRPr="002E7399">
        <w:t>e</w:t>
      </w:r>
      <w:r w:rsidR="00B428FC" w:rsidRPr="002E7399">
        <w:t>.</w:t>
      </w:r>
    </w:p>
    <w:p w14:paraId="42FEF9E0" w14:textId="00CA74E1" w:rsidR="00E22707" w:rsidRDefault="00E22707" w:rsidP="00E22707">
      <w:pPr>
        <w:pStyle w:val="Heading2"/>
        <w:spacing w:after="240"/>
      </w:pPr>
      <w:bookmarkStart w:id="107" w:name="_My_staff"/>
      <w:bookmarkStart w:id="108" w:name="_People,_performance,_and"/>
      <w:bookmarkStart w:id="109" w:name="_Ref55817291"/>
      <w:bookmarkEnd w:id="107"/>
      <w:bookmarkEnd w:id="108"/>
      <w:r>
        <w:t>People, performance, and capability</w:t>
      </w:r>
      <w:bookmarkEnd w:id="109"/>
    </w:p>
    <w:p w14:paraId="260F549A" w14:textId="568CD4E4" w:rsidR="00E22707" w:rsidRDefault="00E22707" w:rsidP="00E22707">
      <w:pPr>
        <w:pStyle w:val="Heading3"/>
        <w:spacing w:before="240"/>
      </w:pPr>
      <w:bookmarkStart w:id="110" w:name="_Our_people"/>
      <w:bookmarkEnd w:id="110"/>
      <w:r>
        <w:t>My staff</w:t>
      </w:r>
    </w:p>
    <w:p w14:paraId="4AC4E7B5" w14:textId="2622F4A0" w:rsidR="00E22707" w:rsidRPr="0041368B" w:rsidRDefault="00E22707" w:rsidP="00E22707">
      <w:pPr>
        <w:keepNext/>
        <w:rPr>
          <w:color w:val="auto"/>
        </w:rPr>
      </w:pPr>
      <w:r w:rsidRPr="0041368B">
        <w:rPr>
          <w:color w:val="auto"/>
        </w:rPr>
        <w:t>As at 30 June 2022, I had 176 employees.</w:t>
      </w:r>
      <w:r w:rsidRPr="0041368B">
        <w:rPr>
          <w:color w:val="auto"/>
          <w:vertAlign w:val="superscript"/>
        </w:rPr>
        <w:footnoteReference w:id="50"/>
      </w:r>
    </w:p>
    <w:p w14:paraId="7EF9E2B7" w14:textId="77777777" w:rsidR="00E22707" w:rsidRPr="0005450A" w:rsidRDefault="00E22707" w:rsidP="00E22707">
      <w:pPr>
        <w:keepNext/>
        <w:rPr>
          <w:color w:val="auto"/>
        </w:rPr>
      </w:pPr>
      <w:r w:rsidRPr="0005450A">
        <w:rPr>
          <w:color w:val="auto"/>
        </w:rPr>
        <w:t xml:space="preserve">The regional breakdown was: </w:t>
      </w:r>
    </w:p>
    <w:p w14:paraId="537B901F" w14:textId="77777777" w:rsidR="00E22707" w:rsidRPr="0005450A" w:rsidRDefault="00E22707" w:rsidP="00E22707">
      <w:pPr>
        <w:keepNext/>
        <w:numPr>
          <w:ilvl w:val="0"/>
          <w:numId w:val="11"/>
        </w:numPr>
        <w:rPr>
          <w:color w:val="auto"/>
        </w:rPr>
      </w:pPr>
      <w:r w:rsidRPr="0005450A">
        <w:rPr>
          <w:color w:val="auto"/>
        </w:rPr>
        <w:t xml:space="preserve">Auckland (10 percent—17 people) </w:t>
      </w:r>
    </w:p>
    <w:p w14:paraId="4654E907" w14:textId="77777777" w:rsidR="00E22707" w:rsidRPr="0005450A" w:rsidRDefault="00E22707" w:rsidP="00E22707">
      <w:pPr>
        <w:numPr>
          <w:ilvl w:val="0"/>
          <w:numId w:val="11"/>
        </w:numPr>
        <w:rPr>
          <w:color w:val="auto"/>
        </w:rPr>
      </w:pPr>
      <w:r w:rsidRPr="0005450A">
        <w:rPr>
          <w:color w:val="auto"/>
        </w:rPr>
        <w:t>Wellington (90 percent—159 people)</w:t>
      </w:r>
    </w:p>
    <w:p w14:paraId="427C7D5F" w14:textId="77777777" w:rsidR="00E22707" w:rsidRPr="0005450A" w:rsidRDefault="00E22707" w:rsidP="00E22707">
      <w:pPr>
        <w:rPr>
          <w:color w:val="auto"/>
        </w:rPr>
      </w:pPr>
      <w:r w:rsidRPr="0005450A">
        <w:rPr>
          <w:color w:val="auto"/>
        </w:rPr>
        <w:t>In terms of gender representation:</w:t>
      </w:r>
    </w:p>
    <w:p w14:paraId="3CE27875" w14:textId="77777777" w:rsidR="00E22707" w:rsidRPr="0005450A" w:rsidRDefault="00E22707" w:rsidP="00E22707">
      <w:pPr>
        <w:numPr>
          <w:ilvl w:val="0"/>
          <w:numId w:val="11"/>
        </w:numPr>
        <w:rPr>
          <w:color w:val="auto"/>
        </w:rPr>
      </w:pPr>
      <w:r w:rsidRPr="0005450A">
        <w:rPr>
          <w:color w:val="auto"/>
        </w:rPr>
        <w:t>71 percent of my staff identify as female</w:t>
      </w:r>
    </w:p>
    <w:p w14:paraId="5733FD44" w14:textId="77777777" w:rsidR="00E22707" w:rsidRPr="0005450A" w:rsidRDefault="00E22707" w:rsidP="00E22707">
      <w:pPr>
        <w:numPr>
          <w:ilvl w:val="0"/>
          <w:numId w:val="11"/>
        </w:numPr>
        <w:rPr>
          <w:color w:val="auto"/>
        </w:rPr>
      </w:pPr>
      <w:r w:rsidRPr="0005450A">
        <w:rPr>
          <w:color w:val="auto"/>
        </w:rPr>
        <w:t>28 percent of my staff identify as male</w:t>
      </w:r>
    </w:p>
    <w:p w14:paraId="0087EE9A" w14:textId="77777777" w:rsidR="00E22707" w:rsidRPr="0005450A" w:rsidRDefault="00E22707" w:rsidP="00E22707">
      <w:pPr>
        <w:numPr>
          <w:ilvl w:val="0"/>
          <w:numId w:val="11"/>
        </w:numPr>
        <w:rPr>
          <w:color w:val="auto"/>
        </w:rPr>
      </w:pPr>
      <w:r w:rsidRPr="0005450A">
        <w:rPr>
          <w:color w:val="auto"/>
        </w:rPr>
        <w:t>One percent of my staff identify as gender diverse</w:t>
      </w:r>
    </w:p>
    <w:p w14:paraId="79D935B3" w14:textId="77777777" w:rsidR="00E22707" w:rsidRPr="0005450A" w:rsidRDefault="00E22707" w:rsidP="00E22707">
      <w:pPr>
        <w:rPr>
          <w:color w:val="auto"/>
        </w:rPr>
      </w:pPr>
      <w:r w:rsidRPr="0005450A">
        <w:rPr>
          <w:color w:val="auto"/>
        </w:rPr>
        <w:t>Further details are set out below.</w:t>
      </w:r>
    </w:p>
    <w:tbl>
      <w:tblPr>
        <w:tblW w:w="9629" w:type="dxa"/>
        <w:tblCellMar>
          <w:left w:w="0" w:type="dxa"/>
          <w:right w:w="0" w:type="dxa"/>
        </w:tblCellMar>
        <w:tblLook w:val="04A0" w:firstRow="1" w:lastRow="0" w:firstColumn="1" w:lastColumn="0" w:noHBand="0" w:noVBand="1"/>
        <w:tblCaption w:val="Staff role diversity table"/>
      </w:tblPr>
      <w:tblGrid>
        <w:gridCol w:w="2699"/>
        <w:gridCol w:w="1287"/>
        <w:gridCol w:w="1555"/>
        <w:gridCol w:w="1363"/>
        <w:gridCol w:w="1384"/>
        <w:gridCol w:w="1341"/>
      </w:tblGrid>
      <w:tr w:rsidR="00E22707" w:rsidRPr="000C3265" w14:paraId="07527AB0" w14:textId="77777777" w:rsidTr="00E22707">
        <w:trPr>
          <w:tblHeader/>
        </w:trPr>
        <w:tc>
          <w:tcPr>
            <w:tcW w:w="2699" w:type="dxa"/>
            <w:tcBorders>
              <w:top w:val="single" w:sz="8" w:space="0" w:color="FFFFFF"/>
              <w:left w:val="single" w:sz="8" w:space="0" w:color="FFFFFF"/>
              <w:bottom w:val="single" w:sz="8" w:space="0" w:color="FFFFFF"/>
              <w:right w:val="single" w:sz="8" w:space="0" w:color="FFFFFF"/>
            </w:tcBorders>
            <w:shd w:val="clear" w:color="auto" w:fill="2BB673"/>
            <w:tcMar>
              <w:top w:w="0" w:type="dxa"/>
              <w:left w:w="108" w:type="dxa"/>
              <w:bottom w:w="0" w:type="dxa"/>
              <w:right w:w="108" w:type="dxa"/>
            </w:tcMar>
            <w:hideMark/>
          </w:tcPr>
          <w:p w14:paraId="1CEE173B" w14:textId="77777777" w:rsidR="00E22707" w:rsidRPr="000C3265" w:rsidRDefault="00E22707" w:rsidP="00E22707">
            <w:pPr>
              <w:keepNext/>
              <w:spacing w:before="60" w:after="60" w:line="240" w:lineRule="auto"/>
              <w:rPr>
                <w:color w:val="FFFFFF" w:themeColor="background1"/>
              </w:rPr>
            </w:pPr>
            <w:r w:rsidRPr="000C3265">
              <w:rPr>
                <w:color w:val="FFFFFF" w:themeColor="background1"/>
              </w:rPr>
              <w:t>Role</w:t>
            </w:r>
          </w:p>
        </w:tc>
        <w:tc>
          <w:tcPr>
            <w:tcW w:w="1287"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74FDF38B" w14:textId="77777777" w:rsidR="00E22707" w:rsidRPr="000C3265" w:rsidRDefault="00E22707" w:rsidP="00E22707">
            <w:pPr>
              <w:keepNext/>
              <w:spacing w:before="60" w:after="60" w:line="240" w:lineRule="auto"/>
              <w:jc w:val="center"/>
              <w:rPr>
                <w:color w:val="FFFFFF" w:themeColor="background1"/>
              </w:rPr>
            </w:pPr>
            <w:r w:rsidRPr="000C3265">
              <w:rPr>
                <w:color w:val="FFFFFF" w:themeColor="background1"/>
              </w:rPr>
              <w:t>Number</w:t>
            </w:r>
          </w:p>
        </w:tc>
        <w:tc>
          <w:tcPr>
            <w:tcW w:w="1555"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4D7515C7" w14:textId="77777777" w:rsidR="00E22707" w:rsidRPr="000C3265" w:rsidRDefault="00E22707" w:rsidP="00E22707">
            <w:pPr>
              <w:keepNext/>
              <w:spacing w:before="60" w:after="60" w:line="240" w:lineRule="auto"/>
              <w:jc w:val="center"/>
              <w:rPr>
                <w:color w:val="FFFFFF" w:themeColor="background1"/>
              </w:rPr>
            </w:pPr>
            <w:r w:rsidRPr="000C3265">
              <w:rPr>
                <w:color w:val="FFFFFF" w:themeColor="background1"/>
              </w:rPr>
              <w:t>% of total staff</w:t>
            </w:r>
          </w:p>
        </w:tc>
        <w:tc>
          <w:tcPr>
            <w:tcW w:w="1363"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1FD15DEB" w14:textId="77777777" w:rsidR="00E22707" w:rsidRPr="000C3265" w:rsidRDefault="00E22707" w:rsidP="00E22707">
            <w:pPr>
              <w:keepNext/>
              <w:spacing w:before="60" w:after="60" w:line="240" w:lineRule="auto"/>
              <w:jc w:val="center"/>
              <w:rPr>
                <w:color w:val="FFFFFF" w:themeColor="background1"/>
              </w:rPr>
            </w:pPr>
            <w:r w:rsidRPr="000C3265">
              <w:rPr>
                <w:color w:val="FFFFFF" w:themeColor="background1"/>
              </w:rPr>
              <w:t>% Female</w:t>
            </w:r>
          </w:p>
        </w:tc>
        <w:tc>
          <w:tcPr>
            <w:tcW w:w="1384"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3E0CC60E" w14:textId="77777777" w:rsidR="00E22707" w:rsidRPr="000C3265" w:rsidRDefault="00E22707" w:rsidP="00E22707">
            <w:pPr>
              <w:keepNext/>
              <w:spacing w:before="60" w:after="60" w:line="240" w:lineRule="auto"/>
              <w:jc w:val="center"/>
              <w:rPr>
                <w:color w:val="FFFFFF" w:themeColor="background1"/>
              </w:rPr>
            </w:pPr>
            <w:r w:rsidRPr="000C3265">
              <w:rPr>
                <w:color w:val="FFFFFF" w:themeColor="background1"/>
              </w:rPr>
              <w:t>% Male</w:t>
            </w:r>
          </w:p>
        </w:tc>
        <w:tc>
          <w:tcPr>
            <w:tcW w:w="1341" w:type="dxa"/>
            <w:tcBorders>
              <w:top w:val="single" w:sz="8" w:space="0" w:color="FFFFFF"/>
              <w:left w:val="nil"/>
              <w:bottom w:val="single" w:sz="8" w:space="0" w:color="FFFFFF"/>
              <w:right w:val="single" w:sz="8" w:space="0" w:color="FFFFFF"/>
            </w:tcBorders>
            <w:shd w:val="clear" w:color="auto" w:fill="2BB673"/>
          </w:tcPr>
          <w:p w14:paraId="0B16DE15" w14:textId="77777777" w:rsidR="00E22707" w:rsidRPr="000C3265" w:rsidRDefault="00E22707" w:rsidP="00E22707">
            <w:pPr>
              <w:keepNext/>
              <w:spacing w:before="60" w:after="60" w:line="240" w:lineRule="auto"/>
              <w:jc w:val="center"/>
              <w:rPr>
                <w:color w:val="FFFFFF" w:themeColor="background1"/>
              </w:rPr>
            </w:pPr>
            <w:r w:rsidRPr="000C3265">
              <w:rPr>
                <w:color w:val="FFFFFF" w:themeColor="background1"/>
              </w:rPr>
              <w:t>% Gender Diverse</w:t>
            </w:r>
          </w:p>
        </w:tc>
      </w:tr>
      <w:tr w:rsidR="00E22707" w:rsidRPr="000C3265" w14:paraId="71554367" w14:textId="77777777" w:rsidTr="00E22707">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0239681D" w14:textId="77777777" w:rsidR="00E22707" w:rsidRPr="0005450A" w:rsidRDefault="00E22707" w:rsidP="00E22707">
            <w:pPr>
              <w:spacing w:before="40" w:after="40"/>
              <w:rPr>
                <w:color w:val="auto"/>
                <w:sz w:val="22"/>
              </w:rPr>
            </w:pPr>
            <w:r w:rsidRPr="0005450A">
              <w:rPr>
                <w:color w:val="auto"/>
                <w:sz w:val="22"/>
              </w:rPr>
              <w:t>Senior Managers (excluding Chief Ombudsman)</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6F5BE085" w14:textId="77777777" w:rsidR="00E22707" w:rsidRPr="0005450A" w:rsidRDefault="00E22707" w:rsidP="00E22707">
            <w:pPr>
              <w:spacing w:before="40" w:after="40"/>
              <w:ind w:right="520"/>
              <w:jc w:val="right"/>
              <w:rPr>
                <w:color w:val="auto"/>
                <w:sz w:val="22"/>
              </w:rPr>
            </w:pPr>
            <w:r w:rsidRPr="0005450A">
              <w:rPr>
                <w:color w:val="auto"/>
                <w:sz w:val="22"/>
              </w:rPr>
              <w:t>7</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2C1532B" w14:textId="77777777" w:rsidR="00E22707" w:rsidRPr="0005450A" w:rsidRDefault="00E22707" w:rsidP="00E22707">
            <w:pPr>
              <w:spacing w:before="40" w:after="40"/>
              <w:ind w:right="520"/>
              <w:jc w:val="right"/>
              <w:rPr>
                <w:color w:val="auto"/>
                <w:sz w:val="22"/>
              </w:rPr>
            </w:pPr>
            <w:r w:rsidRPr="0005450A">
              <w:rPr>
                <w:color w:val="auto"/>
                <w:sz w:val="22"/>
              </w:rPr>
              <w:t>4</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DA064F9" w14:textId="77777777" w:rsidR="00E22707" w:rsidRPr="0005450A" w:rsidRDefault="00E22707" w:rsidP="00E22707">
            <w:pPr>
              <w:spacing w:before="40" w:after="40"/>
              <w:ind w:right="520"/>
              <w:jc w:val="right"/>
              <w:rPr>
                <w:color w:val="auto"/>
                <w:sz w:val="22"/>
              </w:rPr>
            </w:pPr>
            <w:r w:rsidRPr="0005450A">
              <w:rPr>
                <w:color w:val="auto"/>
                <w:sz w:val="22"/>
              </w:rPr>
              <w:t>86</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4D4E81D1" w14:textId="77777777" w:rsidR="00E22707" w:rsidRPr="0005450A" w:rsidRDefault="00E22707" w:rsidP="00E22707">
            <w:pPr>
              <w:spacing w:before="40" w:after="40"/>
              <w:ind w:right="520"/>
              <w:jc w:val="right"/>
              <w:rPr>
                <w:color w:val="auto"/>
                <w:sz w:val="22"/>
              </w:rPr>
            </w:pPr>
            <w:r w:rsidRPr="0005450A">
              <w:rPr>
                <w:color w:val="auto"/>
                <w:sz w:val="22"/>
              </w:rPr>
              <w:t>14</w:t>
            </w:r>
          </w:p>
        </w:tc>
        <w:tc>
          <w:tcPr>
            <w:tcW w:w="1341" w:type="dxa"/>
            <w:tcBorders>
              <w:top w:val="nil"/>
              <w:left w:val="nil"/>
              <w:bottom w:val="single" w:sz="8" w:space="0" w:color="FFFFFF"/>
              <w:right w:val="single" w:sz="8" w:space="0" w:color="FFFFFF"/>
            </w:tcBorders>
            <w:shd w:val="clear" w:color="auto" w:fill="E9E9E9"/>
          </w:tcPr>
          <w:p w14:paraId="57D71534" w14:textId="77777777" w:rsidR="00E22707" w:rsidRPr="0005450A" w:rsidRDefault="00E22707" w:rsidP="00E22707">
            <w:pPr>
              <w:spacing w:before="40" w:after="40"/>
              <w:ind w:right="520"/>
              <w:jc w:val="right"/>
              <w:rPr>
                <w:color w:val="auto"/>
                <w:sz w:val="22"/>
              </w:rPr>
            </w:pPr>
            <w:r w:rsidRPr="0005450A">
              <w:rPr>
                <w:color w:val="auto"/>
                <w:sz w:val="22"/>
              </w:rPr>
              <w:t>-</w:t>
            </w:r>
          </w:p>
        </w:tc>
      </w:tr>
      <w:tr w:rsidR="00E22707" w:rsidRPr="000C3265" w14:paraId="02873CC8" w14:textId="77777777" w:rsidTr="00E22707">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6F07CC9D" w14:textId="77777777" w:rsidR="00E22707" w:rsidRPr="0005450A" w:rsidRDefault="00E22707" w:rsidP="00E22707">
            <w:pPr>
              <w:spacing w:before="40" w:after="40"/>
              <w:rPr>
                <w:color w:val="auto"/>
                <w:sz w:val="22"/>
              </w:rPr>
            </w:pPr>
            <w:r w:rsidRPr="0005450A">
              <w:rPr>
                <w:color w:val="auto"/>
                <w:sz w:val="22"/>
              </w:rPr>
              <w:t>Managers</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1941892A" w14:textId="77777777" w:rsidR="00E22707" w:rsidRPr="0005450A" w:rsidRDefault="00E22707" w:rsidP="00E22707">
            <w:pPr>
              <w:spacing w:before="40" w:after="40"/>
              <w:ind w:right="520"/>
              <w:jc w:val="right"/>
              <w:rPr>
                <w:color w:val="auto"/>
                <w:sz w:val="22"/>
              </w:rPr>
            </w:pPr>
            <w:r w:rsidRPr="0005450A">
              <w:rPr>
                <w:color w:val="auto"/>
                <w:sz w:val="22"/>
              </w:rPr>
              <w:t>20</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0237D9EB" w14:textId="77777777" w:rsidR="00E22707" w:rsidRPr="0005450A" w:rsidRDefault="00E22707" w:rsidP="00E22707">
            <w:pPr>
              <w:spacing w:before="40" w:after="40"/>
              <w:ind w:right="520"/>
              <w:jc w:val="right"/>
              <w:rPr>
                <w:color w:val="auto"/>
                <w:sz w:val="22"/>
              </w:rPr>
            </w:pPr>
            <w:r w:rsidRPr="0005450A">
              <w:rPr>
                <w:color w:val="auto"/>
                <w:sz w:val="22"/>
              </w:rPr>
              <w:t>11</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3AFAEB0" w14:textId="77777777" w:rsidR="00E22707" w:rsidRPr="0005450A" w:rsidRDefault="00E22707" w:rsidP="00E22707">
            <w:pPr>
              <w:spacing w:before="40" w:after="40"/>
              <w:ind w:right="520"/>
              <w:jc w:val="right"/>
              <w:rPr>
                <w:color w:val="auto"/>
                <w:sz w:val="22"/>
              </w:rPr>
            </w:pPr>
            <w:r w:rsidRPr="0005450A">
              <w:rPr>
                <w:color w:val="auto"/>
                <w:sz w:val="22"/>
              </w:rPr>
              <w:t>60</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75CD771E" w14:textId="77777777" w:rsidR="00E22707" w:rsidRPr="0005450A" w:rsidRDefault="00E22707" w:rsidP="00E22707">
            <w:pPr>
              <w:spacing w:before="40" w:after="40"/>
              <w:ind w:right="520"/>
              <w:jc w:val="right"/>
              <w:rPr>
                <w:color w:val="auto"/>
                <w:sz w:val="22"/>
              </w:rPr>
            </w:pPr>
            <w:r w:rsidRPr="0005450A">
              <w:rPr>
                <w:color w:val="auto"/>
                <w:sz w:val="22"/>
              </w:rPr>
              <w:t>40</w:t>
            </w:r>
          </w:p>
        </w:tc>
        <w:tc>
          <w:tcPr>
            <w:tcW w:w="1341" w:type="dxa"/>
            <w:tcBorders>
              <w:top w:val="nil"/>
              <w:left w:val="nil"/>
              <w:bottom w:val="single" w:sz="8" w:space="0" w:color="FFFFFF"/>
              <w:right w:val="single" w:sz="8" w:space="0" w:color="FFFFFF"/>
            </w:tcBorders>
            <w:shd w:val="clear" w:color="auto" w:fill="E9E9E9"/>
          </w:tcPr>
          <w:p w14:paraId="665FC14B" w14:textId="77777777" w:rsidR="00E22707" w:rsidRPr="0005450A" w:rsidRDefault="00E22707" w:rsidP="00E22707">
            <w:pPr>
              <w:spacing w:before="40" w:after="40"/>
              <w:ind w:right="520"/>
              <w:jc w:val="right"/>
              <w:rPr>
                <w:color w:val="auto"/>
                <w:sz w:val="22"/>
              </w:rPr>
            </w:pPr>
            <w:r w:rsidRPr="0005450A">
              <w:rPr>
                <w:color w:val="auto"/>
                <w:sz w:val="22"/>
              </w:rPr>
              <w:t>-</w:t>
            </w:r>
          </w:p>
        </w:tc>
      </w:tr>
      <w:tr w:rsidR="00E22707" w:rsidRPr="000C3265" w14:paraId="2BA3B25B" w14:textId="77777777" w:rsidTr="00E22707">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193372AA" w14:textId="77777777" w:rsidR="00E22707" w:rsidRPr="0005450A" w:rsidRDefault="00E22707" w:rsidP="00E22707">
            <w:pPr>
              <w:spacing w:before="40" w:after="40"/>
              <w:rPr>
                <w:color w:val="auto"/>
                <w:sz w:val="22"/>
              </w:rPr>
            </w:pPr>
            <w:r w:rsidRPr="0005450A">
              <w:rPr>
                <w:color w:val="auto"/>
                <w:sz w:val="22"/>
              </w:rPr>
              <w:t>Operations staff</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65C2AB77" w14:textId="77777777" w:rsidR="00E22707" w:rsidRPr="0005450A" w:rsidRDefault="00E22707" w:rsidP="00E22707">
            <w:pPr>
              <w:spacing w:before="40" w:after="40"/>
              <w:ind w:right="520"/>
              <w:jc w:val="right"/>
              <w:rPr>
                <w:color w:val="auto"/>
                <w:sz w:val="22"/>
              </w:rPr>
            </w:pPr>
            <w:r w:rsidRPr="0005450A">
              <w:rPr>
                <w:color w:val="auto"/>
                <w:sz w:val="22"/>
              </w:rPr>
              <w:t>86</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7838DE8D" w14:textId="77777777" w:rsidR="00E22707" w:rsidRPr="0005450A" w:rsidRDefault="00E22707" w:rsidP="00E22707">
            <w:pPr>
              <w:spacing w:before="40" w:after="40"/>
              <w:ind w:right="520"/>
              <w:jc w:val="right"/>
              <w:rPr>
                <w:color w:val="auto"/>
                <w:sz w:val="22"/>
              </w:rPr>
            </w:pPr>
            <w:r w:rsidRPr="0005450A">
              <w:rPr>
                <w:color w:val="auto"/>
                <w:sz w:val="22"/>
              </w:rPr>
              <w:t>49</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38BEBDC3" w14:textId="77777777" w:rsidR="00E22707" w:rsidRPr="0005450A" w:rsidRDefault="00E22707" w:rsidP="00E22707">
            <w:pPr>
              <w:spacing w:before="40" w:after="40"/>
              <w:ind w:right="520"/>
              <w:jc w:val="right"/>
              <w:rPr>
                <w:color w:val="auto"/>
                <w:sz w:val="22"/>
              </w:rPr>
            </w:pPr>
            <w:r w:rsidRPr="0005450A">
              <w:rPr>
                <w:color w:val="auto"/>
                <w:sz w:val="22"/>
              </w:rPr>
              <w:t>75</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0882A31B" w14:textId="77777777" w:rsidR="00E22707" w:rsidRPr="0005450A" w:rsidRDefault="00E22707" w:rsidP="00E22707">
            <w:pPr>
              <w:spacing w:before="40" w:after="40"/>
              <w:ind w:right="520"/>
              <w:jc w:val="right"/>
              <w:rPr>
                <w:color w:val="auto"/>
                <w:sz w:val="22"/>
              </w:rPr>
            </w:pPr>
            <w:r w:rsidRPr="0005450A">
              <w:rPr>
                <w:color w:val="auto"/>
                <w:sz w:val="22"/>
              </w:rPr>
              <w:t>25</w:t>
            </w:r>
          </w:p>
        </w:tc>
        <w:tc>
          <w:tcPr>
            <w:tcW w:w="1341" w:type="dxa"/>
            <w:tcBorders>
              <w:top w:val="nil"/>
              <w:left w:val="nil"/>
              <w:bottom w:val="single" w:sz="8" w:space="0" w:color="FFFFFF"/>
              <w:right w:val="single" w:sz="8" w:space="0" w:color="FFFFFF"/>
            </w:tcBorders>
            <w:shd w:val="clear" w:color="auto" w:fill="E9E9E9"/>
          </w:tcPr>
          <w:p w14:paraId="16B7FE4E" w14:textId="77777777" w:rsidR="00E22707" w:rsidRPr="0005450A" w:rsidRDefault="00E22707" w:rsidP="00E22707">
            <w:pPr>
              <w:spacing w:before="40" w:after="40"/>
              <w:ind w:right="520"/>
              <w:jc w:val="right"/>
              <w:rPr>
                <w:color w:val="auto"/>
                <w:sz w:val="22"/>
              </w:rPr>
            </w:pPr>
            <w:r w:rsidRPr="0005450A">
              <w:rPr>
                <w:color w:val="auto"/>
                <w:sz w:val="22"/>
              </w:rPr>
              <w:t>-</w:t>
            </w:r>
          </w:p>
        </w:tc>
      </w:tr>
      <w:tr w:rsidR="00E22707" w:rsidRPr="000C3265" w14:paraId="14BF4CC8" w14:textId="77777777" w:rsidTr="00E22707">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41FE137E" w14:textId="77777777" w:rsidR="00E22707" w:rsidRPr="0005450A" w:rsidRDefault="00E22707" w:rsidP="00E22707">
            <w:pPr>
              <w:spacing w:before="40" w:after="40"/>
              <w:rPr>
                <w:color w:val="auto"/>
                <w:sz w:val="22"/>
              </w:rPr>
            </w:pPr>
            <w:r w:rsidRPr="0005450A">
              <w:rPr>
                <w:color w:val="auto"/>
                <w:sz w:val="22"/>
              </w:rPr>
              <w:t>Specialist staff</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4B3E98B9" w14:textId="77777777" w:rsidR="00E22707" w:rsidRPr="0005450A" w:rsidRDefault="00E22707" w:rsidP="00E22707">
            <w:pPr>
              <w:spacing w:before="40" w:after="40"/>
              <w:ind w:right="520"/>
              <w:jc w:val="right"/>
              <w:rPr>
                <w:color w:val="auto"/>
                <w:sz w:val="22"/>
              </w:rPr>
            </w:pPr>
            <w:r w:rsidRPr="0005450A">
              <w:rPr>
                <w:color w:val="auto"/>
                <w:sz w:val="22"/>
              </w:rPr>
              <w:t>29</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3B75C3C7" w14:textId="77777777" w:rsidR="00E22707" w:rsidRPr="0005450A" w:rsidRDefault="00E22707" w:rsidP="00E22707">
            <w:pPr>
              <w:spacing w:before="40" w:after="40"/>
              <w:ind w:right="520"/>
              <w:jc w:val="right"/>
              <w:rPr>
                <w:color w:val="auto"/>
                <w:sz w:val="22"/>
              </w:rPr>
            </w:pPr>
            <w:r w:rsidRPr="0005450A">
              <w:rPr>
                <w:color w:val="auto"/>
                <w:sz w:val="22"/>
              </w:rPr>
              <w:t>16</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2FE48994" w14:textId="77777777" w:rsidR="00E22707" w:rsidRPr="0005450A" w:rsidRDefault="00E22707" w:rsidP="00E22707">
            <w:pPr>
              <w:spacing w:before="40" w:after="40"/>
              <w:ind w:right="520"/>
              <w:jc w:val="right"/>
              <w:rPr>
                <w:color w:val="auto"/>
                <w:sz w:val="22"/>
              </w:rPr>
            </w:pPr>
            <w:r w:rsidRPr="0005450A">
              <w:rPr>
                <w:color w:val="auto"/>
                <w:sz w:val="22"/>
              </w:rPr>
              <w:t>66</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6D7EB5E6" w14:textId="77777777" w:rsidR="00E22707" w:rsidRPr="0005450A" w:rsidRDefault="00E22707" w:rsidP="00E22707">
            <w:pPr>
              <w:spacing w:before="40" w:after="40"/>
              <w:ind w:right="520"/>
              <w:jc w:val="right"/>
              <w:rPr>
                <w:color w:val="auto"/>
                <w:sz w:val="22"/>
              </w:rPr>
            </w:pPr>
            <w:r w:rsidRPr="0005450A">
              <w:rPr>
                <w:color w:val="auto"/>
                <w:sz w:val="22"/>
              </w:rPr>
              <w:t>32</w:t>
            </w:r>
          </w:p>
        </w:tc>
        <w:tc>
          <w:tcPr>
            <w:tcW w:w="1341" w:type="dxa"/>
            <w:tcBorders>
              <w:top w:val="nil"/>
              <w:left w:val="nil"/>
              <w:bottom w:val="single" w:sz="8" w:space="0" w:color="FFFFFF"/>
              <w:right w:val="single" w:sz="8" w:space="0" w:color="FFFFFF"/>
            </w:tcBorders>
            <w:shd w:val="clear" w:color="auto" w:fill="E9E9E9"/>
          </w:tcPr>
          <w:p w14:paraId="31152F2B" w14:textId="77777777" w:rsidR="00E22707" w:rsidRPr="0005450A" w:rsidRDefault="00E22707" w:rsidP="00E22707">
            <w:pPr>
              <w:spacing w:before="40" w:after="40"/>
              <w:ind w:right="520"/>
              <w:jc w:val="right"/>
              <w:rPr>
                <w:color w:val="auto"/>
                <w:sz w:val="22"/>
              </w:rPr>
            </w:pPr>
            <w:r w:rsidRPr="0005450A">
              <w:rPr>
                <w:color w:val="auto"/>
                <w:sz w:val="22"/>
              </w:rPr>
              <w:t>2</w:t>
            </w:r>
          </w:p>
        </w:tc>
      </w:tr>
      <w:tr w:rsidR="00E22707" w:rsidRPr="000C3265" w14:paraId="0A55ED3D" w14:textId="77777777" w:rsidTr="00E22707">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09F14510" w14:textId="77777777" w:rsidR="00E22707" w:rsidRPr="0041368B" w:rsidRDefault="00E22707" w:rsidP="00E22707">
            <w:pPr>
              <w:spacing w:before="40" w:after="40"/>
              <w:rPr>
                <w:color w:val="auto"/>
                <w:sz w:val="22"/>
              </w:rPr>
            </w:pPr>
            <w:r w:rsidRPr="0041368B">
              <w:rPr>
                <w:color w:val="auto"/>
                <w:sz w:val="22"/>
              </w:rPr>
              <w:t>Administration and support staff</w:t>
            </w:r>
          </w:p>
        </w:tc>
        <w:tc>
          <w:tcPr>
            <w:tcW w:w="1287"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07F33754" w14:textId="77777777" w:rsidR="00E22707" w:rsidRPr="0041368B" w:rsidRDefault="00E22707" w:rsidP="00E22707">
            <w:pPr>
              <w:spacing w:before="40" w:after="40"/>
              <w:ind w:right="520"/>
              <w:jc w:val="right"/>
              <w:rPr>
                <w:color w:val="auto"/>
                <w:sz w:val="22"/>
              </w:rPr>
            </w:pPr>
            <w:r w:rsidRPr="0041368B">
              <w:rPr>
                <w:color w:val="auto"/>
                <w:sz w:val="22"/>
              </w:rPr>
              <w:t>34</w:t>
            </w:r>
          </w:p>
        </w:tc>
        <w:tc>
          <w:tcPr>
            <w:tcW w:w="1555"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hideMark/>
          </w:tcPr>
          <w:p w14:paraId="189E540E" w14:textId="77777777" w:rsidR="00E22707" w:rsidRPr="0041368B" w:rsidRDefault="00E22707" w:rsidP="00E22707">
            <w:pPr>
              <w:spacing w:before="40" w:after="40"/>
              <w:ind w:right="520"/>
              <w:jc w:val="right"/>
              <w:rPr>
                <w:color w:val="auto"/>
                <w:sz w:val="22"/>
              </w:rPr>
            </w:pPr>
            <w:r w:rsidRPr="0041368B">
              <w:rPr>
                <w:color w:val="auto"/>
                <w:sz w:val="22"/>
              </w:rPr>
              <w:t>20</w:t>
            </w:r>
          </w:p>
        </w:tc>
        <w:tc>
          <w:tcPr>
            <w:tcW w:w="1363"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0D0B5BF4" w14:textId="77777777" w:rsidR="00E22707" w:rsidRPr="0041368B" w:rsidRDefault="00E22707" w:rsidP="00E22707">
            <w:pPr>
              <w:spacing w:before="40" w:after="40"/>
              <w:ind w:right="520"/>
              <w:jc w:val="right"/>
              <w:rPr>
                <w:color w:val="auto"/>
                <w:sz w:val="22"/>
              </w:rPr>
            </w:pPr>
            <w:r w:rsidRPr="0041368B">
              <w:rPr>
                <w:color w:val="auto"/>
                <w:sz w:val="22"/>
              </w:rPr>
              <w:t>71</w:t>
            </w:r>
          </w:p>
        </w:tc>
        <w:tc>
          <w:tcPr>
            <w:tcW w:w="1384" w:type="dxa"/>
            <w:tcBorders>
              <w:top w:val="nil"/>
              <w:left w:val="nil"/>
              <w:bottom w:val="single" w:sz="8" w:space="0" w:color="FFFFFF"/>
              <w:right w:val="single" w:sz="8" w:space="0" w:color="FFFFFF"/>
            </w:tcBorders>
            <w:shd w:val="clear" w:color="auto" w:fill="E9E9E9"/>
            <w:tcMar>
              <w:top w:w="0" w:type="dxa"/>
              <w:left w:w="108" w:type="dxa"/>
              <w:bottom w:w="0" w:type="dxa"/>
              <w:right w:w="108" w:type="dxa"/>
            </w:tcMar>
          </w:tcPr>
          <w:p w14:paraId="07D36255" w14:textId="77777777" w:rsidR="00E22707" w:rsidRPr="0041368B" w:rsidRDefault="00E22707" w:rsidP="00E22707">
            <w:pPr>
              <w:spacing w:before="40" w:after="40"/>
              <w:ind w:right="520"/>
              <w:jc w:val="right"/>
              <w:rPr>
                <w:color w:val="auto"/>
                <w:sz w:val="22"/>
              </w:rPr>
            </w:pPr>
            <w:r w:rsidRPr="0041368B">
              <w:rPr>
                <w:color w:val="auto"/>
                <w:sz w:val="22"/>
              </w:rPr>
              <w:t>27</w:t>
            </w:r>
          </w:p>
        </w:tc>
        <w:tc>
          <w:tcPr>
            <w:tcW w:w="1341" w:type="dxa"/>
            <w:tcBorders>
              <w:top w:val="nil"/>
              <w:left w:val="nil"/>
              <w:bottom w:val="single" w:sz="8" w:space="0" w:color="FFFFFF"/>
              <w:right w:val="single" w:sz="8" w:space="0" w:color="FFFFFF"/>
            </w:tcBorders>
            <w:shd w:val="clear" w:color="auto" w:fill="E9E9E9"/>
          </w:tcPr>
          <w:p w14:paraId="536FFD51" w14:textId="77777777" w:rsidR="00E22707" w:rsidRPr="0041368B" w:rsidRDefault="00E22707" w:rsidP="00E22707">
            <w:pPr>
              <w:spacing w:before="40" w:after="40"/>
              <w:ind w:right="520"/>
              <w:jc w:val="right"/>
              <w:rPr>
                <w:color w:val="auto"/>
                <w:sz w:val="22"/>
              </w:rPr>
            </w:pPr>
            <w:r w:rsidRPr="0041368B">
              <w:rPr>
                <w:color w:val="auto"/>
                <w:sz w:val="22"/>
              </w:rPr>
              <w:t>2</w:t>
            </w:r>
          </w:p>
        </w:tc>
      </w:tr>
    </w:tbl>
    <w:p w14:paraId="24C30A1C" w14:textId="77777777" w:rsidR="00337676" w:rsidRDefault="00337676" w:rsidP="00337676">
      <w:pPr>
        <w:pStyle w:val="Whitespace"/>
      </w:pPr>
    </w:p>
    <w:p w14:paraId="0E970419" w14:textId="73D3F09F" w:rsidR="00E22707" w:rsidRPr="0041368B" w:rsidRDefault="00E22707" w:rsidP="00E22707">
      <w:r w:rsidRPr="0041368B">
        <w:t>In terms of working arrangements, 49 percent of employees were covered by an individual employment agreement as at 30 June 2022, and 51 percent of employees were covered by one Collective Agreement. Of the permanent employees, 9 percent work part-time.</w:t>
      </w:r>
    </w:p>
    <w:p w14:paraId="5284FDC9" w14:textId="7607471D" w:rsidR="00E22707" w:rsidRDefault="00B66242" w:rsidP="00E22707">
      <w:pPr>
        <w:pStyle w:val="BodyText"/>
      </w:pPr>
      <w:r>
        <w:t>While m</w:t>
      </w:r>
      <w:r w:rsidRPr="0041368B">
        <w:t xml:space="preserve">y </w:t>
      </w:r>
      <w:r w:rsidR="00E22707" w:rsidRPr="0041368B">
        <w:t>work is very interesting</w:t>
      </w:r>
      <w:r>
        <w:t xml:space="preserve"> and engaging</w:t>
      </w:r>
      <w:r w:rsidR="00E22707" w:rsidRPr="0041368B">
        <w:t xml:space="preserve">, employee turnover is inevitable for a variety of reasons. My staff are highly trained and are in-demand within the wider public sector, other integrity agencies, and law firms. </w:t>
      </w:r>
      <w:r w:rsidR="00E22707">
        <w:t xml:space="preserve">A number of staff also left to reconnect with family once the borders opened. </w:t>
      </w:r>
      <w:r w:rsidRPr="0041368B">
        <w:t>Twenty</w:t>
      </w:r>
      <w:r>
        <w:t>-</w:t>
      </w:r>
      <w:r w:rsidR="00E22707" w:rsidRPr="0041368B">
        <w:t>eight staff left voluntarily in the 2021/22 year, resulting in a voluntary staff turnover for the year of 19.3 percen</w:t>
      </w:r>
      <w:r w:rsidR="00E22707">
        <w:t>t</w:t>
      </w:r>
      <w:bookmarkStart w:id="111" w:name="_People_performance_and"/>
      <w:bookmarkEnd w:id="111"/>
      <w:r w:rsidR="00E22707">
        <w:t>.</w:t>
      </w:r>
    </w:p>
    <w:p w14:paraId="25969C6B" w14:textId="46BED9DF" w:rsidR="009E6611" w:rsidRPr="006C14B9" w:rsidRDefault="009E6611" w:rsidP="009E6611">
      <w:pPr>
        <w:pStyle w:val="Heading3"/>
        <w:spacing w:before="240"/>
      </w:pPr>
      <w:r>
        <w:t>Health, safety, and wellbeing</w:t>
      </w:r>
    </w:p>
    <w:p w14:paraId="5556FC88" w14:textId="0817F671" w:rsidR="009E6611" w:rsidRPr="00BD5B05" w:rsidRDefault="009E6611" w:rsidP="009E6611">
      <w:r>
        <w:t>T</w:t>
      </w:r>
      <w:r w:rsidRPr="006A2410">
        <w:t>he</w:t>
      </w:r>
      <w:r>
        <w:t xml:space="preserve"> health, safety, and </w:t>
      </w:r>
      <w:r w:rsidRPr="006A2410">
        <w:t xml:space="preserve">wellbeing of </w:t>
      </w:r>
      <w:r>
        <w:t>my</w:t>
      </w:r>
      <w:r w:rsidRPr="006A2410">
        <w:t xml:space="preserve"> staff</w:t>
      </w:r>
      <w:r>
        <w:t xml:space="preserve"> ha</w:t>
      </w:r>
      <w:r w:rsidR="005369FC">
        <w:t>ve</w:t>
      </w:r>
      <w:r>
        <w:t xml:space="preserve"> been </w:t>
      </w:r>
      <w:r w:rsidR="005369FC">
        <w:t>especially</w:t>
      </w:r>
      <w:r>
        <w:t xml:space="preserve"> important to me this year</w:t>
      </w:r>
      <w:r w:rsidRPr="006A2410">
        <w:t xml:space="preserve"> whilst </w:t>
      </w:r>
      <w:r>
        <w:t xml:space="preserve">they carry out all aspects of their roles. Initiatives have included developing a Wellbeing Strategy that incorporates </w:t>
      </w:r>
      <w:r w:rsidR="005369FC">
        <w:t>t</w:t>
      </w:r>
      <w:r>
        <w:t xml:space="preserve">e whare tapa whā principles, promoting mental health activities and support, and bringing </w:t>
      </w:r>
      <w:r w:rsidR="00B66242">
        <w:t xml:space="preserve">to the </w:t>
      </w:r>
      <w:r>
        <w:t xml:space="preserve">attention </w:t>
      </w:r>
      <w:r w:rsidR="00B66242">
        <w:t xml:space="preserve">of </w:t>
      </w:r>
      <w:r>
        <w:t xml:space="preserve">my staff the importance of looking after their mental health. </w:t>
      </w:r>
      <w:r w:rsidRPr="00BD5B05">
        <w:t>I also piloted a professional support programme</w:t>
      </w:r>
      <w:r>
        <w:t xml:space="preserve">, in addition to the current </w:t>
      </w:r>
      <w:r w:rsidR="005369FC">
        <w:t xml:space="preserve">Employee Assistance Programme </w:t>
      </w:r>
      <w:r>
        <w:t>services,</w:t>
      </w:r>
      <w:r w:rsidRPr="00BD5B05">
        <w:t xml:space="preserve"> to help staff cope with distressing situations they may face in their role. </w:t>
      </w:r>
    </w:p>
    <w:p w14:paraId="0522D03E" w14:textId="10D61CC4" w:rsidR="009E6611" w:rsidRDefault="009E6611" w:rsidP="009E6611">
      <w:r>
        <w:t xml:space="preserve">The arrival of </w:t>
      </w:r>
      <w:r w:rsidR="005369FC">
        <w:t>Omicron</w:t>
      </w:r>
      <w:r>
        <w:t xml:space="preserve"> in New Zealand meant that I need</w:t>
      </w:r>
      <w:r w:rsidR="009E607C">
        <w:t>ed</w:t>
      </w:r>
      <w:r>
        <w:t xml:space="preserve"> to put in place a number of measures to ensure my staff were kept safe and well. This applied not only within the office environment where I introduced bubble arrangements, additional cleaning measures, the provision of PPE gear, rapid antigen tests, and flu vaccinations, but also included developing mitigating steps to support my staff when they were required to go off-site as part of their role.</w:t>
      </w:r>
    </w:p>
    <w:p w14:paraId="239B7E0B" w14:textId="111307C8" w:rsidR="009E6611" w:rsidRDefault="009E6611" w:rsidP="009E6611">
      <w:pPr>
        <w:pStyle w:val="Heading3"/>
      </w:pPr>
      <w:r>
        <w:t xml:space="preserve">Diversity, </w:t>
      </w:r>
      <w:r w:rsidR="005A4333">
        <w:t>e</w:t>
      </w:r>
      <w:r>
        <w:t xml:space="preserve">quity, and </w:t>
      </w:r>
      <w:r w:rsidR="005A4333">
        <w:t>i</w:t>
      </w:r>
      <w:r>
        <w:t>nclusion</w:t>
      </w:r>
    </w:p>
    <w:p w14:paraId="1F3F2338" w14:textId="77777777" w:rsidR="009E6611" w:rsidRPr="00BD5B05" w:rsidRDefault="009E6611" w:rsidP="009E6611">
      <w:r w:rsidRPr="00BD5B05">
        <w:t xml:space="preserve">I </w:t>
      </w:r>
      <w:r>
        <w:t xml:space="preserve">remain </w:t>
      </w:r>
      <w:r w:rsidRPr="00BD5B05">
        <w:t>committed to attracting and retaining a diverse, skilled, and engaged workforce and recognise that enabling work-life balance through flexible working arrangements is a core component of a healthy and productive work environment. The continuation of my flexible working programme enables greater productivity, and supports mental health and wellbeing.</w:t>
      </w:r>
    </w:p>
    <w:p w14:paraId="5436F029" w14:textId="4A4BF6CB" w:rsidR="009E6611" w:rsidRPr="00BD5B05" w:rsidRDefault="009E6611" w:rsidP="009E6611">
      <w:r w:rsidRPr="00BD5B05">
        <w:t xml:space="preserve">In line with my strategic vision, I have undertaken to develop a programme to instil cultural competence and confidence in all my staff as part of </w:t>
      </w:r>
      <w:r w:rsidR="005369FC">
        <w:t>a</w:t>
      </w:r>
      <w:r w:rsidRPr="00BD5B05">
        <w:t xml:space="preserve"> </w:t>
      </w:r>
      <w:r w:rsidR="005369FC">
        <w:t>‘</w:t>
      </w:r>
      <w:r w:rsidR="00B66242">
        <w:t>c</w:t>
      </w:r>
      <w:r w:rsidR="00B66242" w:rsidRPr="00BD5B05">
        <w:t xml:space="preserve">ultural </w:t>
      </w:r>
      <w:r w:rsidR="00B66242">
        <w:t>t</w:t>
      </w:r>
      <w:r w:rsidR="00B66242" w:rsidRPr="00BD5B05">
        <w:t>ransformation</w:t>
      </w:r>
      <w:r>
        <w:t>.</w:t>
      </w:r>
      <w:r w:rsidR="005369FC">
        <w:t>’</w:t>
      </w:r>
      <w:r w:rsidRPr="00BD5B05">
        <w:t xml:space="preserve"> This is also in response to the expected statutory requirements in my enhanced children in care oversight function. Areas of focus this year included ongoing upskilling of my staff, particularly in the areas of Māori engagement skills</w:t>
      </w:r>
      <w:r w:rsidR="005369FC">
        <w:t>,</w:t>
      </w:r>
      <w:r w:rsidRPr="00BD5B05">
        <w:t xml:space="preserve"> development of Māori cultural capability including te reo lessons and a noho marae</w:t>
      </w:r>
      <w:r w:rsidR="005369FC">
        <w:t>,</w:t>
      </w:r>
      <w:r w:rsidRPr="00BD5B05">
        <w:t xml:space="preserve"> and an </w:t>
      </w:r>
      <w:r w:rsidRPr="00AB111A">
        <w:t>internship</w:t>
      </w:r>
      <w:r w:rsidRPr="00BD5B05">
        <w:t xml:space="preserve"> programme in partnership with K</w:t>
      </w:r>
      <w:r w:rsidR="00B66242">
        <w:t>i</w:t>
      </w:r>
      <w:r w:rsidRPr="00BD5B05">
        <w:t>ingitanga.</w:t>
      </w:r>
    </w:p>
    <w:p w14:paraId="5AA84669" w14:textId="221E50AA" w:rsidR="009E6611" w:rsidRPr="009A2373" w:rsidRDefault="009E6611" w:rsidP="009E6611">
      <w:pPr>
        <w:pStyle w:val="Heading3"/>
      </w:pPr>
      <w:r w:rsidRPr="009A2373">
        <w:t xml:space="preserve">Leadership </w:t>
      </w:r>
      <w:r w:rsidR="005A4333">
        <w:t>c</w:t>
      </w:r>
      <w:r w:rsidRPr="009A2373">
        <w:t>apability</w:t>
      </w:r>
    </w:p>
    <w:p w14:paraId="04A20B1B" w14:textId="512FE3CD" w:rsidR="009E6611" w:rsidRDefault="009E6611" w:rsidP="009E6611">
      <w:r>
        <w:t>I have recognised the need to invest in my leaders so that they have the skills needed to help them lead effectively</w:t>
      </w:r>
      <w:r w:rsidR="009E607C">
        <w:t>,</w:t>
      </w:r>
      <w:r>
        <w:t xml:space="preserve"> particularly as my jurisdiction grow</w:t>
      </w:r>
      <w:r w:rsidR="005369FC">
        <w:t>s</w:t>
      </w:r>
      <w:r>
        <w:t>. I am proud</w:t>
      </w:r>
      <w:r w:rsidR="005369FC">
        <w:t xml:space="preserve"> to share</w:t>
      </w:r>
      <w:r>
        <w:t xml:space="preserve"> that a further nine leaders have been through </w:t>
      </w:r>
      <w:r w:rsidR="005369FC">
        <w:t>a</w:t>
      </w:r>
      <w:r>
        <w:t xml:space="preserve"> blended learning Leadership Essentials programme</w:t>
      </w:r>
      <w:r w:rsidR="009E607C">
        <w:t xml:space="preserve"> this year</w:t>
      </w:r>
      <w:r>
        <w:t>.</w:t>
      </w:r>
    </w:p>
    <w:p w14:paraId="5790BFEF" w14:textId="4A068C92" w:rsidR="009E6611" w:rsidRDefault="009E6611" w:rsidP="009E6611">
      <w:r>
        <w:t xml:space="preserve">Other activities </w:t>
      </w:r>
      <w:r w:rsidR="005369FC">
        <w:t>aimed</w:t>
      </w:r>
      <w:r>
        <w:t xml:space="preserve"> to enhance the capability of my staff and support them in their roles this year included:</w:t>
      </w:r>
    </w:p>
    <w:p w14:paraId="5279F2C9" w14:textId="004C93CA" w:rsidR="009E6611" w:rsidRPr="00BD5B05" w:rsidRDefault="009E6611" w:rsidP="009E6611">
      <w:pPr>
        <w:pStyle w:val="Bullet1"/>
      </w:pPr>
      <w:r w:rsidRPr="00BD5B05">
        <w:t xml:space="preserve">implementation of a learning management system </w:t>
      </w:r>
      <w:r w:rsidR="005369FC">
        <w:t xml:space="preserve">– </w:t>
      </w:r>
      <w:r w:rsidRPr="00BD5B05">
        <w:t>Te</w:t>
      </w:r>
      <w:r w:rsidR="005369FC">
        <w:t xml:space="preserve"> </w:t>
      </w:r>
      <w:r w:rsidRPr="00BD5B05">
        <w:t>Puna Mātauranga</w:t>
      </w:r>
      <w:r>
        <w:t>;</w:t>
      </w:r>
    </w:p>
    <w:p w14:paraId="2B63DF7D" w14:textId="77777777" w:rsidR="009E6611" w:rsidRPr="00BD5B05" w:rsidRDefault="009E6611" w:rsidP="009E6611">
      <w:pPr>
        <w:pStyle w:val="Bullet1"/>
      </w:pPr>
      <w:r w:rsidRPr="00BD5B05">
        <w:t>addition of learning and development specialists;</w:t>
      </w:r>
    </w:p>
    <w:p w14:paraId="3181896A" w14:textId="77777777" w:rsidR="009E6611" w:rsidRPr="00BD5B05" w:rsidRDefault="009E6611" w:rsidP="009E6611">
      <w:pPr>
        <w:pStyle w:val="Bullet1"/>
      </w:pPr>
      <w:r w:rsidRPr="00BD5B05">
        <w:t xml:space="preserve">updating a suite of office practice learning to include a blended learning approach and more self-directed learning; </w:t>
      </w:r>
    </w:p>
    <w:p w14:paraId="51817A87" w14:textId="77777777" w:rsidR="009E6611" w:rsidRPr="00BD5B05" w:rsidRDefault="009E6611" w:rsidP="009E6611">
      <w:pPr>
        <w:pStyle w:val="Bullet1"/>
      </w:pPr>
      <w:r w:rsidRPr="00BD5B05">
        <w:t xml:space="preserve">identifying opportunities for professional development for my staff to develop specific skills, including internal secondments and project work; </w:t>
      </w:r>
    </w:p>
    <w:p w14:paraId="6F4670C5" w14:textId="450D9E91" w:rsidR="009E6611" w:rsidRPr="00BD5B05" w:rsidRDefault="009E6611" w:rsidP="009E6611">
      <w:pPr>
        <w:pStyle w:val="Bullet1"/>
      </w:pPr>
      <w:r w:rsidRPr="00BD5B05">
        <w:t xml:space="preserve">ongoing review and improvement of on-boarding procedures </w:t>
      </w:r>
      <w:r>
        <w:t xml:space="preserve">for </w:t>
      </w:r>
      <w:r w:rsidRPr="00BD5B05">
        <w:t>new staff; and</w:t>
      </w:r>
    </w:p>
    <w:p w14:paraId="7C612CB3" w14:textId="2298B904" w:rsidR="009E6611" w:rsidRPr="00BD5B05" w:rsidRDefault="009E6611" w:rsidP="009E6611">
      <w:pPr>
        <w:pStyle w:val="Bullet1"/>
      </w:pPr>
      <w:r>
        <w:t xml:space="preserve">a </w:t>
      </w:r>
      <w:r w:rsidRPr="00BD5B05">
        <w:t>review and update of existing human resources policies and practices.</w:t>
      </w:r>
    </w:p>
    <w:p w14:paraId="146297D9" w14:textId="000960F6" w:rsidR="00E22707" w:rsidRDefault="00E22707" w:rsidP="007E402F">
      <w:pPr>
        <w:pStyle w:val="Heading2"/>
      </w:pPr>
      <w:bookmarkStart w:id="112" w:name="_Information_management"/>
      <w:bookmarkStart w:id="113" w:name="_Information_and_communications"/>
      <w:bookmarkStart w:id="114" w:name="_Well-Run_office"/>
      <w:bookmarkStart w:id="115" w:name="_Ref113969231"/>
      <w:bookmarkStart w:id="116" w:name="_Ref336351890"/>
      <w:bookmarkEnd w:id="112"/>
      <w:bookmarkEnd w:id="113"/>
      <w:bookmarkEnd w:id="114"/>
      <w:r>
        <w:t>Well-</w:t>
      </w:r>
      <w:r w:rsidR="005A4333">
        <w:t>r</w:t>
      </w:r>
      <w:r>
        <w:t>un office</w:t>
      </w:r>
    </w:p>
    <w:p w14:paraId="35FE5763" w14:textId="53E1B17B" w:rsidR="004B1BE7" w:rsidRDefault="004B1BE7" w:rsidP="00E22707">
      <w:pPr>
        <w:pStyle w:val="Heading3"/>
      </w:pPr>
      <w:r>
        <w:t>Information and communications technology</w:t>
      </w:r>
      <w:bookmarkEnd w:id="115"/>
    </w:p>
    <w:p w14:paraId="4AE5F285" w14:textId="1F16E2DE" w:rsidR="00FE1AF4" w:rsidRDefault="004B1BE7" w:rsidP="004B1BE7">
      <w:pPr>
        <w:pStyle w:val="BodyText"/>
      </w:pPr>
      <w:r>
        <w:t xml:space="preserve">I have continued to invest in the security of my systems and applications during the year so that the systems remain robust, as well as carrying out proactive upgrades, patching, and maintenance. </w:t>
      </w:r>
      <w:r w:rsidR="00FE1AF4">
        <w:t xml:space="preserve">The impacts of the global pandemic generated a priority </w:t>
      </w:r>
      <w:r w:rsidR="009E607C">
        <w:t>to</w:t>
      </w:r>
      <w:r w:rsidR="00FE1AF4">
        <w:t xml:space="preserve"> review the technology my staff and I use in the course of </w:t>
      </w:r>
      <w:r w:rsidR="00F75965">
        <w:t xml:space="preserve">undertaking </w:t>
      </w:r>
      <w:r w:rsidR="00835BDE">
        <w:t xml:space="preserve">my </w:t>
      </w:r>
      <w:r w:rsidR="00FE1AF4">
        <w:t xml:space="preserve">work. </w:t>
      </w:r>
    </w:p>
    <w:p w14:paraId="487A3462" w14:textId="02D962D6" w:rsidR="003F5B4E" w:rsidRDefault="009E607C" w:rsidP="004B1BE7">
      <w:pPr>
        <w:pStyle w:val="BodyText"/>
      </w:pPr>
      <w:r>
        <w:t>C</w:t>
      </w:r>
      <w:r w:rsidR="00835BDE">
        <w:t xml:space="preserve">hanges in work arrangements </w:t>
      </w:r>
      <w:r w:rsidR="00F75965">
        <w:t>due to the global pandemic ha</w:t>
      </w:r>
      <w:r w:rsidR="00E530F5">
        <w:t>ve</w:t>
      </w:r>
      <w:r w:rsidR="00F75965">
        <w:t xml:space="preserve"> provided valuable insights in</w:t>
      </w:r>
      <w:r w:rsidR="005A4333">
        <w:t>to</w:t>
      </w:r>
      <w:r w:rsidR="00F75965">
        <w:t xml:space="preserve"> not only how to work remotely</w:t>
      </w:r>
      <w:r w:rsidR="008B1E3A">
        <w:t xml:space="preserve"> and securely</w:t>
      </w:r>
      <w:r w:rsidR="00F75965">
        <w:t xml:space="preserve">, but also identifying the benefits of investing in virtual collaboration tools. </w:t>
      </w:r>
      <w:r w:rsidR="003F5B4E">
        <w:t xml:space="preserve">I invested in a new phone system that </w:t>
      </w:r>
      <w:r>
        <w:t>enhances</w:t>
      </w:r>
      <w:r w:rsidR="003F5B4E">
        <w:t xml:space="preserve"> the ability </w:t>
      </w:r>
      <w:r w:rsidR="00E530F5">
        <w:t>of</w:t>
      </w:r>
      <w:r w:rsidR="003F5B4E">
        <w:t xml:space="preserve"> my staff to communicat</w:t>
      </w:r>
      <w:r w:rsidR="008B1E3A">
        <w:t>e</w:t>
      </w:r>
      <w:r w:rsidR="003F5B4E">
        <w:t xml:space="preserve"> with colleagues and stakeholders </w:t>
      </w:r>
      <w:r w:rsidR="008B1E3A">
        <w:t xml:space="preserve">safely and securely </w:t>
      </w:r>
      <w:r w:rsidR="003F5B4E">
        <w:t xml:space="preserve">whether they are working on-site in the office, or remotely. I am also </w:t>
      </w:r>
      <w:r w:rsidR="00E530F5">
        <w:t xml:space="preserve">looking to install several </w:t>
      </w:r>
      <w:r w:rsidR="003F5B4E">
        <w:t xml:space="preserve">upgrades </w:t>
      </w:r>
      <w:r w:rsidR="00E530F5">
        <w:t xml:space="preserve">for </w:t>
      </w:r>
      <w:r w:rsidR="003F5B4E">
        <w:t>other communication tools, including improved video conferencing and shared screen options</w:t>
      </w:r>
      <w:r>
        <w:t xml:space="preserve">. I </w:t>
      </w:r>
      <w:r w:rsidR="003F5B4E">
        <w:t>pilot</w:t>
      </w:r>
      <w:r w:rsidR="008B1E3A">
        <w:t>ed</w:t>
      </w:r>
      <w:r w:rsidR="003F5B4E">
        <w:t xml:space="preserve"> options in my Wellington office location to ensure the technology is fit for purpose.</w:t>
      </w:r>
    </w:p>
    <w:p w14:paraId="57747929" w14:textId="7B5B071F" w:rsidR="00F75965" w:rsidRDefault="00F75965" w:rsidP="004B1BE7">
      <w:pPr>
        <w:pStyle w:val="BodyText"/>
      </w:pPr>
      <w:r>
        <w:t>While most work is conducted electronically, I recognise that hard copies may still be necessary or more efficient</w:t>
      </w:r>
      <w:r w:rsidR="008B1E3A">
        <w:t xml:space="preserve"> in certain cases</w:t>
      </w:r>
      <w:r>
        <w:t xml:space="preserve">. This year </w:t>
      </w:r>
      <w:r w:rsidR="003F5B4E">
        <w:t>I also complete</w:t>
      </w:r>
      <w:r w:rsidR="00E530F5">
        <w:t>d</w:t>
      </w:r>
      <w:r w:rsidR="003F5B4E">
        <w:t xml:space="preserve"> </w:t>
      </w:r>
      <w:r>
        <w:t xml:space="preserve">a full printer system upgrade and replacement. </w:t>
      </w:r>
    </w:p>
    <w:p w14:paraId="40C9B0C7" w14:textId="68B15853" w:rsidR="00CB5AA7" w:rsidRPr="00D226E3" w:rsidRDefault="00CB5AA7" w:rsidP="00E22707">
      <w:pPr>
        <w:pStyle w:val="Heading3"/>
      </w:pPr>
      <w:bookmarkStart w:id="117" w:name="_Information_and_Knowledge"/>
      <w:bookmarkStart w:id="118" w:name="_Ref113969267"/>
      <w:bookmarkEnd w:id="117"/>
      <w:r w:rsidRPr="00087005">
        <w:t>Information</w:t>
      </w:r>
      <w:r w:rsidR="00D50E34">
        <w:t xml:space="preserve"> and </w:t>
      </w:r>
      <w:r w:rsidR="005A4333">
        <w:t>k</w:t>
      </w:r>
      <w:r w:rsidR="004B1BE7">
        <w:t xml:space="preserve">nowledge </w:t>
      </w:r>
      <w:r w:rsidRPr="00087005">
        <w:t>ma</w:t>
      </w:r>
      <w:bookmarkStart w:id="119" w:name="ch5infoman"/>
      <w:bookmarkEnd w:id="119"/>
      <w:r w:rsidRPr="00087005">
        <w:t>nagement</w:t>
      </w:r>
      <w:bookmarkEnd w:id="116"/>
      <w:bookmarkEnd w:id="118"/>
    </w:p>
    <w:p w14:paraId="5DB52063" w14:textId="33E85E3F" w:rsidR="000E6339" w:rsidRDefault="003C3EE9" w:rsidP="005C74C2">
      <w:pPr>
        <w:pStyle w:val="BodyText"/>
        <w:keepLines/>
      </w:pPr>
      <w:bookmarkStart w:id="120" w:name="_Ref336351896"/>
      <w:r w:rsidRPr="003F5B4E">
        <w:t xml:space="preserve">I have continued work this year on reviewing and improving my information management technologies, structure, and related policies, processes, and practices. </w:t>
      </w:r>
      <w:r w:rsidR="00475BD8">
        <w:t xml:space="preserve">I was recently audited by Archives New Zealand about my adherence to my obligations under the Public Records Act 2005. The audit </w:t>
      </w:r>
      <w:r w:rsidR="00E530F5">
        <w:t xml:space="preserve">of </w:t>
      </w:r>
      <w:r w:rsidR="00475BD8">
        <w:t xml:space="preserve">my information management systems identified a high degree of confidence </w:t>
      </w:r>
      <w:r w:rsidR="00E530F5">
        <w:t xml:space="preserve">and that </w:t>
      </w:r>
      <w:r w:rsidR="00475BD8">
        <w:t xml:space="preserve">I am committed to delivering high-quality, trusted information to decision-makers, other government organisations, and stakeholders. </w:t>
      </w:r>
    </w:p>
    <w:p w14:paraId="59D25EC9" w14:textId="0858878A" w:rsidR="005C3D8A" w:rsidRDefault="003C3EE9" w:rsidP="003F5B4E">
      <w:pPr>
        <w:pStyle w:val="BodyText"/>
      </w:pPr>
      <w:r w:rsidRPr="003F5B4E">
        <w:t xml:space="preserve">All complaints and other contact records are stored and managed in a customised Case Management System (CMS). </w:t>
      </w:r>
      <w:r w:rsidR="0059071F">
        <w:t>A</w:t>
      </w:r>
      <w:r w:rsidR="0059071F" w:rsidRPr="003F5B4E">
        <w:t xml:space="preserve"> </w:t>
      </w:r>
      <w:r w:rsidR="0059071F">
        <w:t>significant</w:t>
      </w:r>
      <w:r w:rsidRPr="003F5B4E">
        <w:t xml:space="preserve"> project to replace this system with a business process management system that will meet the growing </w:t>
      </w:r>
      <w:r w:rsidR="00D50E34">
        <w:t xml:space="preserve">needs of the office </w:t>
      </w:r>
      <w:r w:rsidR="00E530F5">
        <w:t>is under</w:t>
      </w:r>
      <w:r w:rsidR="00A7328D">
        <w:t xml:space="preserve"> </w:t>
      </w:r>
      <w:r w:rsidR="00E530F5">
        <w:t>way</w:t>
      </w:r>
      <w:r w:rsidR="00D50E34">
        <w:t>. </w:t>
      </w:r>
      <w:r w:rsidR="000E6339">
        <w:t xml:space="preserve">In the meantime, I continue to complete </w:t>
      </w:r>
      <w:r w:rsidR="00C1041E">
        <w:t xml:space="preserve">minor </w:t>
      </w:r>
      <w:r w:rsidR="005C3D8A">
        <w:t xml:space="preserve">upgrades to my current system for improved performance. </w:t>
      </w:r>
      <w:r w:rsidR="003F5B4E">
        <w:t xml:space="preserve">I </w:t>
      </w:r>
      <w:r w:rsidR="005C3D8A">
        <w:t>make use of</w:t>
      </w:r>
      <w:r w:rsidR="003F5B4E">
        <w:t xml:space="preserve"> workflow management</w:t>
      </w:r>
      <w:r w:rsidR="00A7328D">
        <w:t xml:space="preserve"> tools</w:t>
      </w:r>
      <w:r w:rsidR="003F5B4E">
        <w:t xml:space="preserve"> to automate and streamline many processes and tasks. </w:t>
      </w:r>
    </w:p>
    <w:p w14:paraId="74A643BE" w14:textId="119AF633" w:rsidR="003F5B4E" w:rsidRDefault="00475BD8" w:rsidP="003F5B4E">
      <w:pPr>
        <w:pStyle w:val="BodyText"/>
      </w:pPr>
      <w:r>
        <w:t xml:space="preserve">I </w:t>
      </w:r>
      <w:r w:rsidR="005C3D8A">
        <w:t xml:space="preserve">continue to expand and develop my capacity and capability to analyse </w:t>
      </w:r>
      <w:r w:rsidR="00D50E34">
        <w:t xml:space="preserve">data </w:t>
      </w:r>
      <w:r w:rsidR="005C3D8A">
        <w:t xml:space="preserve">and gather </w:t>
      </w:r>
      <w:r>
        <w:t>intelligence</w:t>
      </w:r>
      <w:r w:rsidR="003F5B4E">
        <w:t xml:space="preserve"> </w:t>
      </w:r>
      <w:r w:rsidR="005C3D8A">
        <w:t xml:space="preserve">from </w:t>
      </w:r>
      <w:r>
        <w:t>the complaints I receive and the work I undertake</w:t>
      </w:r>
      <w:r w:rsidR="005C3D8A">
        <w:t xml:space="preserve">. Greater use of </w:t>
      </w:r>
      <w:r w:rsidR="003F5B4E">
        <w:t xml:space="preserve">data-modelling of trends has continued to </w:t>
      </w:r>
      <w:r>
        <w:t>provide</w:t>
      </w:r>
      <w:r w:rsidR="005C3D8A">
        <w:t xml:space="preserve"> </w:t>
      </w:r>
      <w:r>
        <w:t xml:space="preserve">me with </w:t>
      </w:r>
      <w:r w:rsidR="005C3D8A">
        <w:t xml:space="preserve">valuable </w:t>
      </w:r>
      <w:r w:rsidR="003F5B4E">
        <w:t>insight</w:t>
      </w:r>
      <w:r w:rsidR="005C3D8A">
        <w:t>s</w:t>
      </w:r>
      <w:r w:rsidR="003F5B4E">
        <w:t xml:space="preserve"> into upcoming work pressures and the issues that are affecting citizens.</w:t>
      </w:r>
    </w:p>
    <w:p w14:paraId="59F4A22C" w14:textId="77777777" w:rsidR="00C61EDA" w:rsidRDefault="00C61EDA" w:rsidP="00C61EDA">
      <w:pPr>
        <w:pStyle w:val="Heading3"/>
      </w:pPr>
      <w:r>
        <w:t>Sustainability</w:t>
      </w:r>
    </w:p>
    <w:p w14:paraId="18FE684D" w14:textId="7AA9B163" w:rsidR="00C61EDA" w:rsidRDefault="00C61EDA" w:rsidP="00C61EDA">
      <w:pPr>
        <w:pStyle w:val="BodyText"/>
      </w:pPr>
      <w:r>
        <w:t xml:space="preserve">The Carbon Neutral </w:t>
      </w:r>
      <w:r w:rsidR="00A7328D">
        <w:t>G</w:t>
      </w:r>
      <w:r>
        <w:t xml:space="preserve">overnment Programme </w:t>
      </w:r>
      <w:r w:rsidR="00FD2490">
        <w:t xml:space="preserve">(CNGP) </w:t>
      </w:r>
      <w:r>
        <w:t>has been set up to ‘accelerate the reduction of emissions’ within the New Zealand public sector.</w:t>
      </w:r>
      <w:r>
        <w:rPr>
          <w:rStyle w:val="FootnoteReference"/>
        </w:rPr>
        <w:footnoteReference w:id="51"/>
      </w:r>
      <w:r>
        <w:t xml:space="preserve"> </w:t>
      </w:r>
      <w:r w:rsidR="008E3E71">
        <w:t>T</w:t>
      </w:r>
      <w:r>
        <w:t>his programme encourages Officers of Parliament to measure, verify, and report on annual carbon emission</w:t>
      </w:r>
      <w:r w:rsidR="00A7328D">
        <w:t>s</w:t>
      </w:r>
      <w:r>
        <w:t xml:space="preserve"> as well as develop emissions reduction plans and set targets for 2025 and 2030. I have begun work in this area and will report on my emission in 2022/23.</w:t>
      </w:r>
    </w:p>
    <w:p w14:paraId="003F606F" w14:textId="29ACF7C4" w:rsidR="00FD2490" w:rsidRDefault="00FD2490" w:rsidP="00C61EDA">
      <w:pPr>
        <w:pStyle w:val="BodyText"/>
      </w:pPr>
      <w:r>
        <w:t xml:space="preserve">I have mapped my progress against the CNGP indicators, as set out in the table below. </w:t>
      </w:r>
    </w:p>
    <w:tbl>
      <w:tblPr>
        <w:tblStyle w:val="TableGridAnnualReport"/>
        <w:tblW w:w="9297" w:type="dxa"/>
        <w:tblLayout w:type="fixed"/>
        <w:tblLook w:val="0420" w:firstRow="1" w:lastRow="0" w:firstColumn="0" w:lastColumn="0" w:noHBand="0" w:noVBand="1"/>
        <w:tblCaption w:val="Carbon Neutral Government Programme indicators"/>
      </w:tblPr>
      <w:tblGrid>
        <w:gridCol w:w="1858"/>
        <w:gridCol w:w="1859"/>
        <w:gridCol w:w="1860"/>
        <w:gridCol w:w="1860"/>
        <w:gridCol w:w="1860"/>
      </w:tblGrid>
      <w:tr w:rsidR="00FD2490" w14:paraId="23D8F7D3" w14:textId="77777777" w:rsidTr="00FD2490">
        <w:trPr>
          <w:cnfStyle w:val="100000000000" w:firstRow="1" w:lastRow="0" w:firstColumn="0" w:lastColumn="0" w:oddVBand="0" w:evenVBand="0" w:oddHBand="0" w:evenHBand="0" w:firstRowFirstColumn="0" w:firstRowLastColumn="0" w:lastRowFirstColumn="0" w:lastRowLastColumn="0"/>
          <w:cantSplit/>
        </w:trPr>
        <w:tc>
          <w:tcPr>
            <w:tcW w:w="1858" w:type="dxa"/>
          </w:tcPr>
          <w:p w14:paraId="72F459F5" w14:textId="0107F2A4" w:rsidR="00FD2490" w:rsidRDefault="00FD2490" w:rsidP="00FD2490">
            <w:pPr>
              <w:pStyle w:val="Tableheadingrow1"/>
            </w:pPr>
            <w:r>
              <w:t>Level of awareness of CNGP information and resources</w:t>
            </w:r>
          </w:p>
        </w:tc>
        <w:tc>
          <w:tcPr>
            <w:tcW w:w="1859" w:type="dxa"/>
          </w:tcPr>
          <w:p w14:paraId="232C01F1" w14:textId="2A53810B" w:rsidR="00FD2490" w:rsidRDefault="00FD2490" w:rsidP="00FD2490">
            <w:pPr>
              <w:pStyle w:val="Tableheadingrow1"/>
            </w:pPr>
            <w:r>
              <w:t>Experience in emissions measurement</w:t>
            </w:r>
          </w:p>
        </w:tc>
        <w:tc>
          <w:tcPr>
            <w:tcW w:w="1860" w:type="dxa"/>
          </w:tcPr>
          <w:p w14:paraId="6A5350CA" w14:textId="797F3578" w:rsidR="00FD2490" w:rsidRDefault="00FD2490" w:rsidP="00FD2490">
            <w:pPr>
              <w:pStyle w:val="Tableheadingrow1"/>
            </w:pPr>
            <w:r>
              <w:t>Progress on setting reduction targets</w:t>
            </w:r>
          </w:p>
        </w:tc>
        <w:tc>
          <w:tcPr>
            <w:tcW w:w="1860" w:type="dxa"/>
          </w:tcPr>
          <w:p w14:paraId="194F5836" w14:textId="6BF8EAC7" w:rsidR="00FD2490" w:rsidRDefault="00FD2490" w:rsidP="00FD2490">
            <w:pPr>
              <w:pStyle w:val="Tableheadingrow1"/>
            </w:pPr>
            <w:r>
              <w:t>Progress on developing reduction initiatives</w:t>
            </w:r>
          </w:p>
        </w:tc>
        <w:tc>
          <w:tcPr>
            <w:tcW w:w="1860" w:type="dxa"/>
          </w:tcPr>
          <w:p w14:paraId="13F7C8A4" w14:textId="1F4E4861" w:rsidR="00FD2490" w:rsidRDefault="00FD2490" w:rsidP="00FD2490">
            <w:pPr>
              <w:pStyle w:val="Tableheadingrow1"/>
            </w:pPr>
            <w:r>
              <w:t>Progress on achieving emissions reductions</w:t>
            </w:r>
          </w:p>
        </w:tc>
      </w:tr>
      <w:tr w:rsidR="00FD2490" w14:paraId="08FF92C3" w14:textId="77777777" w:rsidTr="00FD2490">
        <w:trPr>
          <w:cnfStyle w:val="000000100000" w:firstRow="0" w:lastRow="0" w:firstColumn="0" w:lastColumn="0" w:oddVBand="0" w:evenVBand="0" w:oddHBand="1" w:evenHBand="0" w:firstRowFirstColumn="0" w:firstRowLastColumn="0" w:lastRowFirstColumn="0" w:lastRowLastColumn="0"/>
          <w:cantSplit/>
        </w:trPr>
        <w:tc>
          <w:tcPr>
            <w:tcW w:w="1858" w:type="dxa"/>
          </w:tcPr>
          <w:p w14:paraId="55A80EA0" w14:textId="6DD51517" w:rsidR="00FD2490" w:rsidRDefault="00FD2490" w:rsidP="00FD2490">
            <w:pPr>
              <w:pStyle w:val="Tablesinglespacedparagraph"/>
            </w:pPr>
            <w:r>
              <w:t>Medium</w:t>
            </w:r>
          </w:p>
        </w:tc>
        <w:tc>
          <w:tcPr>
            <w:tcW w:w="1859" w:type="dxa"/>
          </w:tcPr>
          <w:p w14:paraId="2B45FA13" w14:textId="5E85C2CC" w:rsidR="00FD2490" w:rsidRDefault="00FD2490" w:rsidP="00FD2490">
            <w:pPr>
              <w:pStyle w:val="Tablesinglespacedparagraph"/>
            </w:pPr>
            <w:r>
              <w:t>New</w:t>
            </w:r>
          </w:p>
        </w:tc>
        <w:tc>
          <w:tcPr>
            <w:tcW w:w="1860" w:type="dxa"/>
          </w:tcPr>
          <w:p w14:paraId="36977E99" w14:textId="77583D2B" w:rsidR="00FD2490" w:rsidRDefault="00FD2490" w:rsidP="00FD2490">
            <w:pPr>
              <w:pStyle w:val="Tablesinglespacedparagraph"/>
            </w:pPr>
            <w:r>
              <w:t>Targets in development</w:t>
            </w:r>
          </w:p>
        </w:tc>
        <w:tc>
          <w:tcPr>
            <w:tcW w:w="1860" w:type="dxa"/>
          </w:tcPr>
          <w:p w14:paraId="6CE0894C" w14:textId="7AA16396" w:rsidR="00FD2490" w:rsidRDefault="00FD2490" w:rsidP="00FD2490">
            <w:pPr>
              <w:pStyle w:val="Tablesinglespacedparagraph"/>
            </w:pPr>
            <w:r>
              <w:t>Plans in development</w:t>
            </w:r>
          </w:p>
        </w:tc>
        <w:tc>
          <w:tcPr>
            <w:tcW w:w="1860" w:type="dxa"/>
          </w:tcPr>
          <w:p w14:paraId="7D002104" w14:textId="20BCFE7A" w:rsidR="00FD2490" w:rsidRDefault="00FD2490" w:rsidP="00FD2490">
            <w:pPr>
              <w:pStyle w:val="Tablesinglespacedparagraph"/>
            </w:pPr>
            <w:r>
              <w:t>Impact to be measured</w:t>
            </w:r>
          </w:p>
        </w:tc>
      </w:tr>
    </w:tbl>
    <w:p w14:paraId="483932A4" w14:textId="77777777" w:rsidR="00FD2490" w:rsidRDefault="00FD2490" w:rsidP="00FD2490">
      <w:pPr>
        <w:pStyle w:val="Whitespace"/>
      </w:pPr>
    </w:p>
    <w:p w14:paraId="7EA5E2C1" w14:textId="2C23525A" w:rsidR="00957013" w:rsidRDefault="00C61EDA" w:rsidP="00C61EDA">
      <w:pPr>
        <w:pStyle w:val="BodyText"/>
      </w:pPr>
      <w:r>
        <w:t xml:space="preserve">While I work on larger projects to reduce my carbon footprint, I encourage and actively engage with sustainability initiatives around my offices. </w:t>
      </w:r>
    </w:p>
    <w:p w14:paraId="72F3FE2D" w14:textId="4F31BB01" w:rsidR="00C61EDA" w:rsidRPr="003E22F6" w:rsidRDefault="00957013" w:rsidP="00C61EDA">
      <w:pPr>
        <w:pStyle w:val="BodyText"/>
      </w:pPr>
      <w:r>
        <w:t>Having regard to the initial priority areas, I do not have a vehicle fleet and the buildings in which my staff are located do not have coal-fired boilers. My key areas of focus are therefore travel emissions, building energy efficiency and waste minimisation.</w:t>
      </w:r>
      <w:r w:rsidR="00C61EDA">
        <w:t xml:space="preserve"> </w:t>
      </w:r>
      <w:r>
        <w:t>In early 2021, I invited Sustainability Trust to present a waste minimisation workshop to my staff. Since then, I have implemented several waste reduction measures including recycling, eWaste recycling, and composting, as well as switching to eco-friendly and fairtrade consumables.</w:t>
      </w:r>
    </w:p>
    <w:p w14:paraId="156B0AFF" w14:textId="77777777" w:rsidR="00C61EDA" w:rsidRDefault="00C61EDA" w:rsidP="00C61EDA">
      <w:pPr>
        <w:pStyle w:val="Heading3"/>
        <w:spacing w:before="240"/>
      </w:pPr>
      <w:r>
        <w:t>Security</w:t>
      </w:r>
    </w:p>
    <w:p w14:paraId="46919BD9" w14:textId="77777777" w:rsidR="00C61EDA" w:rsidRDefault="00C61EDA" w:rsidP="00C61EDA">
      <w:pPr>
        <w:pStyle w:val="BodyText"/>
      </w:pPr>
      <w:r>
        <w:t>I aim to align security protocols with the Protective Security Requirements</w:t>
      </w:r>
      <w:r>
        <w:rPr>
          <w:rStyle w:val="FootnoteReference"/>
        </w:rPr>
        <w:footnoteReference w:id="52"/>
      </w:r>
      <w:r>
        <w:t xml:space="preserve"> – the New Zealand Government’s expectations for managing personnel, physical, and information security. I have been monitoring and responding to the environment to ensure my actions and security measures align with mandated requirements and best practice</w:t>
      </w:r>
      <w:r w:rsidRPr="0050028C">
        <w:t xml:space="preserve"> as far as possible given </w:t>
      </w:r>
      <w:r>
        <w:t xml:space="preserve">my </w:t>
      </w:r>
      <w:r w:rsidRPr="0050028C">
        <w:t>independent constitutional position</w:t>
      </w:r>
      <w:r>
        <w:t xml:space="preserve">. </w:t>
      </w:r>
    </w:p>
    <w:p w14:paraId="5B14AB0C" w14:textId="77777777" w:rsidR="00C61EDA" w:rsidRPr="009B4DB7" w:rsidRDefault="00C61EDA" w:rsidP="00C61EDA">
      <w:pPr>
        <w:pStyle w:val="BodyText"/>
      </w:pPr>
      <w:r>
        <w:t xml:space="preserve">I developed a security strategy to achieve </w:t>
      </w:r>
      <w:r w:rsidRPr="0050028C">
        <w:t xml:space="preserve">fit for purpose security measures </w:t>
      </w:r>
      <w:r>
        <w:t>that</w:t>
      </w:r>
      <w:r w:rsidRPr="0050028C">
        <w:t xml:space="preserve"> are th</w:t>
      </w:r>
      <w:r>
        <w:t>reat-driven and risk-based. I have designated staff and a governance board that focus security measures, and commission an external threat assessment and work plan each year. I have also embedded physical and cybersecurity induction and learning modules for all of my staff.</w:t>
      </w:r>
    </w:p>
    <w:p w14:paraId="7213A113" w14:textId="1171AF10" w:rsidR="00CB5AA7" w:rsidRPr="000B238C" w:rsidRDefault="00CB5AA7" w:rsidP="00D837D6">
      <w:pPr>
        <w:pStyle w:val="Heading2"/>
      </w:pPr>
      <w:bookmarkStart w:id="121" w:name="_Risk_management"/>
      <w:bookmarkStart w:id="122" w:name="_Ref54702657"/>
      <w:bookmarkEnd w:id="121"/>
      <w:r w:rsidRPr="000B238C">
        <w:t>Risk manage</w:t>
      </w:r>
      <w:bookmarkStart w:id="123" w:name="ch5riskman"/>
      <w:bookmarkEnd w:id="123"/>
      <w:r w:rsidRPr="000B238C">
        <w:t>ment</w:t>
      </w:r>
      <w:bookmarkEnd w:id="120"/>
      <w:bookmarkEnd w:id="122"/>
    </w:p>
    <w:p w14:paraId="76173E6D" w14:textId="6D0ADEC9" w:rsidR="00CB5AA7" w:rsidRPr="003629EC" w:rsidRDefault="0028792E" w:rsidP="00CB5AA7">
      <w:pPr>
        <w:pStyle w:val="BodyText"/>
      </w:pPr>
      <w:r w:rsidRPr="003629EC">
        <w:t>My</w:t>
      </w:r>
      <w:r w:rsidR="00CB5AA7" w:rsidRPr="003629EC">
        <w:t xml:space="preserve"> </w:t>
      </w:r>
      <w:r w:rsidR="00903D04" w:rsidRPr="003629EC">
        <w:t>2021</w:t>
      </w:r>
      <w:r w:rsidR="00864282" w:rsidRPr="003629EC">
        <w:t>-</w:t>
      </w:r>
      <w:r w:rsidR="00903D04" w:rsidRPr="003629EC">
        <w:t xml:space="preserve">26 </w:t>
      </w:r>
      <w:r w:rsidR="00CB5AA7" w:rsidRPr="003629EC">
        <w:rPr>
          <w:rStyle w:val="Italics"/>
        </w:rPr>
        <w:t>Strategic Intentions</w:t>
      </w:r>
      <w:r w:rsidR="00CB5AA7" w:rsidRPr="003629EC">
        <w:t xml:space="preserve"> identifie</w:t>
      </w:r>
      <w:r w:rsidR="00CE56F0" w:rsidRPr="003629EC">
        <w:t>d</w:t>
      </w:r>
      <w:r w:rsidR="00CB5AA7" w:rsidRPr="003629EC">
        <w:t xml:space="preserve"> </w:t>
      </w:r>
      <w:r w:rsidR="009648C3" w:rsidRPr="003629EC">
        <w:t xml:space="preserve">my </w:t>
      </w:r>
      <w:r w:rsidR="00CB5AA7" w:rsidRPr="003629EC">
        <w:t xml:space="preserve">key risks, and set out the strategies </w:t>
      </w:r>
      <w:r w:rsidR="00F77582" w:rsidRPr="003629EC">
        <w:t>I</w:t>
      </w:r>
      <w:r w:rsidR="00CB5AA7" w:rsidRPr="003629EC">
        <w:t xml:space="preserve"> </w:t>
      </w:r>
      <w:r w:rsidR="007C22EE" w:rsidRPr="003629EC">
        <w:t xml:space="preserve">would </w:t>
      </w:r>
      <w:r w:rsidR="00CB5AA7" w:rsidRPr="003629EC">
        <w:t xml:space="preserve">use to manage these risks. In summary, </w:t>
      </w:r>
      <w:r w:rsidRPr="003629EC">
        <w:t>the</w:t>
      </w:r>
      <w:r w:rsidR="00B62589" w:rsidRPr="003629EC">
        <w:t xml:space="preserve"> key risks are:</w:t>
      </w:r>
    </w:p>
    <w:p w14:paraId="74C2C46B" w14:textId="77777777" w:rsidR="00CB5AA7" w:rsidRPr="003629EC" w:rsidRDefault="00CB5AA7" w:rsidP="00CB5AA7">
      <w:pPr>
        <w:pStyle w:val="Bullet1"/>
      </w:pPr>
      <w:r w:rsidRPr="003629EC">
        <w:t xml:space="preserve">damage to </w:t>
      </w:r>
      <w:r w:rsidR="0028792E" w:rsidRPr="003629EC">
        <w:t>the Ombudsman’s</w:t>
      </w:r>
      <w:r w:rsidR="00B62589" w:rsidRPr="003629EC">
        <w:t xml:space="preserve"> credibility or reputation;</w:t>
      </w:r>
    </w:p>
    <w:p w14:paraId="6EF64191" w14:textId="77777777" w:rsidR="00CB5AA7" w:rsidRPr="003629EC" w:rsidRDefault="00DF6430" w:rsidP="00CB5AA7">
      <w:pPr>
        <w:pStyle w:val="Bullet1"/>
      </w:pPr>
      <w:r w:rsidRPr="003629EC">
        <w:t>work</w:t>
      </w:r>
      <w:r w:rsidR="00CB5AA7" w:rsidRPr="003629EC">
        <w:t xml:space="preserve"> pressures and finite resources;</w:t>
      </w:r>
    </w:p>
    <w:p w14:paraId="783E4BE3" w14:textId="77777777" w:rsidR="00CB5AA7" w:rsidRPr="003629EC" w:rsidRDefault="00CB5AA7" w:rsidP="00CB5AA7">
      <w:pPr>
        <w:pStyle w:val="Bullet1"/>
      </w:pPr>
      <w:r w:rsidRPr="003629EC">
        <w:t>loss of relevance; and</w:t>
      </w:r>
    </w:p>
    <w:p w14:paraId="08F2392E" w14:textId="77777777" w:rsidR="00CB5AA7" w:rsidRPr="003629EC" w:rsidRDefault="00CB5AA7" w:rsidP="00CB5AA7">
      <w:pPr>
        <w:pStyle w:val="Bullet1"/>
      </w:pPr>
      <w:r w:rsidRPr="003629EC">
        <w:t>loss of international credibility and reputation.</w:t>
      </w:r>
    </w:p>
    <w:p w14:paraId="4F885AF9" w14:textId="2F931F4F" w:rsidR="00CB5AA7" w:rsidRPr="003629EC" w:rsidRDefault="00F77582" w:rsidP="00CB5AA7">
      <w:pPr>
        <w:pStyle w:val="BodyText"/>
      </w:pPr>
      <w:r w:rsidRPr="003629EC">
        <w:t>I</w:t>
      </w:r>
      <w:r w:rsidR="00CB5AA7" w:rsidRPr="003629EC">
        <w:t xml:space="preserve"> also face staffing and accommodation risks</w:t>
      </w:r>
      <w:r w:rsidR="00B62589" w:rsidRPr="003629EC">
        <w:t>, including those arising from:</w:t>
      </w:r>
    </w:p>
    <w:p w14:paraId="3D16E450" w14:textId="77777777" w:rsidR="00CB5AA7" w:rsidRPr="003629EC" w:rsidRDefault="00CB5AA7" w:rsidP="00CB5AA7">
      <w:pPr>
        <w:pStyle w:val="Bullet1"/>
      </w:pPr>
      <w:r w:rsidRPr="003629EC">
        <w:t>the departure of key staff and the consequent lo</w:t>
      </w:r>
      <w:r w:rsidR="00B62589" w:rsidRPr="003629EC">
        <w:t>ss of expertise and experience;</w:t>
      </w:r>
    </w:p>
    <w:p w14:paraId="3241B372" w14:textId="77777777" w:rsidR="00CB5AA7" w:rsidRPr="003629EC" w:rsidRDefault="00CB5AA7" w:rsidP="00CB5AA7">
      <w:pPr>
        <w:pStyle w:val="Bullet1"/>
      </w:pPr>
      <w:r w:rsidRPr="003629EC">
        <w:t>physical and electronic security;</w:t>
      </w:r>
    </w:p>
    <w:p w14:paraId="1D8DE2D9" w14:textId="14CE8B49" w:rsidR="00CB5AA7" w:rsidRPr="003629EC" w:rsidRDefault="00CB5AA7" w:rsidP="00CB5AA7">
      <w:pPr>
        <w:pStyle w:val="Bullet1"/>
      </w:pPr>
      <w:r w:rsidRPr="003629EC">
        <w:t>impacts on staff health and safety, and the efficient use of resources arising from unreasonable complainant conduct; and</w:t>
      </w:r>
    </w:p>
    <w:p w14:paraId="67446EC7" w14:textId="4E194F9F" w:rsidR="00CB5AA7" w:rsidRPr="003629EC" w:rsidRDefault="007C3A93" w:rsidP="00CB5AA7">
      <w:pPr>
        <w:pStyle w:val="Bullet1"/>
      </w:pPr>
      <w:r w:rsidRPr="003629EC">
        <w:t xml:space="preserve">significant events and natural </w:t>
      </w:r>
      <w:r w:rsidR="00CB5AA7" w:rsidRPr="003629EC">
        <w:t>disaster</w:t>
      </w:r>
      <w:r w:rsidR="008A7C96" w:rsidRPr="003629EC">
        <w:t>s</w:t>
      </w:r>
      <w:r w:rsidR="00CB5AA7" w:rsidRPr="003629EC">
        <w:t xml:space="preserve"> </w:t>
      </w:r>
      <w:r w:rsidR="00B62589" w:rsidRPr="003629EC">
        <w:t>including fire and earthquakes.</w:t>
      </w:r>
    </w:p>
    <w:p w14:paraId="475AC13A" w14:textId="5F47B711" w:rsidR="00266ECD" w:rsidRPr="003629EC" w:rsidRDefault="00266ECD" w:rsidP="00CB5AA7">
      <w:pPr>
        <w:pStyle w:val="BodyText"/>
      </w:pPr>
      <w:r w:rsidRPr="003629EC">
        <w:t xml:space="preserve">All of these risks </w:t>
      </w:r>
      <w:r w:rsidR="0059071F" w:rsidRPr="003629EC">
        <w:t xml:space="preserve">continued to be </w:t>
      </w:r>
      <w:r w:rsidRPr="003629EC">
        <w:t>key factors influencing my priorities during pandemic planning</w:t>
      </w:r>
      <w:r w:rsidR="0059071F" w:rsidRPr="003629EC">
        <w:t xml:space="preserve"> this year</w:t>
      </w:r>
      <w:r w:rsidRPr="003629EC">
        <w:t xml:space="preserve">. They were also core drivers for my actions and response to the work </w:t>
      </w:r>
      <w:r w:rsidR="00A62484" w:rsidRPr="003629EC">
        <w:t xml:space="preserve">as a result of </w:t>
      </w:r>
      <w:r w:rsidR="00B66242" w:rsidRPr="003629EC">
        <w:t>flow</w:t>
      </w:r>
      <w:r w:rsidR="00B66242">
        <w:t>-</w:t>
      </w:r>
      <w:r w:rsidR="00A62484" w:rsidRPr="003629EC">
        <w:t>on effects from the global pandemic</w:t>
      </w:r>
      <w:r w:rsidR="00D92D71" w:rsidRPr="003629EC">
        <w:t>.</w:t>
      </w:r>
      <w:r w:rsidRPr="003629EC">
        <w:t xml:space="preserve"> </w:t>
      </w:r>
    </w:p>
    <w:p w14:paraId="357DDEFC" w14:textId="4CED758C" w:rsidR="00EE05D8" w:rsidRPr="003629EC" w:rsidRDefault="0028792E" w:rsidP="00A62484">
      <w:pPr>
        <w:pStyle w:val="BodyText"/>
      </w:pPr>
      <w:r w:rsidRPr="003629EC">
        <w:t>I</w:t>
      </w:r>
      <w:r w:rsidR="00CB5AA7" w:rsidRPr="003629EC">
        <w:t xml:space="preserve"> </w:t>
      </w:r>
      <w:r w:rsidR="00D92D71" w:rsidRPr="003629EC">
        <w:t xml:space="preserve">already had </w:t>
      </w:r>
      <w:r w:rsidR="00CB5AA7" w:rsidRPr="003629EC">
        <w:t xml:space="preserve">targeted measures in place to manage these specific risks. </w:t>
      </w:r>
      <w:r w:rsidR="00A62484" w:rsidRPr="003629EC">
        <w:t xml:space="preserve">I continue to </w:t>
      </w:r>
      <w:r w:rsidR="00CB5AA7" w:rsidRPr="003629EC">
        <w:t xml:space="preserve">invest in projects aimed at developing organisational values, promoting positive health and safety policies and practices </w:t>
      </w:r>
      <w:r w:rsidRPr="003629EC">
        <w:t xml:space="preserve">in the workplace, and enabling my staff </w:t>
      </w:r>
      <w:r w:rsidR="00CB5AA7" w:rsidRPr="003629EC">
        <w:t xml:space="preserve">to be confident in both responding appropriately in an emergency and ensuring business continuity </w:t>
      </w:r>
      <w:r w:rsidR="00D92D71" w:rsidRPr="003629EC">
        <w:t>when faced with a significant event</w:t>
      </w:r>
      <w:r w:rsidR="00CB5AA7" w:rsidRPr="003629EC">
        <w:t>.</w:t>
      </w:r>
      <w:r w:rsidR="00D92D71" w:rsidRPr="003629EC">
        <w:t xml:space="preserve"> </w:t>
      </w:r>
      <w:r w:rsidR="00A62484" w:rsidRPr="003629EC">
        <w:t>M</w:t>
      </w:r>
      <w:r w:rsidR="00D92D71" w:rsidRPr="003629EC">
        <w:t>y senior management team</w:t>
      </w:r>
      <w:r w:rsidR="00F77582" w:rsidRPr="003629EC">
        <w:t xml:space="preserve"> and I were</w:t>
      </w:r>
      <w:r w:rsidR="00D92D71" w:rsidRPr="003629EC">
        <w:t xml:space="preserve"> well-placed to respond quickly and </w:t>
      </w:r>
      <w:r w:rsidR="0059071F" w:rsidRPr="003629EC">
        <w:t xml:space="preserve">continue to </w:t>
      </w:r>
      <w:r w:rsidR="00D92D71" w:rsidRPr="003629EC">
        <w:t xml:space="preserve">adjust plans with agility and confidence </w:t>
      </w:r>
      <w:r w:rsidR="007219BD" w:rsidRPr="003629EC">
        <w:t>in</w:t>
      </w:r>
      <w:r w:rsidR="00D92D71" w:rsidRPr="003629EC">
        <w:t xml:space="preserve"> a </w:t>
      </w:r>
      <w:r w:rsidR="009648C3" w:rsidRPr="003629EC">
        <w:t xml:space="preserve">pandemic </w:t>
      </w:r>
      <w:r w:rsidR="00D92D71" w:rsidRPr="003629EC">
        <w:t xml:space="preserve">situation which </w:t>
      </w:r>
      <w:r w:rsidR="0059071F" w:rsidRPr="003629EC">
        <w:t xml:space="preserve">remained </w:t>
      </w:r>
      <w:r w:rsidR="00D92D71" w:rsidRPr="003629EC">
        <w:t>fast-moving, novel</w:t>
      </w:r>
      <w:r w:rsidR="00F77582" w:rsidRPr="003629EC">
        <w:t>,</w:t>
      </w:r>
      <w:r w:rsidR="00D92D71" w:rsidRPr="003629EC">
        <w:t xml:space="preserve"> and unprecedented.</w:t>
      </w:r>
    </w:p>
    <w:p w14:paraId="1C58FA6A" w14:textId="227B8790" w:rsidR="00DF1795" w:rsidRPr="00B36520" w:rsidRDefault="00EE05D8" w:rsidP="00A62484">
      <w:pPr>
        <w:pStyle w:val="BodyText"/>
      </w:pPr>
      <w:r w:rsidRPr="00B96223">
        <w:t xml:space="preserve">This year, I </w:t>
      </w:r>
      <w:r w:rsidR="00A21F5C" w:rsidRPr="00B96223">
        <w:t>initiated</w:t>
      </w:r>
      <w:r w:rsidRPr="00B96223">
        <w:t xml:space="preserve"> an Information Risk Assessment </w:t>
      </w:r>
      <w:r w:rsidR="00A21F5C" w:rsidRPr="00B96223">
        <w:t>initiative</w:t>
      </w:r>
      <w:r w:rsidRPr="00B96223">
        <w:t xml:space="preserve"> to</w:t>
      </w:r>
      <w:r w:rsidR="00A21F5C" w:rsidRPr="00B96223">
        <w:t xml:space="preserve"> help my staff</w:t>
      </w:r>
      <w:r w:rsidRPr="00B96223">
        <w:t xml:space="preserve"> identify </w:t>
      </w:r>
      <w:r w:rsidR="00A21F5C" w:rsidRPr="00B96223">
        <w:t>and manage issues or risks in</w:t>
      </w:r>
      <w:r w:rsidRPr="00B96223">
        <w:t xml:space="preserve"> how I create, manage, or share information. While I am not subject to the Privacy Act 2020, this project is intended to be in the spirit of ‘privacy impact assessments’ that are commonly undertaken by agencies under the </w:t>
      </w:r>
      <w:r w:rsidR="00A21F5C" w:rsidRPr="00B96223">
        <w:t>Privacy Act.</w:t>
      </w:r>
      <w:r w:rsidR="00D92D71" w:rsidRPr="00B96223">
        <w:t xml:space="preserve"> </w:t>
      </w:r>
      <w:r w:rsidR="00CE5E04">
        <w:br w:type="page"/>
      </w:r>
    </w:p>
    <w:bookmarkStart w:id="124" w:name="_Financial_and_performance"/>
    <w:bookmarkStart w:id="125" w:name="_Ref54686920"/>
    <w:bookmarkStart w:id="126" w:name="_Ref336353998"/>
    <w:bookmarkEnd w:id="124"/>
    <w:p w14:paraId="1C8B7C97" w14:textId="545DB32E" w:rsidR="00DF1795" w:rsidRPr="00256F3E" w:rsidRDefault="000032E8" w:rsidP="002B6A66">
      <w:pPr>
        <w:pStyle w:val="Heading1"/>
        <w:pageBreakBefore w:val="0"/>
        <w:tabs>
          <w:tab w:val="right" w:pos="9014"/>
        </w:tabs>
        <w:spacing w:after="1200"/>
      </w:pPr>
      <w:r>
        <w:rPr>
          <w:noProof/>
          <w:lang w:eastAsia="en-NZ"/>
        </w:rPr>
        <mc:AlternateContent>
          <mc:Choice Requires="wps">
            <w:drawing>
              <wp:anchor distT="0" distB="0" distL="114300" distR="114300" simplePos="0" relativeHeight="251693056" behindDoc="0" locked="0" layoutInCell="1" allowOverlap="1" wp14:anchorId="771DAAE0" wp14:editId="5B873DF6">
                <wp:simplePos x="0" y="0"/>
                <wp:positionH relativeFrom="margin">
                  <wp:align>right</wp:align>
                </wp:positionH>
                <wp:positionV relativeFrom="page">
                  <wp:posOffset>601073</wp:posOffset>
                </wp:positionV>
                <wp:extent cx="1189990" cy="1909267"/>
                <wp:effectExtent l="0" t="0" r="0" b="0"/>
                <wp:wrapNone/>
                <wp:docPr id="11" name="Text Box 9" title="Illustrative element - the numb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90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4E74" w14:textId="77777777" w:rsidR="00661480" w:rsidRPr="00C95275" w:rsidRDefault="00661480" w:rsidP="000032E8">
                            <w:pPr>
                              <w:spacing w:after="0"/>
                              <w:jc w:val="right"/>
                              <w:rPr>
                                <w:rFonts w:ascii="Lucida Sans" w:hAnsi="Lucida Sans" w:cs="Lucida Sans"/>
                                <w:color w:val="2BB673"/>
                                <w:sz w:val="280"/>
                                <w:szCs w:val="280"/>
                              </w:rPr>
                            </w:pPr>
                            <w:r>
                              <w:rPr>
                                <w:rFonts w:ascii="Lucida Sans" w:hAnsi="Lucida Sans" w:cs="Lucida Sans"/>
                                <w:color w:val="2BB673"/>
                                <w:sz w:val="280"/>
                                <w:szCs w:val="280"/>
                              </w:rPr>
                              <w:t>6</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DAAE0" id="_x0000_s1031" type="#_x0000_t202" alt="Title: Illustrative element - the number '6'" style="position:absolute;margin-left:42.5pt;margin-top:47.35pt;width:93.7pt;height:150.3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" filled="f" stroked="f">
                <v:textbox>
                  <w:txbxContent>
                    <w:p w14:paraId="5F794E74" w14:textId="77777777" w:rsidR="00661480" w:rsidRPr="00C95275" w:rsidRDefault="00661480" w:rsidP="000032E8">
                      <w:pPr>
                        <w:spacing w:after="0"/>
                        <w:jc w:val="right"/>
                        <w:rPr>
                          <w:rFonts w:ascii="Lucida Sans" w:hAnsi="Lucida Sans" w:cs="Lucida Sans"/>
                          <w:color w:val="2BB673"/>
                          <w:sz w:val="280"/>
                          <w:szCs w:val="280"/>
                        </w:rPr>
                      </w:pPr>
                      <w:r>
                        <w:rPr>
                          <w:rFonts w:ascii="Lucida Sans" w:hAnsi="Lucida Sans" w:cs="Lucida Sans"/>
                          <w:color w:val="2BB673"/>
                          <w:sz w:val="280"/>
                          <w:szCs w:val="280"/>
                        </w:rPr>
                        <w:t>6</w:t>
                      </w:r>
                    </w:p>
                  </w:txbxContent>
                </v:textbox>
                <w10:wrap anchorx="margin" anchory="page"/>
              </v:shape>
            </w:pict>
          </mc:Fallback>
        </mc:AlternateContent>
      </w:r>
      <w:r w:rsidR="00DF1795" w:rsidRPr="003778D3">
        <w:t>Financial and performance</w:t>
      </w:r>
      <w:bookmarkEnd w:id="125"/>
      <w:bookmarkEnd w:id="126"/>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6"/>
      </w:tblPr>
      <w:tblGrid>
        <w:gridCol w:w="8208"/>
        <w:gridCol w:w="1070"/>
      </w:tblGrid>
      <w:tr w:rsidR="002B6A66" w:rsidRPr="00F31CFD" w14:paraId="4141F1E8"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21B5FDAB" w14:textId="146B64BD" w:rsidR="002B6A66" w:rsidRDefault="00782100" w:rsidP="0081525B">
            <w:pPr>
              <w:spacing w:before="120" w:after="120" w:line="276" w:lineRule="auto"/>
            </w:pPr>
            <w:hyperlink w:anchor="_Statement_of_responsibility" w:history="1">
              <w:r w:rsidR="002B6A66" w:rsidRPr="002A2132">
                <w:rPr>
                  <w:rStyle w:val="Hyperlink"/>
                </w:rPr>
                <w:t>Statement of responsibility</w:t>
              </w:r>
            </w:hyperlink>
          </w:p>
        </w:tc>
        <w:tc>
          <w:tcPr>
            <w:tcW w:w="1070" w:type="dxa"/>
            <w:tcBorders>
              <w:left w:val="single" w:sz="8" w:space="0" w:color="FFFFFF"/>
            </w:tcBorders>
            <w:shd w:val="clear" w:color="000000" w:fill="auto"/>
            <w:vAlign w:val="center"/>
          </w:tcPr>
          <w:p w14:paraId="5DD14B48" w14:textId="30E81274" w:rsidR="002B6A66" w:rsidRPr="00F31CFD" w:rsidRDefault="00F31CFD" w:rsidP="002B6A66">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_Ref336352511 \h </w:instrText>
            </w:r>
            <w:r>
              <w:rPr>
                <w:sz w:val="25"/>
                <w:szCs w:val="25"/>
              </w:rPr>
            </w:r>
            <w:r>
              <w:rPr>
                <w:sz w:val="25"/>
                <w:szCs w:val="25"/>
              </w:rPr>
              <w:fldChar w:fldCharType="separate"/>
            </w:r>
            <w:r w:rsidR="00B94E0F">
              <w:rPr>
                <w:noProof/>
                <w:sz w:val="25"/>
                <w:szCs w:val="25"/>
              </w:rPr>
              <w:t>66</w:t>
            </w:r>
            <w:r>
              <w:rPr>
                <w:sz w:val="25"/>
                <w:szCs w:val="25"/>
              </w:rPr>
              <w:fldChar w:fldCharType="end"/>
            </w:r>
          </w:p>
        </w:tc>
      </w:tr>
      <w:tr w:rsidR="002B6A66" w:rsidRPr="00F31CFD" w14:paraId="324D3AEF"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9EA2893" w14:textId="090516D4" w:rsidR="002B6A66" w:rsidRPr="005107B4" w:rsidRDefault="00782100" w:rsidP="0081525B">
            <w:pPr>
              <w:spacing w:before="120" w:after="120" w:line="276" w:lineRule="auto"/>
              <w:rPr>
                <w:sz w:val="25"/>
                <w:szCs w:val="25"/>
              </w:rPr>
            </w:pPr>
            <w:hyperlink w:anchor="auditreport" w:history="1">
              <w:r w:rsidR="002B6A66" w:rsidRPr="00AE251C">
                <w:rPr>
                  <w:rStyle w:val="Hyperlink"/>
                </w:rPr>
                <w:t>Independent auditor’s report</w:t>
              </w:r>
            </w:hyperlink>
          </w:p>
        </w:tc>
        <w:tc>
          <w:tcPr>
            <w:tcW w:w="1070" w:type="dxa"/>
            <w:tcBorders>
              <w:top w:val="nil"/>
              <w:left w:val="single" w:sz="8" w:space="0" w:color="FFFFFF"/>
            </w:tcBorders>
            <w:shd w:val="clear" w:color="000000" w:fill="auto"/>
            <w:vAlign w:val="center"/>
          </w:tcPr>
          <w:p w14:paraId="47235A55" w14:textId="56E2F3F5" w:rsidR="002B6A66" w:rsidRPr="00F31CFD" w:rsidRDefault="00C52C80"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auditreport \h </w:instrText>
            </w:r>
            <w:r>
              <w:rPr>
                <w:sz w:val="25"/>
                <w:szCs w:val="25"/>
              </w:rPr>
            </w:r>
            <w:r>
              <w:rPr>
                <w:sz w:val="25"/>
                <w:szCs w:val="25"/>
              </w:rPr>
              <w:fldChar w:fldCharType="separate"/>
            </w:r>
            <w:r w:rsidR="00E62E47">
              <w:rPr>
                <w:noProof/>
                <w:sz w:val="25"/>
                <w:szCs w:val="25"/>
              </w:rPr>
              <w:t>67</w:t>
            </w:r>
            <w:r>
              <w:rPr>
                <w:sz w:val="25"/>
                <w:szCs w:val="25"/>
              </w:rPr>
              <w:fldChar w:fldCharType="end"/>
            </w:r>
          </w:p>
        </w:tc>
      </w:tr>
      <w:tr w:rsidR="002B6A66" w:rsidRPr="00F31CFD" w14:paraId="634DC1E2"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57DAA44F" w14:textId="5BB5EAE0" w:rsidR="002B6A66" w:rsidRDefault="00782100" w:rsidP="0081525B">
            <w:pPr>
              <w:spacing w:before="120" w:after="120" w:line="276" w:lineRule="auto"/>
            </w:pPr>
            <w:hyperlink w:anchor="_Statement_of_objectives" w:history="1">
              <w:r w:rsidR="002B6A66" w:rsidRPr="002A2132">
                <w:rPr>
                  <w:rStyle w:val="Hyperlink"/>
                </w:rPr>
                <w:t>Statement of objectives and service performance</w:t>
              </w:r>
            </w:hyperlink>
          </w:p>
        </w:tc>
        <w:tc>
          <w:tcPr>
            <w:tcW w:w="1070" w:type="dxa"/>
            <w:tcBorders>
              <w:left w:val="single" w:sz="8" w:space="0" w:color="FFFFFF"/>
            </w:tcBorders>
            <w:shd w:val="clear" w:color="000000" w:fill="auto"/>
            <w:vAlign w:val="center"/>
          </w:tcPr>
          <w:p w14:paraId="79DE6175" w14:textId="43FA8DB2" w:rsidR="002B6A66" w:rsidRPr="00F31CFD" w:rsidRDefault="00F31CFD" w:rsidP="002B6A66">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_Ref54687249 \h </w:instrText>
            </w:r>
            <w:r>
              <w:rPr>
                <w:sz w:val="25"/>
                <w:szCs w:val="25"/>
              </w:rPr>
            </w:r>
            <w:r>
              <w:rPr>
                <w:sz w:val="25"/>
                <w:szCs w:val="25"/>
              </w:rPr>
              <w:fldChar w:fldCharType="separate"/>
            </w:r>
            <w:r w:rsidR="00E62E47">
              <w:rPr>
                <w:noProof/>
                <w:sz w:val="25"/>
                <w:szCs w:val="25"/>
              </w:rPr>
              <w:t>72</w:t>
            </w:r>
            <w:r>
              <w:rPr>
                <w:sz w:val="25"/>
                <w:szCs w:val="25"/>
              </w:rPr>
              <w:fldChar w:fldCharType="end"/>
            </w:r>
          </w:p>
        </w:tc>
      </w:tr>
      <w:tr w:rsidR="002B6A66" w:rsidRPr="00F31CFD" w14:paraId="512285CB"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913E906" w14:textId="7E1AC665" w:rsidR="002B6A66" w:rsidRPr="005107B4" w:rsidRDefault="00782100" w:rsidP="0081525B">
            <w:pPr>
              <w:spacing w:before="120" w:after="120" w:line="276" w:lineRule="auto"/>
              <w:rPr>
                <w:sz w:val="25"/>
                <w:szCs w:val="25"/>
              </w:rPr>
            </w:pPr>
            <w:hyperlink w:anchor="_Statement_of_comprehensive_1" w:history="1">
              <w:r w:rsidR="002B6A66" w:rsidRPr="002A2132">
                <w:rPr>
                  <w:rStyle w:val="Hyperlink"/>
                </w:rPr>
                <w:t>Statement of comprehensive revenue and expense</w:t>
              </w:r>
            </w:hyperlink>
          </w:p>
        </w:tc>
        <w:tc>
          <w:tcPr>
            <w:tcW w:w="1070" w:type="dxa"/>
            <w:tcBorders>
              <w:left w:val="single" w:sz="8" w:space="0" w:color="FFFFFF"/>
            </w:tcBorders>
            <w:shd w:val="clear" w:color="000000" w:fill="auto"/>
            <w:vAlign w:val="center"/>
          </w:tcPr>
          <w:p w14:paraId="4BDF5090" w14:textId="1FC43441"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_Ref54687254 \h </w:instrText>
            </w:r>
            <w:r>
              <w:rPr>
                <w:sz w:val="25"/>
                <w:szCs w:val="25"/>
              </w:rPr>
            </w:r>
            <w:r>
              <w:rPr>
                <w:sz w:val="25"/>
                <w:szCs w:val="25"/>
              </w:rPr>
              <w:fldChar w:fldCharType="separate"/>
            </w:r>
            <w:r w:rsidR="00E62E47">
              <w:rPr>
                <w:noProof/>
                <w:sz w:val="25"/>
                <w:szCs w:val="25"/>
              </w:rPr>
              <w:t>78</w:t>
            </w:r>
            <w:r>
              <w:rPr>
                <w:sz w:val="25"/>
                <w:szCs w:val="25"/>
              </w:rPr>
              <w:fldChar w:fldCharType="end"/>
            </w:r>
          </w:p>
        </w:tc>
      </w:tr>
      <w:tr w:rsidR="002B6A66" w:rsidRPr="00F31CFD" w14:paraId="7CF51F0A"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473A2A6" w14:textId="45155384" w:rsidR="002B6A66" w:rsidRPr="005107B4" w:rsidRDefault="00782100" w:rsidP="0081525B">
            <w:pPr>
              <w:spacing w:before="120" w:after="120" w:line="276" w:lineRule="auto"/>
              <w:rPr>
                <w:sz w:val="25"/>
                <w:szCs w:val="25"/>
              </w:rPr>
            </w:pPr>
            <w:hyperlink w:anchor="_Statement_of_financial_1" w:history="1">
              <w:r w:rsidR="002B6A66" w:rsidRPr="002A2132">
                <w:rPr>
                  <w:rStyle w:val="Hyperlink"/>
                </w:rPr>
                <w:t>Statement of financial position</w:t>
              </w:r>
            </w:hyperlink>
          </w:p>
        </w:tc>
        <w:tc>
          <w:tcPr>
            <w:tcW w:w="1070" w:type="dxa"/>
            <w:tcBorders>
              <w:left w:val="single" w:sz="8" w:space="0" w:color="FFFFFF"/>
            </w:tcBorders>
            <w:shd w:val="clear" w:color="000000" w:fill="auto"/>
            <w:vAlign w:val="center"/>
          </w:tcPr>
          <w:p w14:paraId="53339557" w14:textId="36C8A73B" w:rsidR="002B6A66"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_Ref54687258 \h </w:instrText>
            </w:r>
            <w:r>
              <w:rPr>
                <w:sz w:val="25"/>
                <w:szCs w:val="25"/>
              </w:rPr>
            </w:r>
            <w:r>
              <w:rPr>
                <w:sz w:val="25"/>
                <w:szCs w:val="25"/>
              </w:rPr>
              <w:fldChar w:fldCharType="separate"/>
            </w:r>
            <w:r w:rsidR="00E62E47">
              <w:rPr>
                <w:noProof/>
                <w:sz w:val="25"/>
                <w:szCs w:val="25"/>
              </w:rPr>
              <w:t>79</w:t>
            </w:r>
            <w:r>
              <w:rPr>
                <w:sz w:val="25"/>
                <w:szCs w:val="25"/>
              </w:rPr>
              <w:fldChar w:fldCharType="end"/>
            </w:r>
          </w:p>
        </w:tc>
      </w:tr>
      <w:tr w:rsidR="002B6A66" w:rsidRPr="00F31CFD" w14:paraId="473B79AE"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2B4CD2C" w14:textId="4AC448CA" w:rsidR="002B6A66" w:rsidRPr="005107B4" w:rsidRDefault="00782100" w:rsidP="0081525B">
            <w:pPr>
              <w:spacing w:before="120" w:after="120" w:line="276" w:lineRule="auto"/>
              <w:rPr>
                <w:sz w:val="25"/>
                <w:szCs w:val="25"/>
              </w:rPr>
            </w:pPr>
            <w:hyperlink w:anchor="_Statement_of_changes_1" w:history="1">
              <w:r w:rsidR="002B6A66" w:rsidRPr="002A2132">
                <w:rPr>
                  <w:rStyle w:val="Hyperlink"/>
                </w:rPr>
                <w:t>Statement of changes in equity</w:t>
              </w:r>
            </w:hyperlink>
          </w:p>
        </w:tc>
        <w:tc>
          <w:tcPr>
            <w:tcW w:w="1070" w:type="dxa"/>
            <w:tcBorders>
              <w:left w:val="single" w:sz="8" w:space="0" w:color="FFFFFF"/>
            </w:tcBorders>
            <w:shd w:val="clear" w:color="000000" w:fill="auto"/>
            <w:vAlign w:val="center"/>
          </w:tcPr>
          <w:p w14:paraId="4D300BA4" w14:textId="4D854D2D" w:rsidR="002B6A66" w:rsidRPr="00F31CFD" w:rsidRDefault="00B94E0F"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_Ref115443966 \h </w:instrText>
            </w:r>
            <w:r>
              <w:rPr>
                <w:sz w:val="25"/>
                <w:szCs w:val="25"/>
              </w:rPr>
            </w:r>
            <w:r>
              <w:rPr>
                <w:sz w:val="25"/>
                <w:szCs w:val="25"/>
              </w:rPr>
              <w:fldChar w:fldCharType="separate"/>
            </w:r>
            <w:r>
              <w:rPr>
                <w:noProof/>
                <w:sz w:val="25"/>
                <w:szCs w:val="25"/>
              </w:rPr>
              <w:t>80</w:t>
            </w:r>
            <w:r>
              <w:rPr>
                <w:sz w:val="25"/>
                <w:szCs w:val="25"/>
              </w:rPr>
              <w:fldChar w:fldCharType="end"/>
            </w:r>
          </w:p>
        </w:tc>
      </w:tr>
      <w:tr w:rsidR="002B6A66" w:rsidRPr="00F31CFD" w14:paraId="4EFE6594"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FB7DFA7" w14:textId="304A4440" w:rsidR="002B6A66" w:rsidRPr="005107B4" w:rsidRDefault="00782100" w:rsidP="0081525B">
            <w:pPr>
              <w:spacing w:before="120" w:after="120" w:line="276" w:lineRule="auto"/>
              <w:rPr>
                <w:sz w:val="25"/>
                <w:szCs w:val="25"/>
              </w:rPr>
            </w:pPr>
            <w:hyperlink w:anchor="cashflows" w:history="1">
              <w:r w:rsidR="002B6A66" w:rsidRPr="002A2132">
                <w:rPr>
                  <w:rStyle w:val="Hyperlink"/>
                </w:rPr>
                <w:t>Statement of cash flows</w:t>
              </w:r>
            </w:hyperlink>
          </w:p>
        </w:tc>
        <w:tc>
          <w:tcPr>
            <w:tcW w:w="1070" w:type="dxa"/>
            <w:tcBorders>
              <w:left w:val="single" w:sz="8" w:space="0" w:color="FFFFFF"/>
            </w:tcBorders>
            <w:shd w:val="clear" w:color="000000" w:fill="auto"/>
            <w:vAlign w:val="center"/>
          </w:tcPr>
          <w:p w14:paraId="5C0BE288" w14:textId="3EA0D623" w:rsidR="002B6A66"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_Ref54687267 \h </w:instrText>
            </w:r>
            <w:r>
              <w:rPr>
                <w:sz w:val="25"/>
                <w:szCs w:val="25"/>
              </w:rPr>
            </w:r>
            <w:r>
              <w:rPr>
                <w:sz w:val="25"/>
                <w:szCs w:val="25"/>
              </w:rPr>
              <w:fldChar w:fldCharType="separate"/>
            </w:r>
            <w:r w:rsidR="00E62E47">
              <w:rPr>
                <w:noProof/>
                <w:sz w:val="25"/>
                <w:szCs w:val="25"/>
              </w:rPr>
              <w:t>80</w:t>
            </w:r>
            <w:r>
              <w:rPr>
                <w:sz w:val="25"/>
                <w:szCs w:val="25"/>
              </w:rPr>
              <w:fldChar w:fldCharType="end"/>
            </w:r>
          </w:p>
        </w:tc>
      </w:tr>
      <w:tr w:rsidR="002B6A66" w:rsidRPr="00F31CFD" w14:paraId="19A76A09"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08BC75E" w14:textId="3B43C2EC" w:rsidR="002B6A66" w:rsidRPr="005107B4" w:rsidRDefault="00782100" w:rsidP="0081525B">
            <w:pPr>
              <w:spacing w:before="120" w:after="120" w:line="276" w:lineRule="auto"/>
              <w:rPr>
                <w:sz w:val="25"/>
                <w:szCs w:val="25"/>
              </w:rPr>
            </w:pPr>
            <w:hyperlink w:anchor="_Statement_of_commitments_1" w:history="1">
              <w:r w:rsidR="002B6A66" w:rsidRPr="002A2132">
                <w:rPr>
                  <w:rStyle w:val="Hyperlink"/>
                </w:rPr>
                <w:t>Statement of commitments</w:t>
              </w:r>
            </w:hyperlink>
          </w:p>
        </w:tc>
        <w:tc>
          <w:tcPr>
            <w:tcW w:w="1070" w:type="dxa"/>
            <w:tcBorders>
              <w:left w:val="single" w:sz="8" w:space="0" w:color="FFFFFF"/>
            </w:tcBorders>
            <w:shd w:val="clear" w:color="000000" w:fill="auto"/>
            <w:vAlign w:val="center"/>
          </w:tcPr>
          <w:p w14:paraId="5D6C2A80" w14:textId="71607902"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_Ref54687272 \h </w:instrText>
            </w:r>
            <w:r>
              <w:rPr>
                <w:sz w:val="25"/>
                <w:szCs w:val="25"/>
              </w:rPr>
            </w:r>
            <w:r>
              <w:rPr>
                <w:sz w:val="25"/>
                <w:szCs w:val="25"/>
              </w:rPr>
              <w:fldChar w:fldCharType="separate"/>
            </w:r>
            <w:r w:rsidR="00E62E47">
              <w:rPr>
                <w:noProof/>
                <w:sz w:val="25"/>
                <w:szCs w:val="25"/>
              </w:rPr>
              <w:t>82</w:t>
            </w:r>
            <w:r>
              <w:rPr>
                <w:sz w:val="25"/>
                <w:szCs w:val="25"/>
              </w:rPr>
              <w:fldChar w:fldCharType="end"/>
            </w:r>
          </w:p>
        </w:tc>
      </w:tr>
      <w:tr w:rsidR="002B6A66" w:rsidRPr="00F31CFD" w14:paraId="55532D12"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69BA693" w14:textId="1D0F4740" w:rsidR="002B6A66" w:rsidRPr="005107B4" w:rsidRDefault="00782100" w:rsidP="0081525B">
            <w:pPr>
              <w:spacing w:before="120" w:after="120" w:line="276" w:lineRule="auto"/>
              <w:rPr>
                <w:sz w:val="25"/>
                <w:szCs w:val="25"/>
              </w:rPr>
            </w:pPr>
            <w:hyperlink w:anchor="_Statement_of_contingent_1" w:history="1">
              <w:r w:rsidR="002B6A66" w:rsidRPr="002A2132">
                <w:rPr>
                  <w:rStyle w:val="Hyperlink"/>
                </w:rPr>
                <w:t>Statement of contingent liabilities and contingent assets</w:t>
              </w:r>
            </w:hyperlink>
          </w:p>
        </w:tc>
        <w:tc>
          <w:tcPr>
            <w:tcW w:w="1070" w:type="dxa"/>
            <w:tcBorders>
              <w:left w:val="single" w:sz="8" w:space="0" w:color="FFFFFF"/>
              <w:bottom w:val="nil"/>
            </w:tcBorders>
            <w:shd w:val="clear" w:color="000000" w:fill="auto"/>
            <w:vAlign w:val="center"/>
          </w:tcPr>
          <w:p w14:paraId="5C521DEE" w14:textId="569B24B8" w:rsidR="002B6A66" w:rsidRPr="00F31CFD" w:rsidRDefault="00F31CF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_Ref54687283 \h </w:instrText>
            </w:r>
            <w:r>
              <w:rPr>
                <w:sz w:val="25"/>
                <w:szCs w:val="25"/>
              </w:rPr>
            </w:r>
            <w:r>
              <w:rPr>
                <w:sz w:val="25"/>
                <w:szCs w:val="25"/>
              </w:rPr>
              <w:fldChar w:fldCharType="separate"/>
            </w:r>
            <w:r w:rsidR="00E62E47">
              <w:rPr>
                <w:noProof/>
                <w:sz w:val="25"/>
                <w:szCs w:val="25"/>
              </w:rPr>
              <w:t>82</w:t>
            </w:r>
            <w:r>
              <w:rPr>
                <w:sz w:val="25"/>
                <w:szCs w:val="25"/>
              </w:rPr>
              <w:fldChar w:fldCharType="end"/>
            </w:r>
          </w:p>
        </w:tc>
      </w:tr>
      <w:tr w:rsidR="002B6A66" w:rsidRPr="00F31CFD" w14:paraId="6C0C7C26"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tcBorders>
            <w:shd w:val="clear" w:color="000000" w:fill="auto"/>
          </w:tcPr>
          <w:p w14:paraId="72F4DDCF" w14:textId="18DC8794" w:rsidR="002B6A66" w:rsidRDefault="00782100" w:rsidP="0081525B">
            <w:pPr>
              <w:spacing w:before="120" w:after="120" w:line="276" w:lineRule="auto"/>
            </w:pPr>
            <w:hyperlink w:anchor="_Notes_to_the_1" w:history="1">
              <w:r w:rsidR="002B6A66" w:rsidRPr="0028092A">
                <w:rPr>
                  <w:rStyle w:val="Hyperlink"/>
                </w:rPr>
                <w:t>Notes to the financial statements</w:t>
              </w:r>
            </w:hyperlink>
          </w:p>
        </w:tc>
        <w:tc>
          <w:tcPr>
            <w:tcW w:w="1070" w:type="dxa"/>
            <w:tcBorders>
              <w:top w:val="nil"/>
              <w:left w:val="nil"/>
              <w:bottom w:val="nil"/>
              <w:right w:val="nil"/>
            </w:tcBorders>
            <w:shd w:val="clear" w:color="000000" w:fill="auto"/>
            <w:vAlign w:val="center"/>
          </w:tcPr>
          <w:p w14:paraId="36EE38F9" w14:textId="34D5D738"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_Ref54687287 \h </w:instrText>
            </w:r>
            <w:r>
              <w:rPr>
                <w:sz w:val="25"/>
                <w:szCs w:val="25"/>
              </w:rPr>
            </w:r>
            <w:r>
              <w:rPr>
                <w:sz w:val="25"/>
                <w:szCs w:val="25"/>
              </w:rPr>
              <w:fldChar w:fldCharType="separate"/>
            </w:r>
            <w:r w:rsidR="00E62E47">
              <w:rPr>
                <w:noProof/>
                <w:sz w:val="25"/>
                <w:szCs w:val="25"/>
              </w:rPr>
              <w:t>84</w:t>
            </w:r>
            <w:r>
              <w:rPr>
                <w:sz w:val="25"/>
                <w:szCs w:val="25"/>
              </w:rPr>
              <w:fldChar w:fldCharType="end"/>
            </w:r>
          </w:p>
        </w:tc>
      </w:tr>
      <w:tr w:rsidR="00AD2D94" w:rsidRPr="00F31CFD" w14:paraId="3F176518"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A0D813F" w14:textId="0AAE49AD" w:rsidR="00AD2D94" w:rsidRDefault="00782100" w:rsidP="0081525B">
            <w:pPr>
              <w:spacing w:before="120" w:after="120" w:line="276" w:lineRule="auto"/>
            </w:pPr>
            <w:hyperlink w:anchor="_Summary_of_significant" w:history="1">
              <w:r w:rsidR="00AD2D94" w:rsidRPr="00AD2D94">
                <w:rPr>
                  <w:rStyle w:val="Hyperlink"/>
                </w:rPr>
                <w:t>Summary of significant accounting policies</w:t>
              </w:r>
            </w:hyperlink>
          </w:p>
        </w:tc>
        <w:tc>
          <w:tcPr>
            <w:tcW w:w="1070" w:type="dxa"/>
            <w:tcBorders>
              <w:top w:val="nil"/>
              <w:left w:val="single" w:sz="8" w:space="0" w:color="FFFFFF"/>
              <w:bottom w:val="nil"/>
            </w:tcBorders>
            <w:shd w:val="clear" w:color="000000" w:fill="auto"/>
            <w:vAlign w:val="center"/>
          </w:tcPr>
          <w:p w14:paraId="23243524" w14:textId="3AB1A669" w:rsidR="00AD2D94" w:rsidRDefault="00AD2D94"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_Ref56757843 \h </w:instrText>
            </w:r>
            <w:r>
              <w:rPr>
                <w:sz w:val="25"/>
                <w:szCs w:val="25"/>
              </w:rPr>
            </w:r>
            <w:r>
              <w:rPr>
                <w:sz w:val="25"/>
                <w:szCs w:val="25"/>
              </w:rPr>
              <w:fldChar w:fldCharType="separate"/>
            </w:r>
            <w:r w:rsidR="00E62E47">
              <w:rPr>
                <w:noProof/>
                <w:sz w:val="25"/>
                <w:szCs w:val="25"/>
              </w:rPr>
              <w:t>86</w:t>
            </w:r>
            <w:r>
              <w:rPr>
                <w:sz w:val="25"/>
                <w:szCs w:val="25"/>
              </w:rPr>
              <w:fldChar w:fldCharType="end"/>
            </w:r>
          </w:p>
        </w:tc>
      </w:tr>
      <w:tr w:rsidR="002B6A66" w:rsidRPr="00F31CFD" w14:paraId="1E697676"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03B9E3" w14:textId="4C49D78C" w:rsidR="002B6A66" w:rsidRDefault="00782100" w:rsidP="0081525B">
            <w:pPr>
              <w:spacing w:before="120" w:after="120" w:line="276" w:lineRule="auto"/>
            </w:pPr>
            <w:hyperlink w:anchor="_Appropriation_statements_2" w:history="1">
              <w:r w:rsidR="002B6A66" w:rsidRPr="0028092A">
                <w:rPr>
                  <w:rStyle w:val="Hyperlink"/>
                </w:rPr>
                <w:t>Appropriation statements</w:t>
              </w:r>
            </w:hyperlink>
          </w:p>
        </w:tc>
        <w:tc>
          <w:tcPr>
            <w:tcW w:w="1070" w:type="dxa"/>
            <w:tcBorders>
              <w:top w:val="nil"/>
              <w:left w:val="single" w:sz="8" w:space="0" w:color="FFFFFF"/>
              <w:bottom w:val="nil"/>
            </w:tcBorders>
            <w:shd w:val="clear" w:color="000000" w:fill="auto"/>
            <w:vAlign w:val="center"/>
          </w:tcPr>
          <w:p w14:paraId="47FF0B83" w14:textId="4C84EFE2" w:rsidR="002B6A66" w:rsidRPr="00F31CFD" w:rsidRDefault="00F31CF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Pr>
                <w:sz w:val="25"/>
                <w:szCs w:val="25"/>
              </w:rPr>
              <w:fldChar w:fldCharType="begin"/>
            </w:r>
            <w:r>
              <w:rPr>
                <w:sz w:val="25"/>
                <w:szCs w:val="25"/>
              </w:rPr>
              <w:instrText xml:space="preserve"> PAGEREF _Ref54687304 \h </w:instrText>
            </w:r>
            <w:r>
              <w:rPr>
                <w:sz w:val="25"/>
                <w:szCs w:val="25"/>
              </w:rPr>
            </w:r>
            <w:r>
              <w:rPr>
                <w:sz w:val="25"/>
                <w:szCs w:val="25"/>
              </w:rPr>
              <w:fldChar w:fldCharType="separate"/>
            </w:r>
            <w:r w:rsidR="00E62E47">
              <w:rPr>
                <w:noProof/>
                <w:sz w:val="25"/>
                <w:szCs w:val="25"/>
              </w:rPr>
              <w:t>103</w:t>
            </w:r>
            <w:r>
              <w:rPr>
                <w:sz w:val="25"/>
                <w:szCs w:val="25"/>
              </w:rPr>
              <w:fldChar w:fldCharType="end"/>
            </w:r>
          </w:p>
        </w:tc>
      </w:tr>
    </w:tbl>
    <w:p w14:paraId="4EF2467D" w14:textId="77777777" w:rsidR="00DF1795" w:rsidRDefault="00DF1795" w:rsidP="00DF1795">
      <w:pPr>
        <w:spacing w:line="276" w:lineRule="auto"/>
      </w:pPr>
      <w:r>
        <w:br w:type="page"/>
      </w:r>
    </w:p>
    <w:p w14:paraId="3F86F709" w14:textId="77777777" w:rsidR="00DF1795" w:rsidRPr="00117030" w:rsidRDefault="00DF1795" w:rsidP="00DF1795">
      <w:pPr>
        <w:pStyle w:val="Heading2"/>
        <w:spacing w:before="240"/>
      </w:pPr>
      <w:bookmarkStart w:id="127" w:name="_Statement_of_responsibility"/>
      <w:bookmarkStart w:id="128" w:name="_Ref336352511"/>
      <w:bookmarkEnd w:id="127"/>
      <w:r w:rsidRPr="00117030">
        <w:t>Statement of responsibility</w:t>
      </w:r>
      <w:bookmarkEnd w:id="128"/>
    </w:p>
    <w:p w14:paraId="37BFF501" w14:textId="77777777" w:rsidR="00DF1795" w:rsidRPr="00117030" w:rsidRDefault="00DF1795" w:rsidP="00DF1795">
      <w:pPr>
        <w:pStyle w:val="BodyText"/>
      </w:pPr>
      <w:r>
        <w:t>I am responsible, as Chief</w:t>
      </w:r>
      <w:r w:rsidRPr="00117030">
        <w:t xml:space="preserve"> Ombudsman, for:</w:t>
      </w:r>
    </w:p>
    <w:p w14:paraId="5A26EDF2" w14:textId="47D972AC" w:rsidR="00DF1795" w:rsidRPr="00117030" w:rsidRDefault="00DF1795" w:rsidP="00DF1795">
      <w:pPr>
        <w:pStyle w:val="Bullet1"/>
      </w:pPr>
      <w:r w:rsidRPr="00117030">
        <w:t>the preparation of financial statements and the statements of expenses and capital expenditure and for the judg</w:t>
      </w:r>
      <w:r w:rsidR="00A7328D">
        <w:t>e</w:t>
      </w:r>
      <w:r w:rsidRPr="00117030">
        <w:t>ments expressed in them;</w:t>
      </w:r>
    </w:p>
    <w:p w14:paraId="22833ACD" w14:textId="77777777" w:rsidR="00DF1795" w:rsidRPr="00117030" w:rsidRDefault="00DF1795" w:rsidP="00DF1795">
      <w:pPr>
        <w:pStyle w:val="Bullet1"/>
      </w:pPr>
      <w:r w:rsidRPr="00117030">
        <w:t>having in place a system of internal control designed to provide a reasonable assurance as to the integrity and reliability of financial reporting;</w:t>
      </w:r>
    </w:p>
    <w:p w14:paraId="1F7394CE" w14:textId="2D0548E7" w:rsidR="00DF1795" w:rsidRPr="00117030" w:rsidRDefault="00DF1795" w:rsidP="00DF1795">
      <w:pPr>
        <w:pStyle w:val="Bullet1"/>
      </w:pPr>
      <w:r w:rsidRPr="00117030">
        <w:t xml:space="preserve">ensuring that end-of-year performance information on the appropriation is provided in accordance with sections 19A to 19C of the Public Finance Act 1989, whether or not that information is included in this </w:t>
      </w:r>
      <w:r>
        <w:t>A</w:t>
      </w:r>
      <w:r w:rsidRPr="00117030">
        <w:t xml:space="preserve">nnual </w:t>
      </w:r>
      <w:r>
        <w:t>R</w:t>
      </w:r>
      <w:r w:rsidRPr="00117030">
        <w:t>eport; and</w:t>
      </w:r>
    </w:p>
    <w:p w14:paraId="30205D82" w14:textId="1CB0545B" w:rsidR="00DF1795" w:rsidRPr="00117030" w:rsidRDefault="00DF1795" w:rsidP="00DF1795">
      <w:pPr>
        <w:pStyle w:val="Bullet1"/>
      </w:pPr>
      <w:r w:rsidRPr="00117030">
        <w:t>the accuracy of any end-of-year performance information, whether or not that information is included in the annual report.</w:t>
      </w:r>
    </w:p>
    <w:p w14:paraId="64B00051" w14:textId="77777777" w:rsidR="00DF1795" w:rsidRPr="00117030" w:rsidRDefault="00DF1795" w:rsidP="00DF1795">
      <w:pPr>
        <w:pStyle w:val="BodyText"/>
      </w:pPr>
      <w:r w:rsidRPr="00117030">
        <w:t>In my opinion:</w:t>
      </w:r>
    </w:p>
    <w:p w14:paraId="024495A9" w14:textId="396A4022" w:rsidR="008510C2" w:rsidRDefault="008510C2" w:rsidP="00DF1795">
      <w:pPr>
        <w:pStyle w:val="Bullet1"/>
      </w:pPr>
      <w:r>
        <w:t>the annual report fairly reflects operations</w:t>
      </w:r>
      <w:r w:rsidR="00E67070">
        <w:t>,</w:t>
      </w:r>
      <w:r>
        <w:t xml:space="preserve"> progress, and organisational health;</w:t>
      </w:r>
    </w:p>
    <w:p w14:paraId="4F091730" w14:textId="6388745F" w:rsidR="00DF1795" w:rsidRPr="00117030" w:rsidRDefault="00DF1795" w:rsidP="00DF1795">
      <w:pPr>
        <w:pStyle w:val="Bullet1"/>
      </w:pPr>
      <w:r w:rsidRPr="00117030">
        <w:t xml:space="preserve">these financial statements fairly reflect the financial position of the Ombudsman for the year ended </w:t>
      </w:r>
      <w:r w:rsidRPr="003349E9">
        <w:t xml:space="preserve">30 June </w:t>
      </w:r>
      <w:r w:rsidR="00D20A70" w:rsidRPr="003349E9">
        <w:t>20</w:t>
      </w:r>
      <w:r w:rsidR="00D20A70">
        <w:t>2</w:t>
      </w:r>
      <w:r w:rsidR="00382E2B">
        <w:t>2</w:t>
      </w:r>
      <w:r w:rsidR="00D20A70" w:rsidRPr="003349E9">
        <w:t xml:space="preserve"> </w:t>
      </w:r>
      <w:r w:rsidRPr="003349E9">
        <w:t>and</w:t>
      </w:r>
      <w:r w:rsidRPr="00117030">
        <w:t xml:space="preserve"> operations for the year ended on that date; and</w:t>
      </w:r>
    </w:p>
    <w:p w14:paraId="2ACB7EA1" w14:textId="7D70D3B9" w:rsidR="00DF1795" w:rsidRDefault="00DF1795" w:rsidP="00DF1795">
      <w:pPr>
        <w:pStyle w:val="Bullet1"/>
      </w:pPr>
      <w:r w:rsidRPr="00117030">
        <w:t xml:space="preserve">the forecast financial statements fairly reflect the forecast financial position of the Ombudsman as at </w:t>
      </w:r>
      <w:r w:rsidRPr="003349E9">
        <w:t xml:space="preserve">30 June </w:t>
      </w:r>
      <w:r w:rsidR="00D20A70" w:rsidRPr="003349E9">
        <w:t>20</w:t>
      </w:r>
      <w:r w:rsidR="00D20A70">
        <w:t>2</w:t>
      </w:r>
      <w:r w:rsidR="00382E2B">
        <w:t>2</w:t>
      </w:r>
      <w:r w:rsidR="00D20A70" w:rsidRPr="003349E9">
        <w:t xml:space="preserve"> </w:t>
      </w:r>
      <w:r w:rsidRPr="00117030">
        <w:t>and operations for the year ending on that date.</w:t>
      </w:r>
    </w:p>
    <w:p w14:paraId="5BC5B96F" w14:textId="09F946AF" w:rsidR="00DF1795" w:rsidRDefault="00DF1795" w:rsidP="00DF1795">
      <w:pPr>
        <w:pStyle w:val="BodyText"/>
      </w:pPr>
    </w:p>
    <w:p w14:paraId="4B67B416" w14:textId="77777777" w:rsidR="00DF1795" w:rsidRDefault="00DF1795" w:rsidP="00DF1795">
      <w:pPr>
        <w:pStyle w:val="BodyText"/>
        <w:tabs>
          <w:tab w:val="left" w:pos="4536"/>
        </w:tabs>
      </w:pPr>
    </w:p>
    <w:p w14:paraId="647484E2" w14:textId="252A0F56" w:rsidR="00DF1795" w:rsidRPr="00760B4C" w:rsidRDefault="00DF1795" w:rsidP="00DF1795">
      <w:pPr>
        <w:pStyle w:val="BodyText"/>
        <w:tabs>
          <w:tab w:val="left" w:pos="4536"/>
        </w:tabs>
        <w:spacing w:after="0"/>
        <w:rPr>
          <w:rStyle w:val="Emphasis"/>
        </w:rPr>
      </w:pPr>
      <w:r w:rsidRPr="00760B4C">
        <w:rPr>
          <w:rStyle w:val="Emphasis"/>
        </w:rPr>
        <w:t>Peter Boshier</w:t>
      </w:r>
      <w:r>
        <w:rPr>
          <w:rStyle w:val="Emphasis"/>
        </w:rPr>
        <w:tab/>
      </w:r>
      <w:r>
        <w:rPr>
          <w:rStyle w:val="Emphasis"/>
        </w:rPr>
        <w:tab/>
      </w:r>
      <w:r w:rsidR="00B76DE1">
        <w:rPr>
          <w:rStyle w:val="Emphasis"/>
        </w:rPr>
        <w:t xml:space="preserve"> </w:t>
      </w:r>
    </w:p>
    <w:p w14:paraId="651ACA96" w14:textId="7E6874CE" w:rsidR="00DF1795" w:rsidRDefault="00DF1795" w:rsidP="00DF1795">
      <w:pPr>
        <w:pStyle w:val="BodyText"/>
        <w:tabs>
          <w:tab w:val="left" w:pos="4536"/>
        </w:tabs>
        <w:spacing w:after="0"/>
        <w:ind w:left="4530" w:hanging="4530"/>
      </w:pPr>
      <w:r>
        <w:t>Chief Ombudsman</w:t>
      </w:r>
      <w:r>
        <w:tab/>
      </w:r>
      <w:r w:rsidR="00B76DE1">
        <w:t xml:space="preserve"> </w:t>
      </w:r>
    </w:p>
    <w:p w14:paraId="1F0B73ED" w14:textId="4C68EE9C" w:rsidR="005B71FA" w:rsidRDefault="00F06F4E" w:rsidP="00DF1795">
      <w:pPr>
        <w:pStyle w:val="BodyText"/>
        <w:tabs>
          <w:tab w:val="left" w:pos="4536"/>
        </w:tabs>
        <w:rPr>
          <w:b/>
        </w:rPr>
      </w:pPr>
      <w:r w:rsidRPr="005213AA">
        <w:rPr>
          <w:b/>
        </w:rPr>
        <w:t xml:space="preserve">30 </w:t>
      </w:r>
      <w:r w:rsidR="00D20A70">
        <w:rPr>
          <w:b/>
        </w:rPr>
        <w:t>September</w:t>
      </w:r>
      <w:r w:rsidR="00D20A70" w:rsidRPr="005213AA">
        <w:rPr>
          <w:b/>
        </w:rPr>
        <w:t xml:space="preserve"> 20</w:t>
      </w:r>
      <w:r w:rsidR="00D20A70">
        <w:rPr>
          <w:b/>
        </w:rPr>
        <w:t>2</w:t>
      </w:r>
      <w:r w:rsidR="00296499">
        <w:rPr>
          <w:b/>
        </w:rPr>
        <w:t>2</w:t>
      </w:r>
    </w:p>
    <w:p w14:paraId="232FBF8E" w14:textId="77777777" w:rsidR="005B71FA" w:rsidRDefault="005B71FA" w:rsidP="00DF1795">
      <w:pPr>
        <w:pStyle w:val="BodyText"/>
        <w:tabs>
          <w:tab w:val="left" w:pos="4536"/>
        </w:tabs>
        <w:rPr>
          <w:b/>
        </w:rPr>
      </w:pPr>
    </w:p>
    <w:p w14:paraId="2D93E152" w14:textId="4994E652" w:rsidR="005B71FA" w:rsidRDefault="005B71FA" w:rsidP="005B71FA">
      <w:pPr>
        <w:pStyle w:val="BodyText"/>
        <w:tabs>
          <w:tab w:val="left" w:pos="4536"/>
        </w:tabs>
        <w:spacing w:after="0"/>
        <w:rPr>
          <w:rStyle w:val="Emphasis"/>
        </w:rPr>
      </w:pPr>
      <w:r>
        <w:rPr>
          <w:rStyle w:val="Emphasis"/>
        </w:rPr>
        <w:t>Meaw-Fong Phang</w:t>
      </w:r>
    </w:p>
    <w:p w14:paraId="3B96E8E9" w14:textId="690F975D" w:rsidR="005B71FA" w:rsidRPr="00760B4C" w:rsidRDefault="005B71FA" w:rsidP="005B71FA">
      <w:pPr>
        <w:pStyle w:val="BodyText"/>
        <w:tabs>
          <w:tab w:val="left" w:pos="4536"/>
        </w:tabs>
        <w:spacing w:after="0"/>
        <w:rPr>
          <w:rStyle w:val="Emphasis"/>
        </w:rPr>
      </w:pPr>
      <w:r>
        <w:t>Chief Financial Officer</w:t>
      </w:r>
    </w:p>
    <w:p w14:paraId="4FDAB954" w14:textId="1CF68A3F" w:rsidR="00DF1795" w:rsidRPr="005213AA" w:rsidRDefault="00F06F4E" w:rsidP="00DF1795">
      <w:pPr>
        <w:pStyle w:val="BodyText"/>
        <w:tabs>
          <w:tab w:val="left" w:pos="4536"/>
        </w:tabs>
        <w:rPr>
          <w:b/>
        </w:rPr>
      </w:pPr>
      <w:r w:rsidRPr="005213AA">
        <w:rPr>
          <w:b/>
        </w:rPr>
        <w:t xml:space="preserve">30 </w:t>
      </w:r>
      <w:r w:rsidR="00D20A70">
        <w:rPr>
          <w:b/>
        </w:rPr>
        <w:t>September</w:t>
      </w:r>
      <w:r w:rsidR="00D20A70" w:rsidRPr="005213AA">
        <w:rPr>
          <w:b/>
        </w:rPr>
        <w:t xml:space="preserve"> 20</w:t>
      </w:r>
      <w:r w:rsidR="00D20A70">
        <w:rPr>
          <w:b/>
        </w:rPr>
        <w:t>2</w:t>
      </w:r>
      <w:r w:rsidR="00296499">
        <w:rPr>
          <w:b/>
        </w:rPr>
        <w:t>2</w:t>
      </w:r>
    </w:p>
    <w:p w14:paraId="1504A761" w14:textId="77777777" w:rsidR="00DF1795" w:rsidRDefault="00DF1795" w:rsidP="00DF1795">
      <w:pPr>
        <w:spacing w:line="276" w:lineRule="auto"/>
        <w:sectPr w:rsidR="00DF1795" w:rsidSect="00037952">
          <w:headerReference w:type="even" r:id="rId30"/>
          <w:headerReference w:type="default" r:id="rId31"/>
          <w:footerReference w:type="even" r:id="rId32"/>
          <w:footerReference w:type="default" r:id="rId33"/>
          <w:headerReference w:type="first" r:id="rId34"/>
          <w:footerReference w:type="first" r:id="rId35"/>
          <w:endnotePr>
            <w:numFmt w:val="decimal"/>
          </w:endnotePr>
          <w:pgSz w:w="11906" w:h="16838" w:code="9"/>
          <w:pgMar w:top="2438" w:right="1304" w:bottom="1701" w:left="1304" w:header="680" w:footer="680" w:gutter="0"/>
          <w:cols w:space="708"/>
          <w:titlePg/>
          <w:docGrid w:linePitch="360"/>
        </w:sectPr>
      </w:pPr>
    </w:p>
    <w:p w14:paraId="3D626406" w14:textId="77777777" w:rsidR="0021728F" w:rsidRDefault="0021728F" w:rsidP="00CF7C04">
      <w:pPr>
        <w:pStyle w:val="ANZBodyText"/>
        <w:rPr>
          <w:lang w:val="en-GB"/>
        </w:rPr>
      </w:pPr>
      <w:bookmarkStart w:id="129" w:name="auditreport"/>
      <w:bookmarkStart w:id="130" w:name="_Toc142811732"/>
      <w:bookmarkStart w:id="131" w:name="app1"/>
      <w:bookmarkStart w:id="132" w:name="_Toc341953011"/>
      <w:bookmarkEnd w:id="129"/>
    </w:p>
    <w:p w14:paraId="60748077" w14:textId="77777777" w:rsidR="0021728F" w:rsidRPr="005D3AA1" w:rsidRDefault="0021728F" w:rsidP="0021728F">
      <w:pPr>
        <w:pStyle w:val="ANZHeading-L1"/>
        <w:jc w:val="center"/>
        <w:rPr>
          <w:lang w:val="en-GB"/>
        </w:rPr>
      </w:pPr>
      <w:r>
        <w:rPr>
          <w:lang w:val="en-GB"/>
        </w:rPr>
        <w:t>Independent A</w:t>
      </w:r>
      <w:r w:rsidRPr="005D3AA1">
        <w:rPr>
          <w:lang w:val="en-GB"/>
        </w:rPr>
        <w:t xml:space="preserve">uditor’s </w:t>
      </w:r>
      <w:r>
        <w:rPr>
          <w:lang w:val="en-GB"/>
        </w:rPr>
        <w:t>R</w:t>
      </w:r>
      <w:r w:rsidRPr="005D3AA1">
        <w:rPr>
          <w:lang w:val="en-GB"/>
        </w:rPr>
        <w:t>eport</w:t>
      </w:r>
    </w:p>
    <w:p w14:paraId="70713716" w14:textId="77777777" w:rsidR="0021728F" w:rsidRPr="005D3AA1" w:rsidRDefault="0021728F" w:rsidP="0021728F">
      <w:pPr>
        <w:pStyle w:val="ANZHeading-L1"/>
        <w:jc w:val="center"/>
        <w:rPr>
          <w:lang w:val="en-GB"/>
        </w:rPr>
      </w:pPr>
      <w:r w:rsidRPr="005D3AA1">
        <w:rPr>
          <w:lang w:val="en-GB"/>
        </w:rPr>
        <w:t xml:space="preserve">To the readers of </w:t>
      </w:r>
      <w:r>
        <w:rPr>
          <w:lang w:val="en-GB"/>
        </w:rPr>
        <w:t>the Office of the Ombudsman</w:t>
      </w:r>
      <w:r w:rsidRPr="005D3AA1">
        <w:rPr>
          <w:lang w:val="en-GB"/>
        </w:rPr>
        <w:t xml:space="preserve">’s </w:t>
      </w:r>
      <w:r w:rsidRPr="005D3AA1">
        <w:rPr>
          <w:lang w:val="en-AU"/>
        </w:rPr>
        <w:t>annual report</w:t>
      </w:r>
      <w:r w:rsidRPr="005D3AA1">
        <w:rPr>
          <w:lang w:val="en-GB"/>
        </w:rPr>
        <w:t xml:space="preserve"> for the year ended </w:t>
      </w:r>
      <w:r>
        <w:rPr>
          <w:lang w:val="en-GB"/>
        </w:rPr>
        <w:t>30 June 2022</w:t>
      </w:r>
    </w:p>
    <w:p w14:paraId="425B2960" w14:textId="77777777" w:rsidR="0021728F" w:rsidRPr="005D3AA1" w:rsidRDefault="0021728F" w:rsidP="0021728F">
      <w:pPr>
        <w:pStyle w:val="ANZBodyText"/>
        <w:rPr>
          <w:lang w:val="en-GB"/>
        </w:rPr>
      </w:pPr>
    </w:p>
    <w:p w14:paraId="3E4F0E62" w14:textId="77777777" w:rsidR="0021728F" w:rsidRPr="005D3AA1" w:rsidRDefault="0021728F" w:rsidP="0021728F">
      <w:pPr>
        <w:pStyle w:val="ANZBodyText"/>
        <w:rPr>
          <w:lang w:val="en-AU"/>
        </w:rPr>
      </w:pPr>
      <w:r w:rsidRPr="005D3AA1">
        <w:rPr>
          <w:lang w:val="en-GB"/>
        </w:rPr>
        <w:t xml:space="preserve">The Auditor-General is the auditor of </w:t>
      </w:r>
      <w:r>
        <w:rPr>
          <w:lang w:val="en-GB"/>
        </w:rPr>
        <w:t>the Office of the Ombudsman</w:t>
      </w:r>
      <w:r w:rsidRPr="005D3AA1">
        <w:rPr>
          <w:lang w:val="en-GB"/>
        </w:rPr>
        <w:t xml:space="preserve"> (</w:t>
      </w:r>
      <w:r w:rsidRPr="005D3AA1">
        <w:rPr>
          <w:lang w:val="en-AU"/>
        </w:rPr>
        <w:t xml:space="preserve">the </w:t>
      </w:r>
      <w:r>
        <w:rPr>
          <w:lang w:val="en-AU"/>
        </w:rPr>
        <w:t>Office</w:t>
      </w:r>
      <w:r w:rsidRPr="005D3AA1">
        <w:rPr>
          <w:lang w:val="en-GB"/>
        </w:rPr>
        <w:t xml:space="preserve">). The Auditor-General has appointed me, </w:t>
      </w:r>
      <w:r>
        <w:rPr>
          <w:lang w:val="en-GB"/>
        </w:rPr>
        <w:t>Clint Ramoo</w:t>
      </w:r>
      <w:r w:rsidRPr="005D3AA1">
        <w:rPr>
          <w:lang w:val="en-GB"/>
        </w:rPr>
        <w:t xml:space="preserve">, using the staff and resources of </w:t>
      </w:r>
      <w:r>
        <w:rPr>
          <w:lang w:val="en-GB"/>
        </w:rPr>
        <w:t>Audit New Zealand</w:t>
      </w:r>
      <w:r w:rsidRPr="005D3AA1">
        <w:rPr>
          <w:lang w:val="en-GB"/>
        </w:rPr>
        <w:t>, to carry out, on his behalf, the audit of:</w:t>
      </w:r>
    </w:p>
    <w:p w14:paraId="79E79C84" w14:textId="785B3316" w:rsidR="0021728F" w:rsidRPr="0021728F" w:rsidRDefault="0021728F" w:rsidP="0021728F">
      <w:pPr>
        <w:pStyle w:val="ANZBulletLevel1"/>
        <w:spacing w:line="300" w:lineRule="atLeast"/>
        <w:rPr>
          <w:lang w:val="en-AU"/>
        </w:rPr>
      </w:pPr>
      <w:r w:rsidRPr="0021728F">
        <w:rPr>
          <w:lang w:val="en-AU"/>
        </w:rPr>
        <w:t xml:space="preserve">the financial statements of the Office on pages </w:t>
      </w:r>
      <w:r w:rsidRPr="0021728F">
        <w:rPr>
          <w:lang w:val="en-AU"/>
        </w:rPr>
        <w:fldChar w:fldCharType="begin"/>
      </w:r>
      <w:r w:rsidRPr="0021728F">
        <w:rPr>
          <w:lang w:val="en-AU"/>
        </w:rPr>
        <w:instrText xml:space="preserve"> PAGEREF startofinancials \h </w:instrText>
      </w:r>
      <w:r w:rsidRPr="0021728F">
        <w:rPr>
          <w:lang w:val="en-AU"/>
        </w:rPr>
      </w:r>
      <w:r w:rsidRPr="0021728F">
        <w:rPr>
          <w:lang w:val="en-AU"/>
        </w:rPr>
        <w:fldChar w:fldCharType="separate"/>
      </w:r>
      <w:r w:rsidR="00E62E47">
        <w:rPr>
          <w:noProof/>
          <w:lang w:val="en-AU"/>
        </w:rPr>
        <w:t>78</w:t>
      </w:r>
      <w:r w:rsidRPr="0021728F">
        <w:rPr>
          <w:lang w:val="en-AU"/>
        </w:rPr>
        <w:fldChar w:fldCharType="end"/>
      </w:r>
      <w:r w:rsidRPr="0021728F">
        <w:rPr>
          <w:lang w:val="en-AU"/>
        </w:rPr>
        <w:t xml:space="preserve"> to </w:t>
      </w:r>
      <w:r w:rsidRPr="0021728F">
        <w:rPr>
          <w:lang w:val="en-AU"/>
        </w:rPr>
        <w:fldChar w:fldCharType="begin"/>
      </w:r>
      <w:r w:rsidRPr="0021728F">
        <w:rPr>
          <w:lang w:val="en-AU"/>
        </w:rPr>
        <w:instrText xml:space="preserve"> PAGEREF  endfinancials \h </w:instrText>
      </w:r>
      <w:r w:rsidRPr="0021728F">
        <w:rPr>
          <w:lang w:val="en-AU"/>
        </w:rPr>
      </w:r>
      <w:r w:rsidRPr="0021728F">
        <w:rPr>
          <w:lang w:val="en-AU"/>
        </w:rPr>
        <w:fldChar w:fldCharType="separate"/>
      </w:r>
      <w:r w:rsidR="00E62E47">
        <w:rPr>
          <w:noProof/>
          <w:lang w:val="en-AU"/>
        </w:rPr>
        <w:t>102</w:t>
      </w:r>
      <w:r w:rsidRPr="0021728F">
        <w:rPr>
          <w:lang w:val="en-AU"/>
        </w:rPr>
        <w:fldChar w:fldCharType="end"/>
      </w:r>
      <w:r w:rsidRPr="0021728F">
        <w:rPr>
          <w:lang w:val="en-AU"/>
        </w:rPr>
        <w:t>, that comprise the statement of financial position, statement of commitments, statement of contingent liabilities and contingent assets as at 30 June 2022, the statement of comprehensive revenue and expense, statement of changes in equity, and statement of cash flows for the year ended on that date and the notes to the financial statements that include accounting policies and other explanatory information;</w:t>
      </w:r>
    </w:p>
    <w:p w14:paraId="456C68C4" w14:textId="18B9E4D2" w:rsidR="0021728F" w:rsidRPr="0021728F" w:rsidRDefault="0021728F" w:rsidP="0021728F">
      <w:pPr>
        <w:pStyle w:val="ANZBulletLevel1"/>
        <w:spacing w:line="300" w:lineRule="atLeast"/>
        <w:rPr>
          <w:lang w:val="en-AU"/>
        </w:rPr>
      </w:pPr>
      <w:r w:rsidRPr="0021728F">
        <w:rPr>
          <w:lang w:val="en-AU"/>
        </w:rPr>
        <w:t xml:space="preserve">the performance information prepared by the Office for the year ended 30 June 2022 on pages </w:t>
      </w:r>
      <w:r w:rsidRPr="0021728F">
        <w:rPr>
          <w:lang w:val="en-AU"/>
        </w:rPr>
        <w:fldChar w:fldCharType="begin"/>
      </w:r>
      <w:r w:rsidRPr="0021728F">
        <w:rPr>
          <w:lang w:val="en-AU"/>
        </w:rPr>
        <w:instrText xml:space="preserve"> PAGEREF startofnonfin1 \h </w:instrText>
      </w:r>
      <w:r w:rsidRPr="0021728F">
        <w:rPr>
          <w:lang w:val="en-AU"/>
        </w:rPr>
      </w:r>
      <w:r w:rsidRPr="0021728F">
        <w:rPr>
          <w:lang w:val="en-AU"/>
        </w:rPr>
        <w:fldChar w:fldCharType="separate"/>
      </w:r>
      <w:r w:rsidR="00E62E47">
        <w:rPr>
          <w:noProof/>
          <w:lang w:val="en-AU"/>
        </w:rPr>
        <w:t>23</w:t>
      </w:r>
      <w:r w:rsidRPr="0021728F">
        <w:rPr>
          <w:lang w:val="en-AU"/>
        </w:rPr>
        <w:fldChar w:fldCharType="end"/>
      </w:r>
      <w:r w:rsidRPr="0021728F">
        <w:rPr>
          <w:lang w:val="en-AU"/>
        </w:rPr>
        <w:t xml:space="preserve"> to </w:t>
      </w:r>
      <w:r w:rsidRPr="0021728F">
        <w:rPr>
          <w:lang w:val="en-AU"/>
        </w:rPr>
        <w:fldChar w:fldCharType="begin"/>
      </w:r>
      <w:r w:rsidRPr="0021728F">
        <w:rPr>
          <w:lang w:val="en-AU"/>
        </w:rPr>
        <w:instrText xml:space="preserve"> PAGEREF endofnonfin2 \h </w:instrText>
      </w:r>
      <w:r w:rsidRPr="0021728F">
        <w:rPr>
          <w:lang w:val="en-AU"/>
        </w:rPr>
      </w:r>
      <w:r w:rsidRPr="0021728F">
        <w:rPr>
          <w:lang w:val="en-AU"/>
        </w:rPr>
        <w:fldChar w:fldCharType="separate"/>
      </w:r>
      <w:r w:rsidR="00E62E47">
        <w:rPr>
          <w:noProof/>
          <w:lang w:val="en-AU"/>
        </w:rPr>
        <w:t>56</w:t>
      </w:r>
      <w:r w:rsidRPr="0021728F">
        <w:rPr>
          <w:lang w:val="en-AU"/>
        </w:rPr>
        <w:fldChar w:fldCharType="end"/>
      </w:r>
      <w:r w:rsidRPr="0021728F">
        <w:rPr>
          <w:lang w:val="en-AU"/>
        </w:rPr>
        <w:t xml:space="preserve"> and </w:t>
      </w:r>
      <w:r w:rsidRPr="0021728F">
        <w:rPr>
          <w:lang w:val="en-AU"/>
        </w:rPr>
        <w:fldChar w:fldCharType="begin"/>
      </w:r>
      <w:r w:rsidRPr="0021728F">
        <w:rPr>
          <w:lang w:val="en-AU"/>
        </w:rPr>
        <w:instrText xml:space="preserve"> PAGEREF startofnonfin2 \h </w:instrText>
      </w:r>
      <w:r w:rsidRPr="0021728F">
        <w:rPr>
          <w:lang w:val="en-AU"/>
        </w:rPr>
      </w:r>
      <w:r w:rsidRPr="0021728F">
        <w:rPr>
          <w:lang w:val="en-AU"/>
        </w:rPr>
        <w:fldChar w:fldCharType="separate"/>
      </w:r>
      <w:r w:rsidR="00E62E47">
        <w:rPr>
          <w:noProof/>
          <w:lang w:val="en-AU"/>
        </w:rPr>
        <w:t>72</w:t>
      </w:r>
      <w:r w:rsidRPr="0021728F">
        <w:rPr>
          <w:lang w:val="en-AU"/>
        </w:rPr>
        <w:fldChar w:fldCharType="end"/>
      </w:r>
      <w:r w:rsidRPr="0021728F">
        <w:rPr>
          <w:lang w:val="en-AU"/>
        </w:rPr>
        <w:t xml:space="preserve"> to </w:t>
      </w:r>
      <w:r w:rsidRPr="0021728F">
        <w:rPr>
          <w:lang w:val="en-AU"/>
        </w:rPr>
        <w:fldChar w:fldCharType="begin"/>
      </w:r>
      <w:r w:rsidRPr="0021728F">
        <w:rPr>
          <w:lang w:val="en-AU"/>
        </w:rPr>
        <w:instrText xml:space="preserve"> PAGEREF  Endofperfmeasure \h </w:instrText>
      </w:r>
      <w:r w:rsidRPr="0021728F">
        <w:rPr>
          <w:lang w:val="en-AU"/>
        </w:rPr>
      </w:r>
      <w:r w:rsidRPr="0021728F">
        <w:rPr>
          <w:lang w:val="en-AU"/>
        </w:rPr>
        <w:fldChar w:fldCharType="separate"/>
      </w:r>
      <w:r w:rsidR="00E62E47">
        <w:rPr>
          <w:noProof/>
          <w:lang w:val="en-AU"/>
        </w:rPr>
        <w:t>77</w:t>
      </w:r>
      <w:r w:rsidRPr="0021728F">
        <w:rPr>
          <w:lang w:val="en-AU"/>
        </w:rPr>
        <w:fldChar w:fldCharType="end"/>
      </w:r>
      <w:r w:rsidRPr="0021728F">
        <w:rPr>
          <w:lang w:val="en-AU"/>
        </w:rPr>
        <w:t>;</w:t>
      </w:r>
      <w:r w:rsidRPr="0021728F">
        <w:rPr>
          <w:vertAlign w:val="superscript"/>
          <w:lang w:val="en-AU"/>
        </w:rPr>
        <w:t xml:space="preserve"> </w:t>
      </w:r>
      <w:r w:rsidRPr="0021728F">
        <w:rPr>
          <w:lang w:val="en-AU"/>
        </w:rPr>
        <w:t>and</w:t>
      </w:r>
    </w:p>
    <w:p w14:paraId="6AFC07EF" w14:textId="7E4DA4A3" w:rsidR="0021728F" w:rsidRPr="0021728F" w:rsidRDefault="0021728F" w:rsidP="0021728F">
      <w:pPr>
        <w:pStyle w:val="ANZBulletLevel1"/>
        <w:spacing w:line="300" w:lineRule="atLeast"/>
        <w:rPr>
          <w:lang w:val="en-AU"/>
        </w:rPr>
      </w:pPr>
      <w:r w:rsidRPr="0021728F">
        <w:rPr>
          <w:lang w:val="en-AU"/>
        </w:rPr>
        <w:t xml:space="preserve">the statements of expenses and capital expenditure of the Office for the year ended 30 June 2022 on pages </w:t>
      </w:r>
      <w:r w:rsidRPr="0021728F">
        <w:rPr>
          <w:lang w:val="en-AU"/>
        </w:rPr>
        <w:fldChar w:fldCharType="begin"/>
      </w:r>
      <w:r w:rsidRPr="0021728F">
        <w:rPr>
          <w:lang w:val="en-AU"/>
        </w:rPr>
        <w:instrText xml:space="preserve"> PAGEREF expensesstart \h </w:instrText>
      </w:r>
      <w:r w:rsidRPr="0021728F">
        <w:rPr>
          <w:lang w:val="en-AU"/>
        </w:rPr>
      </w:r>
      <w:r w:rsidRPr="0021728F">
        <w:rPr>
          <w:lang w:val="en-AU"/>
        </w:rPr>
        <w:fldChar w:fldCharType="separate"/>
      </w:r>
      <w:r w:rsidR="00E62E47">
        <w:rPr>
          <w:noProof/>
          <w:lang w:val="en-AU"/>
        </w:rPr>
        <w:t>103</w:t>
      </w:r>
      <w:r w:rsidRPr="0021728F">
        <w:rPr>
          <w:lang w:val="en-AU"/>
        </w:rPr>
        <w:fldChar w:fldCharType="end"/>
      </w:r>
      <w:r w:rsidRPr="0021728F">
        <w:rPr>
          <w:lang w:val="en-AU"/>
        </w:rPr>
        <w:t xml:space="preserve"> to </w:t>
      </w:r>
      <w:r w:rsidRPr="0021728F">
        <w:rPr>
          <w:lang w:val="en-AU"/>
        </w:rPr>
        <w:fldChar w:fldCharType="begin"/>
      </w:r>
      <w:r w:rsidRPr="0021728F">
        <w:rPr>
          <w:lang w:val="en-AU"/>
        </w:rPr>
        <w:instrText xml:space="preserve"> REF expensesend \h  \* MERGEFORMAT </w:instrText>
      </w:r>
      <w:r w:rsidRPr="0021728F">
        <w:rPr>
          <w:lang w:val="en-AU"/>
        </w:rPr>
      </w:r>
      <w:r w:rsidRPr="0021728F">
        <w:rPr>
          <w:lang w:val="en-AU"/>
        </w:rPr>
        <w:fldChar w:fldCharType="end"/>
      </w:r>
      <w:r w:rsidR="00EA7FD3">
        <w:rPr>
          <w:lang w:val="en-AU"/>
        </w:rPr>
        <w:fldChar w:fldCharType="begin"/>
      </w:r>
      <w:r w:rsidR="00EA7FD3">
        <w:rPr>
          <w:lang w:val="en-AU"/>
        </w:rPr>
        <w:instrText xml:space="preserve"> PAGEREF  endfinancials \h </w:instrText>
      </w:r>
      <w:r w:rsidR="00EA7FD3">
        <w:rPr>
          <w:lang w:val="en-AU"/>
        </w:rPr>
      </w:r>
      <w:r w:rsidR="00EA7FD3">
        <w:rPr>
          <w:lang w:val="en-AU"/>
        </w:rPr>
        <w:fldChar w:fldCharType="separate"/>
      </w:r>
      <w:r w:rsidR="00EA7FD3">
        <w:rPr>
          <w:noProof/>
          <w:lang w:val="en-AU"/>
        </w:rPr>
        <w:t>104</w:t>
      </w:r>
      <w:r w:rsidR="00EA7FD3">
        <w:rPr>
          <w:lang w:val="en-AU"/>
        </w:rPr>
        <w:fldChar w:fldCharType="end"/>
      </w:r>
      <w:r w:rsidRPr="0021728F">
        <w:rPr>
          <w:lang w:val="en-AU"/>
        </w:rPr>
        <w:t>.</w:t>
      </w:r>
    </w:p>
    <w:p w14:paraId="61C948C5" w14:textId="77777777" w:rsidR="0021728F" w:rsidRPr="005D3AA1" w:rsidRDefault="0021728F" w:rsidP="0021728F">
      <w:pPr>
        <w:pStyle w:val="ANZHeading-L1"/>
        <w:rPr>
          <w:lang w:val="en-AU"/>
        </w:rPr>
      </w:pPr>
      <w:r w:rsidRPr="005D3AA1">
        <w:rPr>
          <w:lang w:val="en-AU"/>
        </w:rPr>
        <w:t>Opinion</w:t>
      </w:r>
    </w:p>
    <w:p w14:paraId="01F98B9B" w14:textId="77777777" w:rsidR="0021728F" w:rsidRPr="005D3AA1" w:rsidRDefault="0021728F" w:rsidP="0021728F">
      <w:pPr>
        <w:pStyle w:val="ANZBodyText"/>
        <w:rPr>
          <w:lang w:val="en-AU"/>
        </w:rPr>
      </w:pPr>
      <w:r w:rsidRPr="005D3AA1">
        <w:rPr>
          <w:lang w:val="en-AU"/>
        </w:rPr>
        <w:t>In our opinion:</w:t>
      </w:r>
    </w:p>
    <w:p w14:paraId="5D6D6B36" w14:textId="49B64ABC" w:rsidR="0021728F" w:rsidRPr="005D3AA1" w:rsidRDefault="0021728F" w:rsidP="0021728F">
      <w:pPr>
        <w:pStyle w:val="ANZBulletLevel1"/>
        <w:spacing w:line="300" w:lineRule="atLeast"/>
        <w:rPr>
          <w:lang w:val="en-AU"/>
        </w:rPr>
      </w:pPr>
      <w:r w:rsidRPr="005D3AA1">
        <w:rPr>
          <w:lang w:val="en-AU"/>
        </w:rPr>
        <w:t xml:space="preserve">the financial statements of the </w:t>
      </w:r>
      <w:r>
        <w:rPr>
          <w:lang w:val="en-AU"/>
        </w:rPr>
        <w:t>Office</w:t>
      </w:r>
      <w:r w:rsidR="00EA7FD3">
        <w:rPr>
          <w:lang w:val="en-AU"/>
        </w:rPr>
        <w:t xml:space="preserve"> on pages </w:t>
      </w:r>
      <w:r w:rsidR="00EA7FD3" w:rsidRPr="0021728F">
        <w:rPr>
          <w:lang w:val="en-AU"/>
        </w:rPr>
        <w:fldChar w:fldCharType="begin"/>
      </w:r>
      <w:r w:rsidR="00EA7FD3" w:rsidRPr="0021728F">
        <w:rPr>
          <w:lang w:val="en-AU"/>
        </w:rPr>
        <w:instrText xml:space="preserve"> PAGEREF startofinancials \h </w:instrText>
      </w:r>
      <w:r w:rsidR="00EA7FD3" w:rsidRPr="0021728F">
        <w:rPr>
          <w:lang w:val="en-AU"/>
        </w:rPr>
      </w:r>
      <w:r w:rsidR="00EA7FD3" w:rsidRPr="0021728F">
        <w:rPr>
          <w:lang w:val="en-AU"/>
        </w:rPr>
        <w:fldChar w:fldCharType="separate"/>
      </w:r>
      <w:r w:rsidR="00EA7FD3">
        <w:rPr>
          <w:noProof/>
          <w:lang w:val="en-AU"/>
        </w:rPr>
        <w:t>78</w:t>
      </w:r>
      <w:r w:rsidR="00EA7FD3" w:rsidRPr="0021728F">
        <w:rPr>
          <w:lang w:val="en-AU"/>
        </w:rPr>
        <w:fldChar w:fldCharType="end"/>
      </w:r>
      <w:r w:rsidR="00EA7FD3" w:rsidRPr="0021728F">
        <w:rPr>
          <w:lang w:val="en-AU"/>
        </w:rPr>
        <w:t xml:space="preserve"> to </w:t>
      </w:r>
      <w:r w:rsidR="00EA7FD3" w:rsidRPr="0021728F">
        <w:rPr>
          <w:lang w:val="en-AU"/>
        </w:rPr>
        <w:fldChar w:fldCharType="begin"/>
      </w:r>
      <w:r w:rsidR="00EA7FD3" w:rsidRPr="0021728F">
        <w:rPr>
          <w:lang w:val="en-AU"/>
        </w:rPr>
        <w:instrText xml:space="preserve"> PAGEREF  endfinancials \h </w:instrText>
      </w:r>
      <w:r w:rsidR="00EA7FD3" w:rsidRPr="0021728F">
        <w:rPr>
          <w:lang w:val="en-AU"/>
        </w:rPr>
      </w:r>
      <w:r w:rsidR="00EA7FD3" w:rsidRPr="0021728F">
        <w:rPr>
          <w:lang w:val="en-AU"/>
        </w:rPr>
        <w:fldChar w:fldCharType="separate"/>
      </w:r>
      <w:r w:rsidR="00EA7FD3">
        <w:rPr>
          <w:noProof/>
          <w:lang w:val="en-AU"/>
        </w:rPr>
        <w:t>102</w:t>
      </w:r>
      <w:r w:rsidR="00EA7FD3" w:rsidRPr="0021728F">
        <w:rPr>
          <w:lang w:val="en-AU"/>
        </w:rPr>
        <w:fldChar w:fldCharType="end"/>
      </w:r>
      <w:r>
        <w:rPr>
          <w:lang w:val="en-AU"/>
        </w:rPr>
        <w:t>:</w:t>
      </w:r>
    </w:p>
    <w:p w14:paraId="49B6CF69" w14:textId="77777777" w:rsidR="0021728F" w:rsidRPr="005D3AA1" w:rsidRDefault="0021728F" w:rsidP="0021728F">
      <w:pPr>
        <w:pStyle w:val="ANZBulletLevel2"/>
        <w:tabs>
          <w:tab w:val="clear" w:pos="851"/>
        </w:tabs>
        <w:spacing w:line="300" w:lineRule="atLeast"/>
        <w:rPr>
          <w:lang w:val="en-AU"/>
        </w:rPr>
      </w:pPr>
      <w:r w:rsidRPr="005D3AA1">
        <w:rPr>
          <w:lang w:val="en-AU"/>
        </w:rPr>
        <w:t>present fairly, in all material respects:</w:t>
      </w:r>
    </w:p>
    <w:p w14:paraId="053FC2FE" w14:textId="77777777" w:rsidR="0021728F" w:rsidRPr="005D3AA1" w:rsidRDefault="0021728F" w:rsidP="0021728F">
      <w:pPr>
        <w:pStyle w:val="ANZBulletLevel3"/>
        <w:tabs>
          <w:tab w:val="num" w:pos="1701"/>
        </w:tabs>
        <w:spacing w:line="300" w:lineRule="atLeast"/>
        <w:rPr>
          <w:lang w:val="en-AU"/>
        </w:rPr>
      </w:pPr>
      <w:r w:rsidRPr="005D3AA1">
        <w:rPr>
          <w:lang w:val="en-AU"/>
        </w:rPr>
        <w:t xml:space="preserve">its financial position as at </w:t>
      </w:r>
      <w:r>
        <w:rPr>
          <w:lang w:val="en-AU"/>
        </w:rPr>
        <w:t>30 June 2022</w:t>
      </w:r>
      <w:r w:rsidRPr="005D3AA1">
        <w:rPr>
          <w:lang w:val="en-AU"/>
        </w:rPr>
        <w:t>; and</w:t>
      </w:r>
    </w:p>
    <w:p w14:paraId="7A284790" w14:textId="77777777" w:rsidR="0021728F" w:rsidRPr="005D3AA1" w:rsidRDefault="0021728F" w:rsidP="0021728F">
      <w:pPr>
        <w:pStyle w:val="ANZBulletLevel3"/>
        <w:tabs>
          <w:tab w:val="num" w:pos="1701"/>
        </w:tabs>
        <w:spacing w:line="300" w:lineRule="atLeast"/>
        <w:rPr>
          <w:lang w:val="en-AU"/>
        </w:rPr>
      </w:pPr>
      <w:r w:rsidRPr="005D3AA1">
        <w:rPr>
          <w:lang w:val="en-AU"/>
        </w:rPr>
        <w:t>its financial performance and cash flows for the year ended on that date; and</w:t>
      </w:r>
    </w:p>
    <w:p w14:paraId="764E4F7A" w14:textId="77777777" w:rsidR="0021728F" w:rsidRPr="005D3AA1" w:rsidRDefault="0021728F" w:rsidP="0021728F">
      <w:pPr>
        <w:pStyle w:val="ANZBulletLevel2"/>
        <w:tabs>
          <w:tab w:val="clear" w:pos="851"/>
        </w:tabs>
        <w:spacing w:line="300" w:lineRule="atLeast"/>
        <w:rPr>
          <w:lang w:val="en-AU"/>
        </w:rPr>
      </w:pPr>
      <w:r w:rsidRPr="005D3AA1">
        <w:rPr>
          <w:lang w:val="en-AU"/>
        </w:rPr>
        <w:t xml:space="preserve">comply with generally accepted accounting practice in </w:t>
      </w:r>
      <w:r>
        <w:rPr>
          <w:lang w:val="en-AU"/>
        </w:rPr>
        <w:t>New Zealand</w:t>
      </w:r>
      <w:r w:rsidRPr="005D3AA1">
        <w:rPr>
          <w:lang w:val="en-AU"/>
        </w:rPr>
        <w:t xml:space="preserve"> </w:t>
      </w:r>
      <w:r w:rsidRPr="005D3AA1">
        <w:t xml:space="preserve">in accordance with </w:t>
      </w:r>
      <w:r w:rsidRPr="00FC269F">
        <w:rPr>
          <w:lang w:val="en-AU"/>
        </w:rPr>
        <w:t>Public Benefit Entity Standards Reduced Disclosure Regime</w:t>
      </w:r>
      <w:r>
        <w:rPr>
          <w:lang w:val="en-AU"/>
        </w:rPr>
        <w:t>.</w:t>
      </w:r>
    </w:p>
    <w:p w14:paraId="354BF860" w14:textId="6EB5BDE2" w:rsidR="0021728F" w:rsidRPr="005D3AA1" w:rsidRDefault="0021728F" w:rsidP="0021728F">
      <w:pPr>
        <w:pStyle w:val="ANZBulletLevel1"/>
        <w:spacing w:line="300" w:lineRule="atLeast"/>
        <w:rPr>
          <w:lang w:val="en-AU"/>
        </w:rPr>
      </w:pPr>
      <w:r w:rsidRPr="005D3AA1">
        <w:rPr>
          <w:lang w:val="en-AU"/>
        </w:rPr>
        <w:t xml:space="preserve">the performance information of the </w:t>
      </w:r>
      <w:r>
        <w:rPr>
          <w:lang w:val="en-AU"/>
        </w:rPr>
        <w:t>Office</w:t>
      </w:r>
      <w:r w:rsidR="00EA7FD3">
        <w:rPr>
          <w:lang w:val="en-AU"/>
        </w:rPr>
        <w:t xml:space="preserve"> </w:t>
      </w:r>
      <w:r w:rsidR="00EA7FD3" w:rsidRPr="0021728F">
        <w:rPr>
          <w:lang w:val="en-AU"/>
        </w:rPr>
        <w:t xml:space="preserve">on pages </w:t>
      </w:r>
      <w:r w:rsidR="00EA7FD3" w:rsidRPr="0021728F">
        <w:rPr>
          <w:lang w:val="en-AU"/>
        </w:rPr>
        <w:fldChar w:fldCharType="begin"/>
      </w:r>
      <w:r w:rsidR="00EA7FD3" w:rsidRPr="0021728F">
        <w:rPr>
          <w:lang w:val="en-AU"/>
        </w:rPr>
        <w:instrText xml:space="preserve"> PAGEREF startofnonfin1 \h </w:instrText>
      </w:r>
      <w:r w:rsidR="00EA7FD3" w:rsidRPr="0021728F">
        <w:rPr>
          <w:lang w:val="en-AU"/>
        </w:rPr>
      </w:r>
      <w:r w:rsidR="00EA7FD3" w:rsidRPr="0021728F">
        <w:rPr>
          <w:lang w:val="en-AU"/>
        </w:rPr>
        <w:fldChar w:fldCharType="separate"/>
      </w:r>
      <w:r w:rsidR="00EA7FD3">
        <w:rPr>
          <w:noProof/>
          <w:lang w:val="en-AU"/>
        </w:rPr>
        <w:t>23</w:t>
      </w:r>
      <w:r w:rsidR="00EA7FD3" w:rsidRPr="0021728F">
        <w:rPr>
          <w:lang w:val="en-AU"/>
        </w:rPr>
        <w:fldChar w:fldCharType="end"/>
      </w:r>
      <w:r w:rsidR="00EA7FD3" w:rsidRPr="0021728F">
        <w:rPr>
          <w:lang w:val="en-AU"/>
        </w:rPr>
        <w:t xml:space="preserve"> to </w:t>
      </w:r>
      <w:r w:rsidR="00EA7FD3" w:rsidRPr="0021728F">
        <w:rPr>
          <w:lang w:val="en-AU"/>
        </w:rPr>
        <w:fldChar w:fldCharType="begin"/>
      </w:r>
      <w:r w:rsidR="00EA7FD3" w:rsidRPr="0021728F">
        <w:rPr>
          <w:lang w:val="en-AU"/>
        </w:rPr>
        <w:instrText xml:space="preserve"> PAGEREF endofnonfin2 \h </w:instrText>
      </w:r>
      <w:r w:rsidR="00EA7FD3" w:rsidRPr="0021728F">
        <w:rPr>
          <w:lang w:val="en-AU"/>
        </w:rPr>
      </w:r>
      <w:r w:rsidR="00EA7FD3" w:rsidRPr="0021728F">
        <w:rPr>
          <w:lang w:val="en-AU"/>
        </w:rPr>
        <w:fldChar w:fldCharType="separate"/>
      </w:r>
      <w:r w:rsidR="00EA7FD3">
        <w:rPr>
          <w:noProof/>
          <w:lang w:val="en-AU"/>
        </w:rPr>
        <w:t>56</w:t>
      </w:r>
      <w:r w:rsidR="00EA7FD3" w:rsidRPr="0021728F">
        <w:rPr>
          <w:lang w:val="en-AU"/>
        </w:rPr>
        <w:fldChar w:fldCharType="end"/>
      </w:r>
      <w:r w:rsidR="00EA7FD3" w:rsidRPr="0021728F">
        <w:rPr>
          <w:lang w:val="en-AU"/>
        </w:rPr>
        <w:t xml:space="preserve"> and </w:t>
      </w:r>
      <w:r w:rsidR="00EA7FD3" w:rsidRPr="0021728F">
        <w:rPr>
          <w:lang w:val="en-AU"/>
        </w:rPr>
        <w:fldChar w:fldCharType="begin"/>
      </w:r>
      <w:r w:rsidR="00EA7FD3" w:rsidRPr="0021728F">
        <w:rPr>
          <w:lang w:val="en-AU"/>
        </w:rPr>
        <w:instrText xml:space="preserve"> PAGEREF startofnonfin2 \h </w:instrText>
      </w:r>
      <w:r w:rsidR="00EA7FD3" w:rsidRPr="0021728F">
        <w:rPr>
          <w:lang w:val="en-AU"/>
        </w:rPr>
      </w:r>
      <w:r w:rsidR="00EA7FD3" w:rsidRPr="0021728F">
        <w:rPr>
          <w:lang w:val="en-AU"/>
        </w:rPr>
        <w:fldChar w:fldCharType="separate"/>
      </w:r>
      <w:r w:rsidR="00AA1F2B">
        <w:rPr>
          <w:noProof/>
          <w:lang w:val="en-AU"/>
        </w:rPr>
        <w:t>72</w:t>
      </w:r>
      <w:r w:rsidR="00EA7FD3" w:rsidRPr="0021728F">
        <w:rPr>
          <w:lang w:val="en-AU"/>
        </w:rPr>
        <w:fldChar w:fldCharType="end"/>
      </w:r>
      <w:r w:rsidR="00EA7FD3" w:rsidRPr="0021728F">
        <w:rPr>
          <w:lang w:val="en-AU"/>
        </w:rPr>
        <w:t xml:space="preserve"> to </w:t>
      </w:r>
      <w:r w:rsidR="00EA7FD3" w:rsidRPr="0021728F">
        <w:rPr>
          <w:lang w:val="en-AU"/>
        </w:rPr>
        <w:fldChar w:fldCharType="begin"/>
      </w:r>
      <w:r w:rsidR="00EA7FD3" w:rsidRPr="0021728F">
        <w:rPr>
          <w:lang w:val="en-AU"/>
        </w:rPr>
        <w:instrText xml:space="preserve"> PAGEREF  Endofperfmeasure \h </w:instrText>
      </w:r>
      <w:r w:rsidR="00EA7FD3" w:rsidRPr="0021728F">
        <w:rPr>
          <w:lang w:val="en-AU"/>
        </w:rPr>
      </w:r>
      <w:r w:rsidR="00EA7FD3" w:rsidRPr="0021728F">
        <w:rPr>
          <w:lang w:val="en-AU"/>
        </w:rPr>
        <w:fldChar w:fldCharType="separate"/>
      </w:r>
      <w:r w:rsidR="00EA7FD3">
        <w:rPr>
          <w:noProof/>
          <w:lang w:val="en-AU"/>
        </w:rPr>
        <w:t>77</w:t>
      </w:r>
      <w:r w:rsidR="00EA7FD3" w:rsidRPr="0021728F">
        <w:rPr>
          <w:lang w:val="en-AU"/>
        </w:rPr>
        <w:fldChar w:fldCharType="end"/>
      </w:r>
      <w:r>
        <w:rPr>
          <w:lang w:val="en-AU"/>
        </w:rPr>
        <w:t>:</w:t>
      </w:r>
    </w:p>
    <w:p w14:paraId="3E845ADC" w14:textId="77777777" w:rsidR="0021728F" w:rsidRPr="005D3AA1" w:rsidRDefault="0021728F" w:rsidP="0021728F">
      <w:pPr>
        <w:pStyle w:val="ANZBulletLevel2"/>
        <w:tabs>
          <w:tab w:val="clear" w:pos="851"/>
        </w:tabs>
        <w:spacing w:line="300" w:lineRule="atLeast"/>
        <w:rPr>
          <w:lang w:val="en-AU"/>
        </w:rPr>
      </w:pPr>
      <w:r w:rsidRPr="005D3AA1">
        <w:rPr>
          <w:lang w:val="en-AU"/>
        </w:rPr>
        <w:t xml:space="preserve">presents fairly, in all material respects, for the year ended </w:t>
      </w:r>
      <w:r>
        <w:rPr>
          <w:lang w:val="en-AU"/>
        </w:rPr>
        <w:t>30 June 2022:</w:t>
      </w:r>
    </w:p>
    <w:p w14:paraId="769E778B" w14:textId="77777777" w:rsidR="0021728F" w:rsidRPr="005D3AA1" w:rsidRDefault="0021728F" w:rsidP="0021728F">
      <w:pPr>
        <w:pStyle w:val="ANZBulletLevel3"/>
        <w:tabs>
          <w:tab w:val="num" w:pos="1701"/>
        </w:tabs>
        <w:spacing w:line="300" w:lineRule="atLeast"/>
        <w:rPr>
          <w:lang w:val="en-AU"/>
        </w:rPr>
      </w:pPr>
      <w:r w:rsidRPr="005D3AA1">
        <w:rPr>
          <w:lang w:val="en-AU"/>
        </w:rPr>
        <w:t>what has been achieved with the appropriation; and</w:t>
      </w:r>
    </w:p>
    <w:p w14:paraId="385D1698" w14:textId="77777777" w:rsidR="0021728F" w:rsidRPr="005D3AA1" w:rsidRDefault="0021728F" w:rsidP="0021728F">
      <w:pPr>
        <w:pStyle w:val="ANZBulletLevel3"/>
        <w:tabs>
          <w:tab w:val="num" w:pos="1701"/>
        </w:tabs>
        <w:spacing w:line="300" w:lineRule="atLeast"/>
        <w:rPr>
          <w:lang w:val="en-AU"/>
        </w:rPr>
      </w:pPr>
      <w:r w:rsidRPr="005D3AA1">
        <w:rPr>
          <w:lang w:val="en-AU"/>
        </w:rPr>
        <w:t>the actual expenses or capital expenditure incurred compared with the appropriated or forecast expenses or capital expenditure; and</w:t>
      </w:r>
    </w:p>
    <w:p w14:paraId="66388BE0" w14:textId="77777777" w:rsidR="0021728F" w:rsidRPr="005D3AA1" w:rsidRDefault="0021728F" w:rsidP="0021728F">
      <w:pPr>
        <w:pStyle w:val="ANZBulletLevel2"/>
        <w:tabs>
          <w:tab w:val="clear" w:pos="851"/>
        </w:tabs>
        <w:spacing w:line="300" w:lineRule="atLeast"/>
        <w:rPr>
          <w:lang w:val="en-AU"/>
        </w:rPr>
      </w:pPr>
      <w:r w:rsidRPr="005D3AA1">
        <w:rPr>
          <w:lang w:val="en-AU"/>
        </w:rPr>
        <w:t xml:space="preserve">complies with generally accepted accounting practice in </w:t>
      </w:r>
      <w:r>
        <w:rPr>
          <w:lang w:val="en-AU"/>
        </w:rPr>
        <w:t xml:space="preserve">New Zealand. </w:t>
      </w:r>
    </w:p>
    <w:p w14:paraId="225AF53B" w14:textId="3F0A4578" w:rsidR="0021728F" w:rsidRPr="00F30462" w:rsidRDefault="0021728F" w:rsidP="0021728F">
      <w:pPr>
        <w:pStyle w:val="ANZBulletLevel1"/>
        <w:spacing w:line="300" w:lineRule="atLeast"/>
        <w:rPr>
          <w:lang w:val="en-AU"/>
        </w:rPr>
      </w:pPr>
      <w:r w:rsidRPr="005D3AA1">
        <w:rPr>
          <w:lang w:val="en-AU"/>
        </w:rPr>
        <w:t xml:space="preserve">the statements of expenses and capital expenditure of the </w:t>
      </w:r>
      <w:r>
        <w:rPr>
          <w:lang w:val="en-AU"/>
        </w:rPr>
        <w:t>Office</w:t>
      </w:r>
      <w:r w:rsidRPr="005D3AA1">
        <w:rPr>
          <w:lang w:val="en-AU"/>
        </w:rPr>
        <w:t xml:space="preserve"> on </w:t>
      </w:r>
      <w:r w:rsidRPr="0021728F">
        <w:rPr>
          <w:lang w:val="en-AU"/>
        </w:rPr>
        <w:t xml:space="preserve">pages </w:t>
      </w:r>
      <w:r w:rsidRPr="0021728F">
        <w:rPr>
          <w:lang w:val="en-AU"/>
        </w:rPr>
        <w:fldChar w:fldCharType="begin"/>
      </w:r>
      <w:r w:rsidRPr="0021728F">
        <w:rPr>
          <w:lang w:val="en-AU"/>
        </w:rPr>
        <w:instrText xml:space="preserve"> PAGEREF expensesstart \h </w:instrText>
      </w:r>
      <w:r w:rsidRPr="0021728F">
        <w:rPr>
          <w:lang w:val="en-AU"/>
        </w:rPr>
      </w:r>
      <w:r w:rsidRPr="0021728F">
        <w:rPr>
          <w:lang w:val="en-AU"/>
        </w:rPr>
        <w:fldChar w:fldCharType="separate"/>
      </w:r>
      <w:r w:rsidR="00E62E47">
        <w:rPr>
          <w:noProof/>
          <w:lang w:val="en-AU"/>
        </w:rPr>
        <w:t>103</w:t>
      </w:r>
      <w:r w:rsidRPr="0021728F">
        <w:rPr>
          <w:lang w:val="en-AU"/>
        </w:rPr>
        <w:fldChar w:fldCharType="end"/>
      </w:r>
      <w:r w:rsidRPr="0021728F">
        <w:rPr>
          <w:lang w:val="en-AU"/>
        </w:rPr>
        <w:t xml:space="preserve"> to </w:t>
      </w:r>
      <w:r w:rsidR="00EA7FD3">
        <w:rPr>
          <w:lang w:val="en-AU"/>
        </w:rPr>
        <w:fldChar w:fldCharType="begin"/>
      </w:r>
      <w:r w:rsidR="00EA7FD3">
        <w:rPr>
          <w:lang w:val="en-AU"/>
        </w:rPr>
        <w:instrText xml:space="preserve"> PAGEREF  endfinancials \h </w:instrText>
      </w:r>
      <w:r w:rsidR="00EA7FD3">
        <w:rPr>
          <w:lang w:val="en-AU"/>
        </w:rPr>
      </w:r>
      <w:r w:rsidR="00EA7FD3">
        <w:rPr>
          <w:lang w:val="en-AU"/>
        </w:rPr>
        <w:fldChar w:fldCharType="separate"/>
      </w:r>
      <w:r w:rsidR="00EA7FD3">
        <w:rPr>
          <w:noProof/>
          <w:lang w:val="en-AU"/>
        </w:rPr>
        <w:t>104</w:t>
      </w:r>
      <w:r w:rsidR="00EA7FD3">
        <w:rPr>
          <w:lang w:val="en-AU"/>
        </w:rPr>
        <w:fldChar w:fldCharType="end"/>
      </w:r>
      <w:r>
        <w:rPr>
          <w:lang w:val="en-AU"/>
        </w:rPr>
        <w:t xml:space="preserve"> </w:t>
      </w:r>
      <w:r w:rsidRPr="005D3AA1">
        <w:rPr>
          <w:lang w:val="en-AU"/>
        </w:rPr>
        <w:t>are presented fairly, in all material respects, in accordance with the requirements of section 45A of the Public Finance Act 1989.</w:t>
      </w:r>
    </w:p>
    <w:p w14:paraId="167E9EA5" w14:textId="77777777" w:rsidR="0021728F" w:rsidRPr="005D3AA1" w:rsidRDefault="0021728F" w:rsidP="0021728F">
      <w:pPr>
        <w:pStyle w:val="ANZBodyText"/>
        <w:rPr>
          <w:lang w:val="en-AU"/>
        </w:rPr>
      </w:pPr>
      <w:r w:rsidRPr="005D3AA1">
        <w:rPr>
          <w:lang w:val="en-AU"/>
        </w:rPr>
        <w:t>Our audit was completed on</w:t>
      </w:r>
      <w:r>
        <w:rPr>
          <w:lang w:val="en-AU"/>
        </w:rPr>
        <w:t xml:space="preserve"> 30 September 2022</w:t>
      </w:r>
      <w:r w:rsidRPr="005D3AA1">
        <w:rPr>
          <w:lang w:val="en-AU"/>
        </w:rPr>
        <w:t>. This is the date at which our opinion is expressed.</w:t>
      </w:r>
    </w:p>
    <w:p w14:paraId="1298DAFD" w14:textId="77777777" w:rsidR="0021728F" w:rsidRPr="005D3AA1" w:rsidRDefault="0021728F" w:rsidP="0021728F">
      <w:pPr>
        <w:pStyle w:val="ANZBodyText"/>
        <w:rPr>
          <w:bCs/>
          <w:lang w:val="en-GB"/>
        </w:rPr>
      </w:pPr>
      <w:r w:rsidRPr="005D3AA1">
        <w:rPr>
          <w:bCs/>
          <w:lang w:val="en-GB"/>
        </w:rPr>
        <w:t xml:space="preserve">The basis for our opinion is explained below. In addition, we outline the responsibilities of the </w:t>
      </w:r>
      <w:r w:rsidRPr="005D3AA1">
        <w:rPr>
          <w:lang w:val="en-AU"/>
        </w:rPr>
        <w:t>Chief</w:t>
      </w:r>
      <w:r>
        <w:rPr>
          <w:lang w:val="en-AU"/>
        </w:rPr>
        <w:t xml:space="preserve"> Ombudsman </w:t>
      </w:r>
      <w:r w:rsidRPr="005D3AA1">
        <w:rPr>
          <w:bCs/>
          <w:lang w:val="en-GB"/>
        </w:rPr>
        <w:t>and our responsibilities relating to the information to be audited, we comment on other information, and we explain our independence.</w:t>
      </w:r>
    </w:p>
    <w:p w14:paraId="0D15D47C" w14:textId="77777777" w:rsidR="0021728F" w:rsidRPr="005D3AA1" w:rsidRDefault="0021728F" w:rsidP="0021728F">
      <w:pPr>
        <w:pStyle w:val="ANZHeading-L1"/>
        <w:rPr>
          <w:lang w:val="en-AU"/>
        </w:rPr>
      </w:pPr>
      <w:r w:rsidRPr="005D3AA1">
        <w:rPr>
          <w:lang w:val="en-AU"/>
        </w:rPr>
        <w:t>Basis for our opinion</w:t>
      </w:r>
    </w:p>
    <w:p w14:paraId="198551D8" w14:textId="77777777" w:rsidR="0021728F" w:rsidRPr="005D3AA1" w:rsidRDefault="0021728F" w:rsidP="0021728F">
      <w:pPr>
        <w:pStyle w:val="ANZBodyText"/>
        <w:rPr>
          <w:lang w:val="en-AU"/>
        </w:rPr>
      </w:pPr>
      <w:r w:rsidRPr="005D3AA1">
        <w:rPr>
          <w:lang w:val="en-AU"/>
        </w:rPr>
        <w:t>We carried out our audit in accordance with the Auditor-General’s Auditing Standards, which incorporate the Professional and Ethical Standards and the International Standards on Auditing (</w:t>
      </w:r>
      <w:r>
        <w:rPr>
          <w:lang w:val="en-AU"/>
        </w:rPr>
        <w:t>New Zealand</w:t>
      </w:r>
      <w:r w:rsidRPr="005D3AA1">
        <w:rPr>
          <w:lang w:val="en-AU"/>
        </w:rPr>
        <w:t xml:space="preserve">) issued by the </w:t>
      </w:r>
      <w:r>
        <w:rPr>
          <w:lang w:val="en-AU"/>
        </w:rPr>
        <w:t>New Zealand</w:t>
      </w:r>
      <w:r w:rsidRPr="005D3AA1">
        <w:rPr>
          <w:lang w:val="en-AU"/>
        </w:rPr>
        <w:t xml:space="preserve"> Auditing and Assurance Standards Board. Our responsibilities under those standards are further described in the Responsibilities of the auditor section of our report.</w:t>
      </w:r>
    </w:p>
    <w:p w14:paraId="2AA1992C" w14:textId="77777777" w:rsidR="0021728F" w:rsidRPr="005D3AA1" w:rsidRDefault="0021728F" w:rsidP="0021728F">
      <w:pPr>
        <w:pStyle w:val="ANZBodyText"/>
        <w:rPr>
          <w:lang w:val="en-AU"/>
        </w:rPr>
      </w:pPr>
      <w:r w:rsidRPr="005D3AA1">
        <w:rPr>
          <w:lang w:val="en-AU"/>
        </w:rPr>
        <w:t xml:space="preserve">We have fulfilled our responsibilities in accordance with the Auditor-General’s Auditing Standards. </w:t>
      </w:r>
    </w:p>
    <w:p w14:paraId="147DEE53" w14:textId="77777777" w:rsidR="0021728F" w:rsidRPr="005D3AA1" w:rsidRDefault="0021728F" w:rsidP="0021728F">
      <w:pPr>
        <w:pStyle w:val="ANZBodyText"/>
        <w:rPr>
          <w:lang w:val="en-AU"/>
        </w:rPr>
      </w:pPr>
      <w:r w:rsidRPr="005D3AA1">
        <w:rPr>
          <w:lang w:val="en-AU"/>
        </w:rPr>
        <w:t>We believe that the audit evidence we have obtained is sufficient and appropriate to provide a basis for our audit opinion.</w:t>
      </w:r>
    </w:p>
    <w:p w14:paraId="3E2CA89D" w14:textId="77777777" w:rsidR="0021728F" w:rsidRPr="005D3AA1" w:rsidRDefault="0021728F" w:rsidP="0021728F">
      <w:pPr>
        <w:pStyle w:val="ANZHeading-L1"/>
        <w:rPr>
          <w:lang w:val="en-AU"/>
        </w:rPr>
      </w:pPr>
      <w:r w:rsidRPr="005D3AA1">
        <w:rPr>
          <w:lang w:val="en-AU"/>
        </w:rPr>
        <w:t xml:space="preserve">Responsibilities of the Chief </w:t>
      </w:r>
      <w:r>
        <w:rPr>
          <w:lang w:val="en-AU"/>
        </w:rPr>
        <w:t>Ombudsman</w:t>
      </w:r>
      <w:r w:rsidRPr="005D3AA1">
        <w:rPr>
          <w:lang w:val="en-AU"/>
        </w:rPr>
        <w:t xml:space="preserve"> for the information to be audited</w:t>
      </w:r>
    </w:p>
    <w:p w14:paraId="524D6D4B" w14:textId="77777777" w:rsidR="0021728F" w:rsidRPr="005D3AA1" w:rsidRDefault="0021728F" w:rsidP="0021728F">
      <w:pPr>
        <w:pStyle w:val="ANZBodyText"/>
        <w:rPr>
          <w:lang w:val="en-AU"/>
        </w:rPr>
      </w:pPr>
      <w:r w:rsidRPr="005D3AA1">
        <w:rPr>
          <w:lang w:val="en-AU"/>
        </w:rPr>
        <w:t xml:space="preserve">The Chief </w:t>
      </w:r>
      <w:r>
        <w:rPr>
          <w:lang w:val="en-AU"/>
        </w:rPr>
        <w:t>Ombudsman</w:t>
      </w:r>
      <w:r w:rsidRPr="005D3AA1">
        <w:rPr>
          <w:lang w:val="en-AU"/>
        </w:rPr>
        <w:t xml:space="preserve"> is responsible on behalf of the </w:t>
      </w:r>
      <w:r>
        <w:rPr>
          <w:lang w:val="en-GB"/>
        </w:rPr>
        <w:t>Office</w:t>
      </w:r>
      <w:r w:rsidRPr="005D3AA1">
        <w:rPr>
          <w:lang w:val="en-GB"/>
        </w:rPr>
        <w:t xml:space="preserve"> </w:t>
      </w:r>
      <w:r w:rsidRPr="005D3AA1">
        <w:rPr>
          <w:lang w:val="en-AU"/>
        </w:rPr>
        <w:t>for preparing:</w:t>
      </w:r>
    </w:p>
    <w:p w14:paraId="7F66C36A" w14:textId="77777777" w:rsidR="0021728F" w:rsidRPr="005D3AA1" w:rsidRDefault="0021728F" w:rsidP="0021728F">
      <w:pPr>
        <w:pStyle w:val="ANZBulletLevel1"/>
        <w:spacing w:line="300" w:lineRule="atLeast"/>
        <w:rPr>
          <w:lang w:val="en-AU"/>
        </w:rPr>
      </w:pPr>
      <w:r w:rsidRPr="005D3AA1">
        <w:rPr>
          <w:lang w:val="en-AU"/>
        </w:rPr>
        <w:t xml:space="preserve">financial statements that present fairly the </w:t>
      </w:r>
      <w:r>
        <w:rPr>
          <w:lang w:val="en-AU"/>
        </w:rPr>
        <w:t>Office</w:t>
      </w:r>
      <w:r w:rsidRPr="005D3AA1">
        <w:rPr>
          <w:lang w:val="en-AU"/>
        </w:rPr>
        <w:t xml:space="preserve">’s financial position, financial performance, and its cash flows, and that comply with generally accepted accounting practice in </w:t>
      </w:r>
      <w:r>
        <w:rPr>
          <w:lang w:val="en-AU"/>
        </w:rPr>
        <w:t>New Zealand;</w:t>
      </w:r>
    </w:p>
    <w:p w14:paraId="2463AC4D" w14:textId="77777777" w:rsidR="0021728F" w:rsidRPr="005D3AA1" w:rsidRDefault="0021728F" w:rsidP="0021728F">
      <w:pPr>
        <w:pStyle w:val="ANZBulletLevel1"/>
        <w:spacing w:line="300" w:lineRule="atLeast"/>
        <w:rPr>
          <w:lang w:val="en-AU"/>
        </w:rPr>
      </w:pPr>
      <w:r w:rsidRPr="005D3AA1">
        <w:rPr>
          <w:lang w:val="en-AU"/>
        </w:rPr>
        <w:t xml:space="preserve">performance information that presents fairly what has been achieved with each appropriation, the expenditure incurred as compared with expenditure expected to be incurred, and that complies with generally accepted accounting practice in </w:t>
      </w:r>
      <w:r>
        <w:rPr>
          <w:lang w:val="en-AU"/>
        </w:rPr>
        <w:t>New Zealand and;</w:t>
      </w:r>
    </w:p>
    <w:p w14:paraId="1ED5C3F1" w14:textId="77777777" w:rsidR="0021728F" w:rsidRPr="005D3AA1" w:rsidRDefault="0021728F" w:rsidP="0021728F">
      <w:pPr>
        <w:pStyle w:val="ANZBulletLevel1"/>
        <w:spacing w:line="300" w:lineRule="atLeast"/>
        <w:rPr>
          <w:lang w:val="en-AU"/>
        </w:rPr>
      </w:pPr>
      <w:r w:rsidRPr="005D3AA1">
        <w:rPr>
          <w:lang w:val="en-AU"/>
        </w:rPr>
        <w:t xml:space="preserve">statements of expenses and capital expenditure of the </w:t>
      </w:r>
      <w:r>
        <w:rPr>
          <w:lang w:val="en-AU"/>
        </w:rPr>
        <w:t>Office</w:t>
      </w:r>
      <w:r w:rsidRPr="005D3AA1">
        <w:rPr>
          <w:lang w:val="en-AU"/>
        </w:rPr>
        <w:t>, that are presented fairly, in accordance with the requirements of the Public Finance Act 1989</w:t>
      </w:r>
      <w:r>
        <w:rPr>
          <w:lang w:val="en-AU"/>
        </w:rPr>
        <w:t>.</w:t>
      </w:r>
    </w:p>
    <w:p w14:paraId="09CAB059" w14:textId="77777777" w:rsidR="0021728F" w:rsidRPr="005D3AA1" w:rsidRDefault="0021728F" w:rsidP="0021728F">
      <w:pPr>
        <w:pStyle w:val="ANZBodyText"/>
        <w:rPr>
          <w:lang w:val="en-AU"/>
        </w:rPr>
      </w:pPr>
      <w:r w:rsidRPr="005D3AA1">
        <w:rPr>
          <w:lang w:val="en-AU"/>
        </w:rPr>
        <w:t xml:space="preserve">The Chief </w:t>
      </w:r>
      <w:r>
        <w:rPr>
          <w:lang w:val="en-AU"/>
        </w:rPr>
        <w:t>Ombudsman</w:t>
      </w:r>
      <w:r w:rsidRPr="005D3AA1">
        <w:rPr>
          <w:lang w:val="en-AU"/>
        </w:rPr>
        <w:t xml:space="preserve"> is responsible for such internal control as is determined is necessary to enable the preparation of the information to be audited that is free from material misstatement, whether due to fraud or error. </w:t>
      </w:r>
    </w:p>
    <w:p w14:paraId="3FDBF7DC" w14:textId="77777777" w:rsidR="0021728F" w:rsidRPr="005D3AA1" w:rsidRDefault="0021728F" w:rsidP="0021728F">
      <w:pPr>
        <w:pStyle w:val="ANZBodyText"/>
        <w:rPr>
          <w:lang w:val="en-GB"/>
        </w:rPr>
      </w:pPr>
      <w:r w:rsidRPr="005D3AA1">
        <w:rPr>
          <w:lang w:val="en-GB"/>
        </w:rPr>
        <w:t xml:space="preserve">In preparing the information to be audited, the </w:t>
      </w:r>
      <w:r w:rsidRPr="005D3AA1">
        <w:rPr>
          <w:lang w:val="en-AU"/>
        </w:rPr>
        <w:t xml:space="preserve">Chief </w:t>
      </w:r>
      <w:r>
        <w:rPr>
          <w:lang w:val="en-AU"/>
        </w:rPr>
        <w:t xml:space="preserve">Ombudsman </w:t>
      </w:r>
      <w:r w:rsidRPr="005D3AA1">
        <w:rPr>
          <w:lang w:val="en-GB"/>
        </w:rPr>
        <w:t xml:space="preserve">is responsible on behalf of the </w:t>
      </w:r>
      <w:r>
        <w:rPr>
          <w:lang w:val="en-GB"/>
        </w:rPr>
        <w:t>Office</w:t>
      </w:r>
      <w:r w:rsidRPr="005D3AA1">
        <w:rPr>
          <w:lang w:val="en-GB"/>
        </w:rPr>
        <w:t xml:space="preserve"> for assessing the </w:t>
      </w:r>
      <w:r>
        <w:rPr>
          <w:lang w:val="en-GB"/>
        </w:rPr>
        <w:t>Office</w:t>
      </w:r>
      <w:r w:rsidRPr="005D3AA1">
        <w:rPr>
          <w:lang w:val="en-GB"/>
        </w:rPr>
        <w:t xml:space="preserve">’s ability to continue as a going concern. The </w:t>
      </w:r>
      <w:r w:rsidRPr="005D3AA1">
        <w:rPr>
          <w:lang w:val="en-AU"/>
        </w:rPr>
        <w:t xml:space="preserve">Chief </w:t>
      </w:r>
      <w:r>
        <w:rPr>
          <w:lang w:val="en-AU"/>
        </w:rPr>
        <w:t xml:space="preserve">Ombudsman </w:t>
      </w:r>
      <w:r w:rsidRPr="005D3AA1">
        <w:rPr>
          <w:lang w:val="en-GB"/>
        </w:rPr>
        <w:t xml:space="preserve">is also responsible for disclosing, as applicable, matters related to going concern and using the going concern basis of accounting, </w:t>
      </w:r>
      <w:r w:rsidRPr="005D3AA1">
        <w:rPr>
          <w:lang w:val="en-AU"/>
        </w:rPr>
        <w:t xml:space="preserve">unless there is an intention to merge or to terminate the activities of the </w:t>
      </w:r>
      <w:r>
        <w:rPr>
          <w:lang w:val="en-GB"/>
        </w:rPr>
        <w:t>Office</w:t>
      </w:r>
      <w:r w:rsidRPr="005D3AA1">
        <w:rPr>
          <w:lang w:val="en-AU"/>
        </w:rPr>
        <w:t>, or there is no realistic alternative but to do so</w:t>
      </w:r>
      <w:r w:rsidRPr="005D3AA1">
        <w:rPr>
          <w:lang w:val="en-GB"/>
        </w:rPr>
        <w:t>.</w:t>
      </w:r>
    </w:p>
    <w:p w14:paraId="74C08F3B" w14:textId="77777777" w:rsidR="0021728F" w:rsidRPr="005D3AA1" w:rsidRDefault="0021728F" w:rsidP="0021728F">
      <w:pPr>
        <w:pStyle w:val="ANZBodyText"/>
        <w:rPr>
          <w:lang w:val="en-AU"/>
        </w:rPr>
      </w:pPr>
      <w:r w:rsidRPr="005D3AA1">
        <w:rPr>
          <w:lang w:val="en-GB"/>
        </w:rPr>
        <w:t xml:space="preserve">The </w:t>
      </w:r>
      <w:r w:rsidRPr="005D3AA1">
        <w:rPr>
          <w:lang w:val="en-AU"/>
        </w:rPr>
        <w:t xml:space="preserve">Chief </w:t>
      </w:r>
      <w:r>
        <w:rPr>
          <w:lang w:val="en-AU"/>
        </w:rPr>
        <w:t>Ombudsman</w:t>
      </w:r>
      <w:r w:rsidRPr="005D3AA1">
        <w:rPr>
          <w:lang w:val="en-GB"/>
        </w:rPr>
        <w:t xml:space="preserve">’s </w:t>
      </w:r>
      <w:r w:rsidRPr="005D3AA1">
        <w:rPr>
          <w:lang w:val="en-AU"/>
        </w:rPr>
        <w:t>responsibilities arise from the Public Finance Act 1989.</w:t>
      </w:r>
    </w:p>
    <w:p w14:paraId="1A43C23F" w14:textId="77777777" w:rsidR="0021728F" w:rsidRPr="005D3AA1" w:rsidRDefault="0021728F" w:rsidP="0021728F">
      <w:pPr>
        <w:pStyle w:val="ANZHeading-L1"/>
        <w:rPr>
          <w:lang w:val="en-AU"/>
        </w:rPr>
      </w:pPr>
      <w:r w:rsidRPr="005D3AA1">
        <w:rPr>
          <w:lang w:val="en-AU"/>
        </w:rPr>
        <w:t>Responsibilities of the auditor for the information to be audited</w:t>
      </w:r>
    </w:p>
    <w:p w14:paraId="347FAF72" w14:textId="77777777" w:rsidR="0021728F" w:rsidRPr="005D3AA1" w:rsidRDefault="0021728F" w:rsidP="0021728F">
      <w:pPr>
        <w:pStyle w:val="ANZBodyText"/>
        <w:rPr>
          <w:lang w:val="en-AU"/>
        </w:rPr>
      </w:pPr>
      <w:r w:rsidRPr="005D3AA1">
        <w:rPr>
          <w:lang w:val="en-AU"/>
        </w:rPr>
        <w:t xml:space="preserve">Our objectives are to obtain reasonable assurance about whether the information we audited, as a whole, is free from material misstatement, whether due to fraud or error, and to issue an auditor’s report that includes our opinion. </w:t>
      </w:r>
    </w:p>
    <w:p w14:paraId="217A89F9" w14:textId="77777777" w:rsidR="0021728F" w:rsidRPr="005D3AA1" w:rsidRDefault="0021728F" w:rsidP="0021728F">
      <w:pPr>
        <w:pStyle w:val="ANZBodyText"/>
        <w:rPr>
          <w:lang w:val="en-AU"/>
        </w:rPr>
      </w:pPr>
      <w:r w:rsidRPr="005D3AA1">
        <w:rPr>
          <w:lang w:val="en-AU"/>
        </w:rP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750BDBF6" w14:textId="77777777" w:rsidR="0021728F" w:rsidRPr="005D3AA1" w:rsidRDefault="0021728F" w:rsidP="0021728F">
      <w:pPr>
        <w:pStyle w:val="ANZBodyText"/>
        <w:rPr>
          <w:lang w:val="en-AU"/>
        </w:rPr>
      </w:pPr>
      <w:r w:rsidRPr="005D3AA1">
        <w:rPr>
          <w:lang w:val="en-AU"/>
        </w:rPr>
        <w:t xml:space="preserve">For the budget information reported in the information we audited, our procedures were limited to checking that the information agreed to the </w:t>
      </w:r>
      <w:r>
        <w:rPr>
          <w:lang w:val="en-AU"/>
        </w:rPr>
        <w:t>Office</w:t>
      </w:r>
      <w:r w:rsidRPr="005D3AA1">
        <w:rPr>
          <w:lang w:val="en-AU"/>
        </w:rPr>
        <w:t xml:space="preserve">’s </w:t>
      </w:r>
      <w:r>
        <w:rPr>
          <w:lang w:val="en-AU"/>
        </w:rPr>
        <w:t>S</w:t>
      </w:r>
      <w:r w:rsidRPr="00E277EE">
        <w:rPr>
          <w:lang w:val="en-AU"/>
        </w:rPr>
        <w:t xml:space="preserve">trategic </w:t>
      </w:r>
      <w:r>
        <w:rPr>
          <w:lang w:val="en-AU"/>
        </w:rPr>
        <w:t>I</w:t>
      </w:r>
      <w:r w:rsidRPr="00E277EE">
        <w:rPr>
          <w:lang w:val="en-AU"/>
        </w:rPr>
        <w:t>ntentions</w:t>
      </w:r>
      <w:r>
        <w:rPr>
          <w:lang w:val="en-AU"/>
        </w:rPr>
        <w:t xml:space="preserve"> 2021-2025, </w:t>
      </w:r>
      <w:r>
        <w:rPr>
          <w:color w:val="000000"/>
        </w:rPr>
        <w:t>Estimates of Appropriation and Supplementary Estimates of Appropriation 2021/2022 for Vote Ombudsmen, and the 2021/22 forecast financial figures included in the Office’s 2020/21 Annual Report</w:t>
      </w:r>
      <w:r w:rsidRPr="00E277EE">
        <w:rPr>
          <w:lang w:val="en-AU"/>
        </w:rPr>
        <w:t>.</w:t>
      </w:r>
    </w:p>
    <w:p w14:paraId="630269A5" w14:textId="77777777" w:rsidR="0021728F" w:rsidRPr="005D3AA1" w:rsidRDefault="0021728F" w:rsidP="0021728F">
      <w:pPr>
        <w:pStyle w:val="ANZBodyText"/>
        <w:rPr>
          <w:lang w:val="en-AU"/>
        </w:rPr>
      </w:pPr>
      <w:r w:rsidRPr="005D3AA1">
        <w:rPr>
          <w:lang w:val="en-AU"/>
        </w:rPr>
        <w:t xml:space="preserve">We did not evaluate the security and controls over the electronic publication of the information we audited. </w:t>
      </w:r>
    </w:p>
    <w:p w14:paraId="6E9BD3C1" w14:textId="77777777" w:rsidR="0021728F" w:rsidRPr="005D3AA1" w:rsidRDefault="0021728F" w:rsidP="0021728F">
      <w:pPr>
        <w:pStyle w:val="ANZBodyText"/>
        <w:rPr>
          <w:lang w:val="en-AU"/>
        </w:rPr>
      </w:pPr>
      <w:r w:rsidRPr="005D3AA1">
        <w:rPr>
          <w:lang w:val="en-AU"/>
        </w:rPr>
        <w:t>As part of an audit in accordance with the Auditor-General’s Auditing Standards, we exercise professional judgement and maintain professional scepticism throughout the audit. Also:</w:t>
      </w:r>
    </w:p>
    <w:p w14:paraId="6B1773C5" w14:textId="77777777" w:rsidR="0021728F" w:rsidRPr="005D3AA1" w:rsidRDefault="0021728F" w:rsidP="0021728F">
      <w:pPr>
        <w:pStyle w:val="ANZBulletLevel1"/>
        <w:spacing w:line="300" w:lineRule="atLeast"/>
        <w:rPr>
          <w:lang w:val="en-AU"/>
        </w:rPr>
      </w:pPr>
      <w:r w:rsidRPr="005D3AA1">
        <w:rPr>
          <w:lang w:val="en-AU"/>
        </w:rPr>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7DC132B1" w14:textId="77777777" w:rsidR="0021728F" w:rsidRPr="005D3AA1" w:rsidRDefault="0021728F" w:rsidP="0021728F">
      <w:pPr>
        <w:pStyle w:val="ANZBulletLevel1"/>
        <w:spacing w:line="300" w:lineRule="atLeast"/>
        <w:rPr>
          <w:lang w:val="en-AU"/>
        </w:rPr>
      </w:pPr>
      <w:r w:rsidRPr="005D3AA1">
        <w:rPr>
          <w:lang w:val="en-AU"/>
        </w:rPr>
        <w:t xml:space="preserve">We obtain an understanding of internal control relevant to the audit in order to design audit procedures that are appropriate in the circumstances, but not for the purpose of expressing an opinion on the effectiveness of the </w:t>
      </w:r>
      <w:r>
        <w:rPr>
          <w:lang w:val="en-AU"/>
        </w:rPr>
        <w:t>Office</w:t>
      </w:r>
      <w:r w:rsidRPr="005D3AA1">
        <w:rPr>
          <w:lang w:val="en-AU"/>
        </w:rPr>
        <w:t>’s internal control.</w:t>
      </w:r>
    </w:p>
    <w:p w14:paraId="77C2A051" w14:textId="77777777" w:rsidR="0021728F" w:rsidRPr="005D3AA1" w:rsidRDefault="0021728F" w:rsidP="0021728F">
      <w:pPr>
        <w:pStyle w:val="ANZBulletLevel1"/>
        <w:spacing w:line="300" w:lineRule="atLeast"/>
        <w:rPr>
          <w:lang w:val="en-AU"/>
        </w:rPr>
      </w:pPr>
      <w:r w:rsidRPr="005D3AA1">
        <w:rPr>
          <w:lang w:val="en-AU"/>
        </w:rPr>
        <w:t xml:space="preserve">We evaluate the appropriateness of accounting policies used and the reasonableness of accounting estimates and related disclosures made by the Chief </w:t>
      </w:r>
      <w:r>
        <w:rPr>
          <w:lang w:val="en-AU"/>
        </w:rPr>
        <w:t>Ombudsman.</w:t>
      </w:r>
    </w:p>
    <w:p w14:paraId="008D328C" w14:textId="77777777" w:rsidR="0021728F" w:rsidRPr="005D3AA1" w:rsidRDefault="0021728F" w:rsidP="0021728F">
      <w:pPr>
        <w:pStyle w:val="ANZBulletLevel1"/>
        <w:spacing w:line="300" w:lineRule="atLeast"/>
        <w:rPr>
          <w:lang w:val="en-AU"/>
        </w:rPr>
      </w:pPr>
      <w:r w:rsidRPr="005D3AA1">
        <w:rPr>
          <w:lang w:val="en-AU"/>
        </w:rPr>
        <w:t xml:space="preserve">We evaluate the appropriateness of the reported performance information within the </w:t>
      </w:r>
      <w:r>
        <w:rPr>
          <w:lang w:val="en-AU"/>
        </w:rPr>
        <w:t>Office</w:t>
      </w:r>
      <w:r w:rsidRPr="005D3AA1">
        <w:rPr>
          <w:lang w:val="en-AU"/>
        </w:rPr>
        <w:t>’s framework for reporting its performance.</w:t>
      </w:r>
    </w:p>
    <w:p w14:paraId="43D8E6B9" w14:textId="77777777" w:rsidR="0021728F" w:rsidRPr="005D3AA1" w:rsidRDefault="0021728F" w:rsidP="0021728F">
      <w:pPr>
        <w:pStyle w:val="ANZBulletLevel1"/>
        <w:spacing w:line="300" w:lineRule="atLeast"/>
        <w:rPr>
          <w:lang w:val="en-AU"/>
        </w:rPr>
      </w:pPr>
      <w:r w:rsidRPr="005D3AA1">
        <w:rPr>
          <w:lang w:val="en-AU"/>
        </w:rPr>
        <w:t xml:space="preserve">We conclude on the appropriateness of the use of the going concern basis of accounting by the Chief </w:t>
      </w:r>
      <w:r>
        <w:rPr>
          <w:lang w:val="en-AU"/>
        </w:rPr>
        <w:t>Ombudsman</w:t>
      </w:r>
      <w:r w:rsidRPr="005D3AA1">
        <w:rPr>
          <w:lang w:val="en-AU"/>
        </w:rPr>
        <w:t xml:space="preserve"> and, based on the audit evidence obtained, whether a material uncertainty exists related to events or conditions that may cast significant doubt on the </w:t>
      </w:r>
      <w:r>
        <w:rPr>
          <w:lang w:val="en-GB"/>
        </w:rPr>
        <w:t>Office</w:t>
      </w:r>
      <w:r w:rsidRPr="005D3AA1">
        <w:rPr>
          <w:lang w:val="en-AU"/>
        </w:rPr>
        <w:t xml:space="preserve">’s ability to continue as a going concern. If we conclude that a material uncertainty exists, we are required to draw attention in our auditor’s report to the related disclosures in the information we audited or, if such disclosures are inadequate, to modify our opinion. Our conclusions are based on the audit evidence obtained up to the date of our auditor’s report. However, future events or conditions may cause the </w:t>
      </w:r>
      <w:r>
        <w:rPr>
          <w:lang w:val="en-AU"/>
        </w:rPr>
        <w:t>Office</w:t>
      </w:r>
      <w:r w:rsidRPr="005D3AA1">
        <w:rPr>
          <w:lang w:val="en-AU"/>
        </w:rPr>
        <w:t xml:space="preserve"> to cease to continue as a going concern.</w:t>
      </w:r>
    </w:p>
    <w:p w14:paraId="73181415" w14:textId="77777777" w:rsidR="0021728F" w:rsidRPr="005D3AA1" w:rsidRDefault="0021728F" w:rsidP="0021728F">
      <w:pPr>
        <w:pStyle w:val="ANZBulletLevel1"/>
        <w:spacing w:line="300" w:lineRule="atLeast"/>
        <w:rPr>
          <w:lang w:val="en-AU"/>
        </w:rPr>
      </w:pPr>
      <w:r w:rsidRPr="005D3AA1">
        <w:rPr>
          <w:lang w:val="en-AU"/>
        </w:rPr>
        <w:t>We evaluate the overall presentation, structure and content of the information we audited, including the disclosures, and whether the information we audited</w:t>
      </w:r>
      <w:r w:rsidRPr="005D3AA1">
        <w:rPr>
          <w:lang w:val="en-GB"/>
        </w:rPr>
        <w:t xml:space="preserve"> </w:t>
      </w:r>
      <w:r w:rsidRPr="005D3AA1">
        <w:rPr>
          <w:lang w:val="en-AU"/>
        </w:rPr>
        <w:t>represents the underlying transactions and events in a manner that achieves fair presentation.</w:t>
      </w:r>
    </w:p>
    <w:p w14:paraId="7DC75CDD" w14:textId="77777777" w:rsidR="0021728F" w:rsidRPr="005D3AA1" w:rsidRDefault="0021728F" w:rsidP="0021728F">
      <w:pPr>
        <w:pStyle w:val="ANZBodyText"/>
        <w:rPr>
          <w:lang w:val="en-AU"/>
        </w:rPr>
      </w:pPr>
      <w:r w:rsidRPr="005D3AA1">
        <w:rPr>
          <w:lang w:val="en-AU"/>
        </w:rPr>
        <w:t xml:space="preserve">We communicate with the Chief </w:t>
      </w:r>
      <w:r>
        <w:rPr>
          <w:lang w:val="en-AU"/>
        </w:rPr>
        <w:t>Ombudsman</w:t>
      </w:r>
      <w:r w:rsidRPr="005D3AA1">
        <w:rPr>
          <w:lang w:val="en-AU"/>
        </w:rPr>
        <w:t xml:space="preserve"> regarding, among other matters, the planned scope and timing of the audit and significant audit findings, including any significant deficiencies in internal control that we identify during our audit. </w:t>
      </w:r>
    </w:p>
    <w:p w14:paraId="64429892" w14:textId="77777777" w:rsidR="0021728F" w:rsidRPr="005D3AA1" w:rsidRDefault="0021728F" w:rsidP="0021728F">
      <w:pPr>
        <w:pStyle w:val="ANZBodyText"/>
        <w:rPr>
          <w:lang w:val="en-AU"/>
        </w:rPr>
      </w:pPr>
      <w:r w:rsidRPr="005D3AA1">
        <w:rPr>
          <w:lang w:val="en-AU"/>
        </w:rPr>
        <w:t>Our responsibilities arise from the Public Audit Act 2001.</w:t>
      </w:r>
    </w:p>
    <w:p w14:paraId="69E416D7" w14:textId="77777777" w:rsidR="0021728F" w:rsidRPr="005D3AA1" w:rsidRDefault="0021728F" w:rsidP="0021728F">
      <w:pPr>
        <w:pStyle w:val="ANZHeading-L1"/>
        <w:rPr>
          <w:lang w:val="en-GB"/>
        </w:rPr>
      </w:pPr>
      <w:r w:rsidRPr="005D3AA1">
        <w:rPr>
          <w:lang w:val="en-GB"/>
        </w:rPr>
        <w:t>Other information</w:t>
      </w:r>
    </w:p>
    <w:p w14:paraId="6E4D3555" w14:textId="695C8AD4" w:rsidR="0021728F" w:rsidRPr="005D3AA1" w:rsidRDefault="0021728F" w:rsidP="0021728F">
      <w:pPr>
        <w:pStyle w:val="ANZBodyText"/>
        <w:rPr>
          <w:lang w:val="en-AU"/>
        </w:rPr>
      </w:pPr>
      <w:r w:rsidRPr="005D3AA1">
        <w:rPr>
          <w:lang w:val="en-AU"/>
        </w:rPr>
        <w:t xml:space="preserve">The Chief </w:t>
      </w:r>
      <w:r>
        <w:rPr>
          <w:lang w:val="en-AU"/>
        </w:rPr>
        <w:t xml:space="preserve">Ombudsman </w:t>
      </w:r>
      <w:r w:rsidRPr="005D3AA1">
        <w:rPr>
          <w:lang w:val="en-AU"/>
        </w:rPr>
        <w:t xml:space="preserve">is responsible for the other information. The other information comprises the information included on </w:t>
      </w:r>
      <w:r w:rsidRPr="0021728F">
        <w:rPr>
          <w:lang w:val="en-AU"/>
        </w:rPr>
        <w:t xml:space="preserve">pages </w:t>
      </w:r>
      <w:r w:rsidR="00EA7FD3">
        <w:rPr>
          <w:lang w:val="en-AU"/>
        </w:rPr>
        <w:fldChar w:fldCharType="begin"/>
      </w:r>
      <w:r w:rsidR="00EA7FD3">
        <w:rPr>
          <w:lang w:val="en-AU"/>
        </w:rPr>
        <w:instrText xml:space="preserve"> PAGEREF Beginning \h </w:instrText>
      </w:r>
      <w:r w:rsidR="00EA7FD3">
        <w:rPr>
          <w:lang w:val="en-AU"/>
        </w:rPr>
      </w:r>
      <w:r w:rsidR="00EA7FD3">
        <w:rPr>
          <w:lang w:val="en-AU"/>
        </w:rPr>
        <w:fldChar w:fldCharType="separate"/>
      </w:r>
      <w:r w:rsidR="00EA7FD3">
        <w:rPr>
          <w:noProof/>
          <w:lang w:val="en-AU"/>
        </w:rPr>
        <w:t>1</w:t>
      </w:r>
      <w:r w:rsidR="00EA7FD3">
        <w:rPr>
          <w:lang w:val="en-AU"/>
        </w:rPr>
        <w:fldChar w:fldCharType="end"/>
      </w:r>
      <w:r w:rsidR="00EA7FD3">
        <w:rPr>
          <w:lang w:val="en-AU"/>
        </w:rPr>
        <w:t xml:space="preserve"> to </w:t>
      </w:r>
      <w:r w:rsidR="00EA7FD3">
        <w:rPr>
          <w:lang w:val="en-AU"/>
        </w:rPr>
        <w:fldChar w:fldCharType="begin"/>
      </w:r>
      <w:r w:rsidR="00EA7FD3">
        <w:rPr>
          <w:lang w:val="en-AU"/>
        </w:rPr>
        <w:instrText xml:space="preserve"> PAGEREF Outputs \h </w:instrText>
      </w:r>
      <w:r w:rsidR="00EA7FD3">
        <w:rPr>
          <w:lang w:val="en-AU"/>
        </w:rPr>
      </w:r>
      <w:r w:rsidR="00EA7FD3">
        <w:rPr>
          <w:lang w:val="en-AU"/>
        </w:rPr>
        <w:fldChar w:fldCharType="separate"/>
      </w:r>
      <w:r w:rsidR="00EA7FD3">
        <w:rPr>
          <w:noProof/>
          <w:lang w:val="en-AU"/>
        </w:rPr>
        <w:t>22</w:t>
      </w:r>
      <w:r w:rsidR="00EA7FD3">
        <w:rPr>
          <w:lang w:val="en-AU"/>
        </w:rPr>
        <w:fldChar w:fldCharType="end"/>
      </w:r>
      <w:r w:rsidR="00EA7FD3">
        <w:rPr>
          <w:lang w:val="en-AU"/>
        </w:rPr>
        <w:t xml:space="preserve">, </w:t>
      </w:r>
      <w:r w:rsidR="00EA7FD3">
        <w:rPr>
          <w:lang w:val="en-AU"/>
        </w:rPr>
        <w:fldChar w:fldCharType="begin"/>
      </w:r>
      <w:r w:rsidR="00EA7FD3">
        <w:rPr>
          <w:lang w:val="en-AU"/>
        </w:rPr>
        <w:instrText xml:space="preserve"> PAGEREF Organisation \h </w:instrText>
      </w:r>
      <w:r w:rsidR="00EA7FD3">
        <w:rPr>
          <w:lang w:val="en-AU"/>
        </w:rPr>
      </w:r>
      <w:r w:rsidR="00EA7FD3">
        <w:rPr>
          <w:lang w:val="en-AU"/>
        </w:rPr>
        <w:fldChar w:fldCharType="separate"/>
      </w:r>
      <w:r w:rsidR="00EA7FD3">
        <w:rPr>
          <w:noProof/>
          <w:lang w:val="en-AU"/>
        </w:rPr>
        <w:t>57</w:t>
      </w:r>
      <w:r w:rsidR="00EA7FD3">
        <w:rPr>
          <w:lang w:val="en-AU"/>
        </w:rPr>
        <w:fldChar w:fldCharType="end"/>
      </w:r>
      <w:r w:rsidR="00EA7FD3">
        <w:rPr>
          <w:lang w:val="en-AU"/>
        </w:rPr>
        <w:t xml:space="preserve"> to </w:t>
      </w:r>
      <w:r w:rsidR="00EA7FD3">
        <w:rPr>
          <w:lang w:val="en-AU"/>
        </w:rPr>
        <w:fldChar w:fldCharType="begin"/>
      </w:r>
      <w:r w:rsidR="00EA7FD3">
        <w:rPr>
          <w:lang w:val="en-AU"/>
        </w:rPr>
        <w:instrText xml:space="preserve"> PAGEREF Endofauditreport \h </w:instrText>
      </w:r>
      <w:r w:rsidR="00EA7FD3">
        <w:rPr>
          <w:lang w:val="en-AU"/>
        </w:rPr>
      </w:r>
      <w:r w:rsidR="00EA7FD3">
        <w:rPr>
          <w:lang w:val="en-AU"/>
        </w:rPr>
        <w:fldChar w:fldCharType="separate"/>
      </w:r>
      <w:r w:rsidR="00EA7FD3">
        <w:rPr>
          <w:noProof/>
          <w:lang w:val="en-AU"/>
        </w:rPr>
        <w:t>71</w:t>
      </w:r>
      <w:r w:rsidR="00EA7FD3">
        <w:rPr>
          <w:lang w:val="en-AU"/>
        </w:rPr>
        <w:fldChar w:fldCharType="end"/>
      </w:r>
      <w:r w:rsidR="00EA7FD3">
        <w:rPr>
          <w:lang w:val="en-AU"/>
        </w:rPr>
        <w:t xml:space="preserve">, and </w:t>
      </w:r>
      <w:r w:rsidR="00EA7FD3">
        <w:rPr>
          <w:lang w:val="en-AU"/>
        </w:rPr>
        <w:fldChar w:fldCharType="begin"/>
      </w:r>
      <w:r w:rsidR="00EA7FD3">
        <w:rPr>
          <w:lang w:val="en-AU"/>
        </w:rPr>
        <w:instrText xml:space="preserve"> PAGEREF Analysis \h </w:instrText>
      </w:r>
      <w:r w:rsidR="00EA7FD3">
        <w:rPr>
          <w:lang w:val="en-AU"/>
        </w:rPr>
      </w:r>
      <w:r w:rsidR="00EA7FD3">
        <w:rPr>
          <w:lang w:val="en-AU"/>
        </w:rPr>
        <w:fldChar w:fldCharType="separate"/>
      </w:r>
      <w:r w:rsidR="00EA7FD3">
        <w:rPr>
          <w:noProof/>
          <w:lang w:val="en-AU"/>
        </w:rPr>
        <w:t>105</w:t>
      </w:r>
      <w:r w:rsidR="00EA7FD3">
        <w:rPr>
          <w:lang w:val="en-AU"/>
        </w:rPr>
        <w:fldChar w:fldCharType="end"/>
      </w:r>
      <w:r w:rsidR="00EA7FD3">
        <w:rPr>
          <w:lang w:val="en-AU"/>
        </w:rPr>
        <w:t xml:space="preserve"> to </w:t>
      </w:r>
      <w:r w:rsidR="00EA7FD3">
        <w:rPr>
          <w:lang w:val="en-AU"/>
        </w:rPr>
        <w:fldChar w:fldCharType="begin"/>
      </w:r>
      <w:r w:rsidR="00EA7FD3">
        <w:rPr>
          <w:lang w:val="en-AU"/>
        </w:rPr>
        <w:instrText xml:space="preserve"> PAGEREF end \h </w:instrText>
      </w:r>
      <w:r w:rsidR="00EA7FD3">
        <w:rPr>
          <w:lang w:val="en-AU"/>
        </w:rPr>
      </w:r>
      <w:r w:rsidR="00EA7FD3">
        <w:rPr>
          <w:lang w:val="en-AU"/>
        </w:rPr>
        <w:fldChar w:fldCharType="separate"/>
      </w:r>
      <w:r w:rsidR="00EA7FD3">
        <w:rPr>
          <w:noProof/>
          <w:lang w:val="en-AU"/>
        </w:rPr>
        <w:t>140</w:t>
      </w:r>
      <w:r w:rsidR="00EA7FD3">
        <w:rPr>
          <w:lang w:val="en-AU"/>
        </w:rPr>
        <w:fldChar w:fldCharType="end"/>
      </w:r>
      <w:r w:rsidRPr="0021728F">
        <w:rPr>
          <w:lang w:val="en-AU"/>
        </w:rPr>
        <w:t>,</w:t>
      </w:r>
      <w:r w:rsidRPr="005D3AA1">
        <w:rPr>
          <w:lang w:val="en-AU"/>
        </w:rPr>
        <w:t xml:space="preserve"> but does not include the information we audited, and our auditor’s report thereon.</w:t>
      </w:r>
    </w:p>
    <w:p w14:paraId="2303E80E" w14:textId="77777777" w:rsidR="0021728F" w:rsidRPr="005D3AA1" w:rsidRDefault="0021728F" w:rsidP="0021728F">
      <w:pPr>
        <w:pStyle w:val="ANZBodyText"/>
        <w:rPr>
          <w:lang w:val="en-AU"/>
        </w:rPr>
      </w:pPr>
      <w:r w:rsidRPr="005D3AA1">
        <w:rPr>
          <w:lang w:val="en-AU"/>
        </w:rPr>
        <w:t>Our opinion on the information we audited does not cover the other information and we do not express any form of audit opinion or assurance conclusion thereon.</w:t>
      </w:r>
    </w:p>
    <w:p w14:paraId="67EA2365" w14:textId="77777777" w:rsidR="0021728F" w:rsidRPr="005D3AA1" w:rsidRDefault="0021728F" w:rsidP="0021728F">
      <w:pPr>
        <w:pStyle w:val="ANZBodyText"/>
        <w:rPr>
          <w:lang w:val="en-AU"/>
        </w:rPr>
      </w:pPr>
      <w:r w:rsidRPr="005D3AA1">
        <w:rPr>
          <w:lang w:val="en-AU"/>
        </w:rPr>
        <w:t>Our responsibility is to read the other information. In doing so, we consider whether the other information is materially inconsistent with the information we audited 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1C5CD061" w14:textId="77777777" w:rsidR="0021728F" w:rsidRPr="005D3AA1" w:rsidRDefault="0021728F" w:rsidP="0021728F">
      <w:pPr>
        <w:pStyle w:val="ANZHeading-L1"/>
        <w:rPr>
          <w:lang w:val="en-GB"/>
        </w:rPr>
      </w:pPr>
      <w:r w:rsidRPr="005D3AA1">
        <w:rPr>
          <w:lang w:val="en-GB"/>
        </w:rPr>
        <w:t>Independence</w:t>
      </w:r>
    </w:p>
    <w:p w14:paraId="2FB2E84A" w14:textId="77777777" w:rsidR="0021728F" w:rsidRPr="005D3AA1" w:rsidRDefault="0021728F" w:rsidP="0021728F">
      <w:pPr>
        <w:pStyle w:val="ANZBodyText"/>
        <w:rPr>
          <w:lang w:val="en-GB"/>
        </w:rPr>
      </w:pPr>
      <w:r w:rsidRPr="005D3AA1">
        <w:rPr>
          <w:lang w:val="en-GB"/>
        </w:rPr>
        <w:t xml:space="preserve">We are independent of the </w:t>
      </w:r>
      <w:r>
        <w:rPr>
          <w:lang w:val="en-GB"/>
        </w:rPr>
        <w:t>Office</w:t>
      </w:r>
      <w:r w:rsidRPr="005D3AA1">
        <w:rPr>
          <w:lang w:val="en-GB"/>
        </w:rPr>
        <w:t xml:space="preserve"> in accordance with the independence requirements of the Auditor-General’s Auditing Standards, which incorporate the independence requirements of Professional and Ethical Standard 1: International Code of Ethics for Assurance Practitioners issued by the </w:t>
      </w:r>
      <w:r>
        <w:rPr>
          <w:lang w:val="en-GB"/>
        </w:rPr>
        <w:t>New Zealand</w:t>
      </w:r>
      <w:r w:rsidRPr="005D3AA1">
        <w:rPr>
          <w:lang w:val="en-GB"/>
        </w:rPr>
        <w:t xml:space="preserve"> Auditing and Assurance Standards Board.  </w:t>
      </w:r>
    </w:p>
    <w:p w14:paraId="7D862A8F" w14:textId="77777777" w:rsidR="0021728F" w:rsidRPr="005D3AA1" w:rsidRDefault="0021728F" w:rsidP="0021728F">
      <w:pPr>
        <w:pStyle w:val="ANZBodyText"/>
        <w:rPr>
          <w:lang w:val="en-GB"/>
        </w:rPr>
      </w:pPr>
      <w:r w:rsidRPr="005D3AA1">
        <w:rPr>
          <w:lang w:val="en-AU"/>
        </w:rPr>
        <w:t>Other than in our capacity as auditor, we have no relationship with, or interests in</w:t>
      </w:r>
      <w:r>
        <w:rPr>
          <w:lang w:val="en-AU"/>
        </w:rPr>
        <w:t>,</w:t>
      </w:r>
      <w:r w:rsidRPr="005D3AA1">
        <w:rPr>
          <w:lang w:val="en-AU"/>
        </w:rPr>
        <w:t xml:space="preserve"> the </w:t>
      </w:r>
      <w:r>
        <w:rPr>
          <w:lang w:val="en-AU"/>
        </w:rPr>
        <w:t>Office.</w:t>
      </w:r>
    </w:p>
    <w:p w14:paraId="1F1B9B53" w14:textId="77777777" w:rsidR="0021728F" w:rsidRPr="005D3AA1" w:rsidRDefault="0021728F" w:rsidP="0021728F">
      <w:pPr>
        <w:pStyle w:val="ANZBodyText"/>
        <w:rPr>
          <w:lang w:val="en-AU"/>
        </w:rPr>
      </w:pPr>
    </w:p>
    <w:p w14:paraId="01227DDF" w14:textId="77777777" w:rsidR="0021728F" w:rsidRPr="005D3AA1" w:rsidRDefault="0021728F" w:rsidP="0021728F">
      <w:pPr>
        <w:pStyle w:val="ANZBodyText"/>
        <w:rPr>
          <w:lang w:val="en-AU"/>
        </w:rPr>
      </w:pPr>
    </w:p>
    <w:p w14:paraId="234388C3" w14:textId="77777777" w:rsidR="0021728F" w:rsidRPr="005D3AA1" w:rsidRDefault="0021728F" w:rsidP="0021728F">
      <w:pPr>
        <w:pStyle w:val="ANZBodyText"/>
        <w:spacing w:after="0"/>
        <w:rPr>
          <w:lang w:val="en-AU"/>
        </w:rPr>
      </w:pPr>
      <w:r>
        <w:rPr>
          <w:lang w:val="en-AU"/>
        </w:rPr>
        <w:t>Clint Ramoo</w:t>
      </w:r>
    </w:p>
    <w:p w14:paraId="70E275E2" w14:textId="77777777" w:rsidR="0021728F" w:rsidRPr="005D3AA1" w:rsidRDefault="0021728F" w:rsidP="0021728F">
      <w:pPr>
        <w:pStyle w:val="ANZBodyText"/>
        <w:spacing w:after="0"/>
        <w:rPr>
          <w:lang w:val="en-AU"/>
        </w:rPr>
      </w:pPr>
      <w:r>
        <w:rPr>
          <w:lang w:val="en-AU"/>
        </w:rPr>
        <w:t>Audit New Zealand</w:t>
      </w:r>
    </w:p>
    <w:p w14:paraId="3AD14AA9" w14:textId="77777777" w:rsidR="0021728F" w:rsidRPr="005D3AA1" w:rsidRDefault="0021728F" w:rsidP="0021728F">
      <w:pPr>
        <w:pStyle w:val="ANZBodyText"/>
        <w:spacing w:after="0"/>
        <w:rPr>
          <w:lang w:val="en-AU"/>
        </w:rPr>
      </w:pPr>
      <w:r w:rsidRPr="005D3AA1">
        <w:rPr>
          <w:lang w:val="en-AU"/>
        </w:rPr>
        <w:t>On behalf of the Auditor-General</w:t>
      </w:r>
    </w:p>
    <w:p w14:paraId="3314CC50" w14:textId="0A2A18AE" w:rsidR="00CF7C04" w:rsidRPr="00226D4B" w:rsidRDefault="0021728F" w:rsidP="0021728F">
      <w:pPr>
        <w:pStyle w:val="ANZBodyText"/>
        <w:rPr>
          <w:lang w:val="en-GB"/>
        </w:rPr>
      </w:pPr>
      <w:r>
        <w:rPr>
          <w:lang w:val="en-AU"/>
        </w:rPr>
        <w:t>Wellington</w:t>
      </w:r>
      <w:r w:rsidRPr="005D3AA1">
        <w:rPr>
          <w:lang w:val="en-AU"/>
        </w:rPr>
        <w:t xml:space="preserve">, </w:t>
      </w:r>
      <w:r>
        <w:rPr>
          <w:lang w:val="en-AU"/>
        </w:rPr>
        <w:t>New Zealand</w:t>
      </w:r>
      <w:r w:rsidR="00084AE2" w:rsidRPr="00FC269F">
        <w:rPr>
          <w:noProof/>
          <w:lang w:eastAsia="en-NZ"/>
        </w:rPr>
        <w:drawing>
          <wp:anchor distT="0" distB="0" distL="114300" distR="114300" simplePos="0" relativeHeight="251695104" behindDoc="0" locked="0" layoutInCell="1" allowOverlap="1" wp14:anchorId="5949CF89" wp14:editId="521F7878">
            <wp:simplePos x="0" y="0"/>
            <wp:positionH relativeFrom="margin">
              <wp:align>right</wp:align>
            </wp:positionH>
            <wp:positionV relativeFrom="topMargin">
              <wp:align>bottom</wp:align>
            </wp:positionV>
            <wp:extent cx="1943100" cy="400050"/>
            <wp:effectExtent l="0" t="0" r="0" b="0"/>
            <wp:wrapSquare wrapText="bothSides"/>
            <wp:docPr id="3" name="Picture 3" descr="Mana Arotake Aotearoa" title="Audit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t_nz_black_(ne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100" cy="400050"/>
                    </a:xfrm>
                    <a:prstGeom prst="rect">
                      <a:avLst/>
                    </a:prstGeom>
                  </pic:spPr>
                </pic:pic>
              </a:graphicData>
            </a:graphic>
            <wp14:sizeRelH relativeFrom="margin">
              <wp14:pctWidth>0</wp14:pctWidth>
            </wp14:sizeRelH>
            <wp14:sizeRelV relativeFrom="margin">
              <wp14:pctHeight>0</wp14:pctHeight>
            </wp14:sizeRelV>
          </wp:anchor>
        </w:drawing>
      </w:r>
      <w:bookmarkStart w:id="133" w:name="_Toc142811734"/>
      <w:bookmarkEnd w:id="130"/>
      <w:bookmarkEnd w:id="131"/>
      <w:bookmarkEnd w:id="132"/>
      <w:r w:rsidR="00CF7C04" w:rsidRPr="003B4F0E">
        <w:rPr>
          <w:noProof/>
          <w:lang w:eastAsia="en-NZ"/>
        </w:rPr>
        <w:drawing>
          <wp:anchor distT="0" distB="0" distL="114300" distR="114300" simplePos="0" relativeHeight="251697152" behindDoc="0" locked="0" layoutInCell="1" allowOverlap="1" wp14:anchorId="64C0B2C9" wp14:editId="39662633">
            <wp:simplePos x="0" y="0"/>
            <wp:positionH relativeFrom="margin">
              <wp:align>right</wp:align>
            </wp:positionH>
            <wp:positionV relativeFrom="topMargin">
              <wp:align>bottom</wp:align>
            </wp:positionV>
            <wp:extent cx="1943100" cy="400050"/>
            <wp:effectExtent l="0" t="0" r="0" b="0"/>
            <wp:wrapSquare wrapText="bothSides"/>
            <wp:docPr id="15" name="Picture 15" title="Audit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t_nz_black_(ne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100" cy="400050"/>
                    </a:xfrm>
                    <a:prstGeom prst="rect">
                      <a:avLst/>
                    </a:prstGeom>
                  </pic:spPr>
                </pic:pic>
              </a:graphicData>
            </a:graphic>
            <wp14:sizeRelH relativeFrom="margin">
              <wp14:pctWidth>0</wp14:pctWidth>
            </wp14:sizeRelH>
            <wp14:sizeRelV relativeFrom="margin">
              <wp14:pctHeight>0</wp14:pctHeight>
            </wp14:sizeRelV>
          </wp:anchor>
        </w:drawing>
      </w:r>
    </w:p>
    <w:bookmarkEnd w:id="133"/>
    <w:p w14:paraId="5FE78371" w14:textId="7C3DA186" w:rsidR="005C74C2" w:rsidRPr="0021728F" w:rsidRDefault="005C74C2" w:rsidP="0021728F">
      <w:pPr>
        <w:pStyle w:val="ANZBodyText"/>
        <w:rPr>
          <w:highlight w:val="yellow"/>
          <w:lang w:val="en-AU"/>
        </w:rPr>
      </w:pPr>
      <w:r>
        <w:br w:type="page"/>
      </w:r>
      <w:bookmarkStart w:id="134" w:name="Endofauditreport"/>
      <w:bookmarkEnd w:id="134"/>
    </w:p>
    <w:p w14:paraId="2E3B7E5F" w14:textId="1DA28A9E" w:rsidR="00DF1795" w:rsidRDefault="00DF1795" w:rsidP="00DF1795">
      <w:pPr>
        <w:pStyle w:val="Heading2"/>
      </w:pPr>
      <w:bookmarkStart w:id="135" w:name="_Statement_of_objectives"/>
      <w:bookmarkStart w:id="136" w:name="startofnonfin2"/>
      <w:bookmarkStart w:id="137" w:name="_Ref54687249"/>
      <w:bookmarkEnd w:id="135"/>
      <w:bookmarkEnd w:id="136"/>
      <w:r w:rsidRPr="00BE4BB3">
        <w:t xml:space="preserve">Statement of objectives and service performance for the year ended </w:t>
      </w:r>
      <w:r w:rsidRPr="00E8775C">
        <w:t>30 June 20</w:t>
      </w:r>
      <w:r w:rsidR="005F457B">
        <w:t>2</w:t>
      </w:r>
      <w:bookmarkEnd w:id="137"/>
      <w:r w:rsidR="00382E2B">
        <w:t>2</w:t>
      </w:r>
    </w:p>
    <w:p w14:paraId="3B6BC114" w14:textId="32DA55CF" w:rsidR="000032E8" w:rsidRDefault="00DF1795" w:rsidP="000032E8">
      <w:pPr>
        <w:pStyle w:val="BodyText"/>
      </w:pPr>
      <w:r>
        <w:t xml:space="preserve">This section provides detailed reporting on performance against targets. Key targets are included in </w:t>
      </w:r>
      <w:r w:rsidRPr="00023AB0">
        <w:rPr>
          <w:rStyle w:val="Italics"/>
        </w:rPr>
        <w:t xml:space="preserve">The Estimates of Appropriations for the Government of New Zealand for the year ended </w:t>
      </w:r>
      <w:r w:rsidRPr="00E8775C">
        <w:rPr>
          <w:rStyle w:val="Italics"/>
        </w:rPr>
        <w:t>30 June 20</w:t>
      </w:r>
      <w:r w:rsidR="005F457B">
        <w:rPr>
          <w:rStyle w:val="Italics"/>
        </w:rPr>
        <w:t>2</w:t>
      </w:r>
      <w:r w:rsidR="00382E2B">
        <w:rPr>
          <w:rStyle w:val="Italics"/>
        </w:rPr>
        <w:t>2</w:t>
      </w:r>
      <w:r>
        <w:t>. Full details can be found on the Treasury’s website.</w:t>
      </w:r>
      <w:r w:rsidR="000032E8" w:rsidRPr="000032E8">
        <w:t xml:space="preserve"> </w:t>
      </w:r>
    </w:p>
    <w:p w14:paraId="2FDAE971" w14:textId="0F13D547" w:rsidR="00DF1795" w:rsidRDefault="0023561F" w:rsidP="00DF1795">
      <w:pPr>
        <w:pStyle w:val="BodyText"/>
      </w:pPr>
      <w:r w:rsidRPr="00936F85">
        <w:t xml:space="preserve">Decisions in response to the global pandemic continue to have an impact </w:t>
      </w:r>
      <w:r w:rsidR="00A7328D">
        <w:t xml:space="preserve">on </w:t>
      </w:r>
      <w:r w:rsidR="000032E8" w:rsidRPr="00936F85">
        <w:t>service performance during th</w:t>
      </w:r>
      <w:r w:rsidRPr="00936F85">
        <w:t>is</w:t>
      </w:r>
      <w:r w:rsidR="000032E8" w:rsidRPr="00936F85">
        <w:t xml:space="preserve"> reporting period</w:t>
      </w:r>
      <w:r w:rsidRPr="00936F85">
        <w:t>.</w:t>
      </w:r>
      <w:r w:rsidR="000032E8" w:rsidRPr="00936F85">
        <w:t xml:space="preserve"> </w:t>
      </w:r>
      <w:r w:rsidRPr="00936F85">
        <w:t xml:space="preserve">Over the course of the year, </w:t>
      </w:r>
      <w:r w:rsidR="00936F85" w:rsidRPr="00936F85">
        <w:t>2,150</w:t>
      </w:r>
      <w:r w:rsidR="000032E8" w:rsidRPr="00936F85">
        <w:t xml:space="preserve"> </w:t>
      </w:r>
      <w:r w:rsidRPr="00936F85">
        <w:t xml:space="preserve">COVID-19 </w:t>
      </w:r>
      <w:r w:rsidR="000032E8" w:rsidRPr="00936F85">
        <w:t>complaints and other matters</w:t>
      </w:r>
      <w:r w:rsidRPr="00936F85">
        <w:t xml:space="preserve"> were</w:t>
      </w:r>
      <w:r w:rsidR="000032E8" w:rsidRPr="00936F85">
        <w:t xml:space="preserve"> </w:t>
      </w:r>
      <w:r w:rsidRPr="00936F85">
        <w:t xml:space="preserve">under consideration. There were </w:t>
      </w:r>
      <w:r w:rsidR="00936F85" w:rsidRPr="00936F85">
        <w:t>1,616</w:t>
      </w:r>
      <w:r w:rsidRPr="00936F85">
        <w:t xml:space="preserve"> COVID-19 related complaints received and </w:t>
      </w:r>
      <w:r w:rsidR="00936F85" w:rsidRPr="00936F85">
        <w:t>26</w:t>
      </w:r>
      <w:r w:rsidR="000032E8" w:rsidRPr="00936F85">
        <w:t xml:space="preserve"> COVID-19 focused inspections of places of detention were conducted. Further detail is provided in footnotes below</w:t>
      </w:r>
      <w:r w:rsidR="003C3875" w:rsidRPr="00936F85">
        <w:t>.</w:t>
      </w:r>
      <w:r w:rsidR="003C3875" w:rsidRPr="0023561F">
        <w:t xml:space="preserve"> </w:t>
      </w:r>
    </w:p>
    <w:p w14:paraId="7C3A7155" w14:textId="77777777" w:rsidR="00DF1795" w:rsidRPr="00023AB0" w:rsidRDefault="00DF1795" w:rsidP="00DF1795">
      <w:pPr>
        <w:pStyle w:val="BodyText"/>
        <w:rPr>
          <w:b/>
          <w:sz w:val="28"/>
          <w:szCs w:val="28"/>
        </w:rPr>
      </w:pPr>
      <w:r>
        <w:rPr>
          <w:b/>
          <w:sz w:val="28"/>
          <w:szCs w:val="28"/>
        </w:rPr>
        <w:t>Investigation and r</w:t>
      </w:r>
      <w:r w:rsidRPr="00023AB0">
        <w:rPr>
          <w:b/>
          <w:sz w:val="28"/>
          <w:szCs w:val="28"/>
        </w:rPr>
        <w:t xml:space="preserve">esolution of </w:t>
      </w:r>
      <w:r>
        <w:rPr>
          <w:b/>
          <w:sz w:val="28"/>
          <w:szCs w:val="28"/>
        </w:rPr>
        <w:t>c</w:t>
      </w:r>
      <w:r w:rsidRPr="00023AB0">
        <w:rPr>
          <w:b/>
          <w:sz w:val="28"/>
          <w:szCs w:val="28"/>
        </w:rPr>
        <w:t xml:space="preserve">omplaints </w:t>
      </w:r>
      <w:r>
        <w:rPr>
          <w:b/>
          <w:sz w:val="28"/>
          <w:szCs w:val="28"/>
        </w:rPr>
        <w:t>a</w:t>
      </w:r>
      <w:r w:rsidRPr="00023AB0">
        <w:rPr>
          <w:b/>
          <w:sz w:val="28"/>
          <w:szCs w:val="28"/>
        </w:rPr>
        <w:t xml:space="preserve">bout </w:t>
      </w:r>
      <w:r>
        <w:rPr>
          <w:b/>
          <w:sz w:val="28"/>
          <w:szCs w:val="28"/>
        </w:rPr>
        <w:t>g</w:t>
      </w:r>
      <w:r w:rsidRPr="00023AB0">
        <w:rPr>
          <w:b/>
          <w:sz w:val="28"/>
          <w:szCs w:val="28"/>
        </w:rPr>
        <w:t xml:space="preserve">overnment </w:t>
      </w:r>
      <w:r>
        <w:rPr>
          <w:b/>
          <w:sz w:val="28"/>
          <w:szCs w:val="28"/>
        </w:rPr>
        <w:t>a</w:t>
      </w:r>
      <w:r w:rsidRPr="00023AB0">
        <w:rPr>
          <w:b/>
          <w:sz w:val="28"/>
          <w:szCs w:val="28"/>
        </w:rPr>
        <w:t>dministration</w:t>
      </w:r>
    </w:p>
    <w:tbl>
      <w:tblPr>
        <w:tblStyle w:val="TableGridAnnualReport"/>
        <w:tblW w:w="9508" w:type="dxa"/>
        <w:tblInd w:w="-50" w:type="dxa"/>
        <w:tblLayout w:type="fixed"/>
        <w:tblLook w:val="0420" w:firstRow="1" w:lastRow="0" w:firstColumn="0" w:lastColumn="0" w:noHBand="0" w:noVBand="1"/>
        <w:tblCaption w:val="Service performance measures"/>
      </w:tblPr>
      <w:tblGrid>
        <w:gridCol w:w="6126"/>
        <w:gridCol w:w="1127"/>
        <w:gridCol w:w="1127"/>
        <w:gridCol w:w="1128"/>
      </w:tblGrid>
      <w:tr w:rsidR="00DF1795" w:rsidRPr="00387B61" w14:paraId="0C778B85" w14:textId="77777777" w:rsidTr="00C6219D">
        <w:trPr>
          <w:cnfStyle w:val="100000000000" w:firstRow="1" w:lastRow="0" w:firstColumn="0" w:lastColumn="0" w:oddVBand="0" w:evenVBand="0" w:oddHBand="0" w:evenHBand="0" w:firstRowFirstColumn="0" w:firstRowLastColumn="0" w:lastRowFirstColumn="0" w:lastRowLastColumn="0"/>
          <w:trHeight w:val="510"/>
        </w:trPr>
        <w:tc>
          <w:tcPr>
            <w:tcW w:w="6126" w:type="dxa"/>
          </w:tcPr>
          <w:p w14:paraId="691ACF8C" w14:textId="77777777" w:rsidR="00DF1795" w:rsidRPr="00387B61" w:rsidRDefault="00DF1795" w:rsidP="00506E02">
            <w:pPr>
              <w:pStyle w:val="Tableheadingrow1"/>
            </w:pPr>
            <w:r>
              <w:t>Performance m</w:t>
            </w:r>
            <w:r w:rsidRPr="00387B61">
              <w:t>easures</w:t>
            </w:r>
          </w:p>
        </w:tc>
        <w:tc>
          <w:tcPr>
            <w:tcW w:w="1127" w:type="dxa"/>
          </w:tcPr>
          <w:p w14:paraId="44992FDC" w14:textId="7910B089" w:rsidR="00DF1795" w:rsidRDefault="00DF1795" w:rsidP="00506E02">
            <w:pPr>
              <w:pStyle w:val="Tableheadingrow1"/>
              <w:jc w:val="center"/>
            </w:pPr>
            <w:r>
              <w:t>20</w:t>
            </w:r>
            <w:r w:rsidR="00667E79">
              <w:t>2</w:t>
            </w:r>
            <w:r w:rsidR="00D64481">
              <w:t>1</w:t>
            </w:r>
            <w:r>
              <w:t>/</w:t>
            </w:r>
            <w:r w:rsidR="005F457B">
              <w:t>2</w:t>
            </w:r>
            <w:r w:rsidR="00D64481">
              <w:t>2</w:t>
            </w:r>
          </w:p>
          <w:p w14:paraId="43CDEA61" w14:textId="77777777" w:rsidR="00DF1795" w:rsidRPr="00387B61" w:rsidRDefault="00DF1795" w:rsidP="00506E02">
            <w:pPr>
              <w:pStyle w:val="Tableheadingrow1"/>
              <w:jc w:val="center"/>
            </w:pPr>
            <w:r>
              <w:t>Budget standard</w:t>
            </w:r>
          </w:p>
        </w:tc>
        <w:tc>
          <w:tcPr>
            <w:tcW w:w="1127" w:type="dxa"/>
          </w:tcPr>
          <w:p w14:paraId="4DA574D0" w14:textId="520644CD" w:rsidR="00DF1795" w:rsidRDefault="00DF1795" w:rsidP="00506E02">
            <w:pPr>
              <w:pStyle w:val="Tableheadingrow1"/>
              <w:jc w:val="center"/>
            </w:pPr>
            <w:r>
              <w:t>20</w:t>
            </w:r>
            <w:r w:rsidR="00667E79">
              <w:t>2</w:t>
            </w:r>
            <w:r w:rsidR="00D64481">
              <w:t>1</w:t>
            </w:r>
            <w:r w:rsidR="005F457B">
              <w:t>/2</w:t>
            </w:r>
            <w:r w:rsidR="00D64481">
              <w:t>2</w:t>
            </w:r>
          </w:p>
          <w:p w14:paraId="5F7F26C7" w14:textId="77777777" w:rsidR="00DF1795" w:rsidRPr="00387B61" w:rsidRDefault="00DF1795" w:rsidP="00506E02">
            <w:pPr>
              <w:pStyle w:val="Tableheadingrow1"/>
              <w:jc w:val="center"/>
            </w:pPr>
            <w:r>
              <w:t>Actual</w:t>
            </w:r>
          </w:p>
        </w:tc>
        <w:tc>
          <w:tcPr>
            <w:tcW w:w="1128" w:type="dxa"/>
          </w:tcPr>
          <w:p w14:paraId="2BFF8A9E" w14:textId="562A87FD" w:rsidR="00DF1795" w:rsidRDefault="00DF1795" w:rsidP="00506E02">
            <w:pPr>
              <w:pStyle w:val="Tableheadingrow1"/>
              <w:jc w:val="center"/>
            </w:pPr>
            <w:r>
              <w:t>20</w:t>
            </w:r>
            <w:r w:rsidR="00D64481">
              <w:t>20</w:t>
            </w:r>
            <w:r>
              <w:t>/</w:t>
            </w:r>
            <w:r w:rsidR="00667E79">
              <w:t>2</w:t>
            </w:r>
            <w:r w:rsidR="00D64481">
              <w:t>1</w:t>
            </w:r>
          </w:p>
          <w:p w14:paraId="05759F93" w14:textId="77777777" w:rsidR="00DF1795" w:rsidRPr="00387B61" w:rsidRDefault="00DF1795" w:rsidP="00506E02">
            <w:pPr>
              <w:pStyle w:val="Tableheadingrow1"/>
              <w:jc w:val="center"/>
            </w:pPr>
            <w:r>
              <w:t>Actual</w:t>
            </w:r>
          </w:p>
        </w:tc>
      </w:tr>
      <w:tr w:rsidR="00A85D0C" w:rsidRPr="00387B61" w14:paraId="0D83C7A3"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BFBFBF"/>
          </w:tcPr>
          <w:p w14:paraId="3C08191A" w14:textId="77777777" w:rsidR="00A85D0C" w:rsidRPr="00387B61" w:rsidRDefault="00A85D0C" w:rsidP="00506E02">
            <w:pPr>
              <w:pStyle w:val="Tablebodytextnospaceafter"/>
              <w:rPr>
                <w:rStyle w:val="Emphasis"/>
              </w:rPr>
            </w:pPr>
            <w:r w:rsidRPr="00387B61">
              <w:rPr>
                <w:rStyle w:val="Emphasis"/>
              </w:rPr>
              <w:t>Impact measures</w:t>
            </w:r>
          </w:p>
        </w:tc>
        <w:tc>
          <w:tcPr>
            <w:tcW w:w="1127" w:type="dxa"/>
            <w:shd w:val="clear" w:color="auto" w:fill="BFBFBF"/>
          </w:tcPr>
          <w:p w14:paraId="1DB7D58F" w14:textId="77777777" w:rsidR="00A85D0C" w:rsidRPr="00387B61" w:rsidRDefault="00A85D0C" w:rsidP="00506E02">
            <w:pPr>
              <w:pStyle w:val="Tablebodytextnospaceafter"/>
              <w:rPr>
                <w:rStyle w:val="Emphasis"/>
              </w:rPr>
            </w:pPr>
          </w:p>
        </w:tc>
        <w:tc>
          <w:tcPr>
            <w:tcW w:w="1127" w:type="dxa"/>
            <w:shd w:val="clear" w:color="auto" w:fill="BFBFBF"/>
          </w:tcPr>
          <w:p w14:paraId="3088A3FE" w14:textId="77777777" w:rsidR="00A85D0C" w:rsidRPr="00387B61" w:rsidRDefault="00A85D0C" w:rsidP="00506E02">
            <w:pPr>
              <w:pStyle w:val="Tablebodytextnospaceafter"/>
              <w:rPr>
                <w:rStyle w:val="Emphasis"/>
              </w:rPr>
            </w:pPr>
          </w:p>
        </w:tc>
        <w:tc>
          <w:tcPr>
            <w:tcW w:w="1128" w:type="dxa"/>
            <w:shd w:val="clear" w:color="auto" w:fill="BFBFBF"/>
          </w:tcPr>
          <w:p w14:paraId="61301ADF" w14:textId="1797F7BF" w:rsidR="00A85D0C" w:rsidRPr="00387B61" w:rsidRDefault="00A85D0C" w:rsidP="00506E02">
            <w:pPr>
              <w:pStyle w:val="Tablebodytextnospaceafter"/>
              <w:rPr>
                <w:rStyle w:val="Emphasis"/>
              </w:rPr>
            </w:pPr>
          </w:p>
        </w:tc>
      </w:tr>
      <w:tr w:rsidR="00DF1795" w:rsidRPr="00387B61" w14:paraId="163ADFDF"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38E7DE7" w14:textId="1284F6E2" w:rsidR="00DF1795" w:rsidRPr="00387B61" w:rsidRDefault="00D64481" w:rsidP="00107D7E">
            <w:pPr>
              <w:pStyle w:val="Tablebodytextnospaceafter"/>
            </w:pPr>
            <w:r>
              <w:t>Increasing public trust in public sector brand based on personal service experience</w:t>
            </w:r>
            <w:r w:rsidR="0026069F" w:rsidRPr="00387B61">
              <w:rPr>
                <w:rStyle w:val="FootnoteReference"/>
              </w:rPr>
              <w:footnoteReference w:id="53"/>
            </w:r>
            <w:r>
              <w:t xml:space="preserve"> (new measure)</w:t>
            </w:r>
          </w:p>
        </w:tc>
        <w:tc>
          <w:tcPr>
            <w:tcW w:w="1127" w:type="dxa"/>
          </w:tcPr>
          <w:p w14:paraId="5C80B78C" w14:textId="1FC4B784" w:rsidR="00DF1795" w:rsidRPr="00387B61" w:rsidRDefault="00D64481" w:rsidP="00506E02">
            <w:pPr>
              <w:pStyle w:val="Tablebodytextnospaceafter"/>
              <w:jc w:val="right"/>
            </w:pPr>
            <w:r>
              <w:t>Annual average is higher than previous year</w:t>
            </w:r>
          </w:p>
        </w:tc>
        <w:tc>
          <w:tcPr>
            <w:tcW w:w="1127" w:type="dxa"/>
          </w:tcPr>
          <w:p w14:paraId="510E4B47" w14:textId="5D46E18A" w:rsidR="00DF1795" w:rsidRPr="00035C85" w:rsidRDefault="00944814" w:rsidP="00D64481">
            <w:pPr>
              <w:pStyle w:val="Tablebodytextnospaceafter"/>
              <w:jc w:val="right"/>
              <w:rPr>
                <w:rStyle w:val="Emphasis"/>
                <w:highlight w:val="yellow"/>
              </w:rPr>
            </w:pPr>
            <w:r>
              <w:rPr>
                <w:rStyle w:val="Emphasis"/>
              </w:rPr>
              <w:t>62</w:t>
            </w:r>
            <w:r w:rsidR="00D84C2D" w:rsidRPr="00D84C2D">
              <w:rPr>
                <w:rStyle w:val="Emphasis"/>
              </w:rPr>
              <w:t>%</w:t>
            </w:r>
          </w:p>
        </w:tc>
        <w:tc>
          <w:tcPr>
            <w:tcW w:w="1128" w:type="dxa"/>
          </w:tcPr>
          <w:p w14:paraId="2C6ABF55" w14:textId="03474739" w:rsidR="00DF1795" w:rsidRPr="00387B61" w:rsidRDefault="00D64481" w:rsidP="0026069F">
            <w:pPr>
              <w:pStyle w:val="Tablebodytextnospaceafter"/>
              <w:jc w:val="right"/>
            </w:pPr>
            <w:r>
              <w:t>-</w:t>
            </w:r>
          </w:p>
        </w:tc>
      </w:tr>
      <w:tr w:rsidR="00DF1795" w:rsidRPr="00387B61" w14:paraId="229819A1"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6BAB2621" w14:textId="77777777" w:rsidR="00DF1795" w:rsidRPr="00387B61" w:rsidRDefault="00DF1795" w:rsidP="00506E02">
            <w:pPr>
              <w:pStyle w:val="Tablebodytextnospaceafter"/>
            </w:pPr>
            <w:r w:rsidRPr="00387B61">
              <w:t>N</w:t>
            </w:r>
            <w:r>
              <w:t>ew Zealand</w:t>
            </w:r>
            <w:r w:rsidRPr="00387B61">
              <w:t xml:space="preserve"> ranked as one of the leading countries in public service probity</w:t>
            </w:r>
            <w:r w:rsidRPr="00387B61">
              <w:rPr>
                <w:rStyle w:val="FootnoteReference"/>
              </w:rPr>
              <w:footnoteReference w:id="54"/>
            </w:r>
          </w:p>
        </w:tc>
        <w:tc>
          <w:tcPr>
            <w:tcW w:w="1127" w:type="dxa"/>
          </w:tcPr>
          <w:p w14:paraId="1FE2C211" w14:textId="77777777" w:rsidR="00DF1795" w:rsidRPr="00387B61" w:rsidRDefault="00DF1795" w:rsidP="00506E02">
            <w:pPr>
              <w:pStyle w:val="Tablebodytextnospaceafter"/>
              <w:jc w:val="right"/>
            </w:pPr>
            <w:r w:rsidRPr="00387B61">
              <w:t>NZ in top 3 on average over next 5 years</w:t>
            </w:r>
          </w:p>
        </w:tc>
        <w:tc>
          <w:tcPr>
            <w:tcW w:w="1127" w:type="dxa"/>
          </w:tcPr>
          <w:p w14:paraId="593BC63D" w14:textId="6A4FC77C" w:rsidR="00DF1795" w:rsidRPr="00555FC5" w:rsidRDefault="00DF1795" w:rsidP="00AA4900">
            <w:pPr>
              <w:pStyle w:val="Tablebodytextnospaceafter"/>
              <w:jc w:val="right"/>
              <w:rPr>
                <w:rStyle w:val="Emphasis"/>
                <w:highlight w:val="yellow"/>
              </w:rPr>
            </w:pPr>
            <w:r w:rsidRPr="00B30C17">
              <w:rPr>
                <w:rStyle w:val="Emphasis"/>
              </w:rPr>
              <w:t>In 20</w:t>
            </w:r>
            <w:r w:rsidR="00667E79">
              <w:rPr>
                <w:rStyle w:val="Emphasis"/>
              </w:rPr>
              <w:t>2</w:t>
            </w:r>
            <w:r w:rsidR="00D64481">
              <w:rPr>
                <w:rStyle w:val="Emphasis"/>
              </w:rPr>
              <w:t>1</w:t>
            </w:r>
            <w:r w:rsidRPr="00B30C17">
              <w:rPr>
                <w:rStyle w:val="Emphasis"/>
              </w:rPr>
              <w:t xml:space="preserve">, New Zealand ranked </w:t>
            </w:r>
            <w:r w:rsidR="00AB5BA6">
              <w:rPr>
                <w:rStyle w:val="Emphasis"/>
              </w:rPr>
              <w:t>first</w:t>
            </w:r>
          </w:p>
        </w:tc>
        <w:tc>
          <w:tcPr>
            <w:tcW w:w="1128" w:type="dxa"/>
          </w:tcPr>
          <w:p w14:paraId="6530F79C" w14:textId="185BDBC0" w:rsidR="00DF1795" w:rsidRPr="00387B61" w:rsidRDefault="00D64481" w:rsidP="00667E79">
            <w:pPr>
              <w:pStyle w:val="Tablebodytextnospaceafter"/>
              <w:jc w:val="right"/>
            </w:pPr>
            <w:r w:rsidRPr="00D64481">
              <w:t>In 2020, New Zealand ranked first</w:t>
            </w:r>
          </w:p>
        </w:tc>
      </w:tr>
      <w:tr w:rsidR="00401965" w:rsidRPr="00387B61" w14:paraId="0BB66708"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BFBFBF"/>
          </w:tcPr>
          <w:p w14:paraId="0A0AE9B2" w14:textId="77777777" w:rsidR="000E431E" w:rsidRPr="00387B61" w:rsidRDefault="000E431E" w:rsidP="00506E02">
            <w:pPr>
              <w:pStyle w:val="Tablebodytextnospaceafter"/>
              <w:rPr>
                <w:rStyle w:val="Emphasis"/>
              </w:rPr>
            </w:pPr>
            <w:r w:rsidRPr="00387B61">
              <w:rPr>
                <w:rStyle w:val="Emphasis"/>
              </w:rPr>
              <w:t>Output 1 – Inform the public to enable them to take constructive action to realise their rights</w:t>
            </w:r>
          </w:p>
        </w:tc>
        <w:tc>
          <w:tcPr>
            <w:tcW w:w="1127" w:type="dxa"/>
            <w:shd w:val="clear" w:color="auto" w:fill="BFBFBF"/>
          </w:tcPr>
          <w:p w14:paraId="5FB40F1B" w14:textId="77777777" w:rsidR="000E431E" w:rsidRPr="00387B61" w:rsidRDefault="000E431E" w:rsidP="00506E02">
            <w:pPr>
              <w:pStyle w:val="Tablebodytextnospaceafter"/>
              <w:rPr>
                <w:rStyle w:val="Emphasis"/>
              </w:rPr>
            </w:pPr>
          </w:p>
        </w:tc>
        <w:tc>
          <w:tcPr>
            <w:tcW w:w="1127" w:type="dxa"/>
            <w:shd w:val="clear" w:color="auto" w:fill="BFBFBF"/>
          </w:tcPr>
          <w:p w14:paraId="19B4568D" w14:textId="77777777" w:rsidR="000E431E" w:rsidRPr="00387B61" w:rsidRDefault="000E431E" w:rsidP="00506E02">
            <w:pPr>
              <w:pStyle w:val="Tablebodytextnospaceafter"/>
              <w:rPr>
                <w:rStyle w:val="Emphasis"/>
              </w:rPr>
            </w:pPr>
          </w:p>
        </w:tc>
        <w:tc>
          <w:tcPr>
            <w:tcW w:w="1128" w:type="dxa"/>
            <w:shd w:val="clear" w:color="auto" w:fill="BFBFBF"/>
          </w:tcPr>
          <w:p w14:paraId="401BF5ED" w14:textId="67141F8A" w:rsidR="000E431E" w:rsidRPr="00387B61" w:rsidRDefault="000E431E" w:rsidP="00506E02">
            <w:pPr>
              <w:pStyle w:val="Tablebodytextnospaceafter"/>
              <w:rPr>
                <w:rStyle w:val="Emphasis"/>
              </w:rPr>
            </w:pPr>
          </w:p>
        </w:tc>
      </w:tr>
      <w:tr w:rsidR="00401965" w:rsidRPr="00387B61" w14:paraId="36E0F381"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D3D3D3"/>
          </w:tcPr>
          <w:p w14:paraId="54D7CA94" w14:textId="77777777" w:rsidR="000E431E" w:rsidRPr="00C6219D" w:rsidRDefault="000E431E" w:rsidP="00506E02">
            <w:pPr>
              <w:pStyle w:val="Tablebodytextnospaceafter"/>
              <w:rPr>
                <w:rStyle w:val="Emphasis"/>
              </w:rPr>
            </w:pPr>
            <w:r w:rsidRPr="00C6219D">
              <w:rPr>
                <w:rStyle w:val="Emphasis"/>
              </w:rPr>
              <w:t xml:space="preserve">Demand-driven measures </w:t>
            </w:r>
          </w:p>
        </w:tc>
        <w:tc>
          <w:tcPr>
            <w:tcW w:w="1127" w:type="dxa"/>
            <w:shd w:val="clear" w:color="auto" w:fill="D3D3D3"/>
          </w:tcPr>
          <w:p w14:paraId="7583603C" w14:textId="77777777" w:rsidR="000E431E" w:rsidRPr="00387B61" w:rsidRDefault="000E431E" w:rsidP="00506E02">
            <w:pPr>
              <w:pStyle w:val="Tablebodytextnospaceafter"/>
            </w:pPr>
          </w:p>
        </w:tc>
        <w:tc>
          <w:tcPr>
            <w:tcW w:w="1127" w:type="dxa"/>
            <w:shd w:val="clear" w:color="auto" w:fill="D3D3D3"/>
          </w:tcPr>
          <w:p w14:paraId="4C0FE125" w14:textId="77777777" w:rsidR="000E431E" w:rsidRPr="00387B61" w:rsidRDefault="000E431E" w:rsidP="00506E02">
            <w:pPr>
              <w:pStyle w:val="Tablebodytextnospaceafter"/>
            </w:pPr>
          </w:p>
        </w:tc>
        <w:tc>
          <w:tcPr>
            <w:tcW w:w="1128" w:type="dxa"/>
            <w:shd w:val="clear" w:color="auto" w:fill="D3D3D3"/>
          </w:tcPr>
          <w:p w14:paraId="6F9B60E4" w14:textId="2B897EF2" w:rsidR="000E431E" w:rsidRPr="00387B61" w:rsidRDefault="000E431E" w:rsidP="00506E02">
            <w:pPr>
              <w:pStyle w:val="Tablebodytextnospaceafter"/>
            </w:pPr>
          </w:p>
        </w:tc>
      </w:tr>
      <w:tr w:rsidR="00667E79" w:rsidRPr="002B02AF" w14:paraId="306FD229"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EEA6C42" w14:textId="43F3F889" w:rsidR="00667E79" w:rsidRPr="006A1352" w:rsidRDefault="00667E79" w:rsidP="00667E79">
            <w:pPr>
              <w:pStyle w:val="Tablebodytextnospaceafter"/>
            </w:pPr>
            <w:r w:rsidRPr="006A1352">
              <w:t xml:space="preserve"># </w:t>
            </w:r>
            <w:r>
              <w:t>of new or updated external resources and presentations for the public</w:t>
            </w:r>
            <w:r w:rsidRPr="006A1352">
              <w:rPr>
                <w:rStyle w:val="FootnoteReference"/>
              </w:rPr>
              <w:footnoteReference w:id="55"/>
            </w:r>
            <w:r w:rsidRPr="006A1352">
              <w:t xml:space="preserve"> </w:t>
            </w:r>
          </w:p>
        </w:tc>
        <w:tc>
          <w:tcPr>
            <w:tcW w:w="1127" w:type="dxa"/>
          </w:tcPr>
          <w:p w14:paraId="32481C5C" w14:textId="1DC09FAC" w:rsidR="00667E79" w:rsidRPr="006A1352" w:rsidRDefault="00D64481" w:rsidP="00667E79">
            <w:pPr>
              <w:pStyle w:val="Tablebodytextnospaceafter"/>
              <w:jc w:val="right"/>
            </w:pPr>
            <w:r>
              <w:t>80</w:t>
            </w:r>
          </w:p>
        </w:tc>
        <w:tc>
          <w:tcPr>
            <w:tcW w:w="1127" w:type="dxa"/>
          </w:tcPr>
          <w:p w14:paraId="1374BCFB" w14:textId="2E3510C0" w:rsidR="00667E79" w:rsidRPr="00667E79" w:rsidRDefault="006E12E1" w:rsidP="00667E79">
            <w:pPr>
              <w:pStyle w:val="Tablebodytextnospaceafter"/>
              <w:jc w:val="right"/>
              <w:rPr>
                <w:rStyle w:val="Emphasis"/>
                <w:highlight w:val="yellow"/>
              </w:rPr>
            </w:pPr>
            <w:r>
              <w:rPr>
                <w:rStyle w:val="Emphasis"/>
              </w:rPr>
              <w:t>255</w:t>
            </w:r>
            <w:r w:rsidR="00667E79" w:rsidRPr="00AB04B1">
              <w:rPr>
                <w:rStyle w:val="FootnoteReference"/>
                <w:bCs/>
                <w:iCs/>
              </w:rPr>
              <w:footnoteReference w:id="56"/>
            </w:r>
          </w:p>
        </w:tc>
        <w:tc>
          <w:tcPr>
            <w:tcW w:w="1128" w:type="dxa"/>
          </w:tcPr>
          <w:p w14:paraId="0082AE92" w14:textId="06CC0EBB" w:rsidR="00667E79" w:rsidRPr="00667E79" w:rsidRDefault="00D64481" w:rsidP="00667E79">
            <w:pPr>
              <w:pStyle w:val="Tablebodytextnospaceafter"/>
              <w:jc w:val="right"/>
              <w:rPr>
                <w:rStyle w:val="Italics"/>
                <w:b/>
                <w:i w:val="0"/>
              </w:rPr>
            </w:pPr>
            <w:r>
              <w:rPr>
                <w:rStyle w:val="Emphasis"/>
                <w:b w:val="0"/>
              </w:rPr>
              <w:t>125</w:t>
            </w:r>
          </w:p>
        </w:tc>
      </w:tr>
      <w:tr w:rsidR="00667E79" w:rsidRPr="002B02AF" w14:paraId="416F6CBB"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CDE2E6F" w14:textId="77777777" w:rsidR="00667E79" w:rsidRPr="006450B3" w:rsidRDefault="00667E79" w:rsidP="00667E79">
            <w:pPr>
              <w:pStyle w:val="Tablebodytextnospaceafter"/>
            </w:pPr>
            <w:r w:rsidRPr="006450B3">
              <w:t xml:space="preserve"># of media mentions of the Ombudsman </w:t>
            </w:r>
          </w:p>
        </w:tc>
        <w:tc>
          <w:tcPr>
            <w:tcW w:w="1127" w:type="dxa"/>
          </w:tcPr>
          <w:p w14:paraId="02A83EDE" w14:textId="04E02D15" w:rsidR="00667E79" w:rsidRPr="006450B3" w:rsidRDefault="00667E79" w:rsidP="00D64481">
            <w:pPr>
              <w:pStyle w:val="Tablebodytextnospaceafter"/>
              <w:jc w:val="right"/>
            </w:pPr>
            <w:r>
              <w:t>1,1</w:t>
            </w:r>
            <w:r w:rsidR="00D64481">
              <w:t>00</w:t>
            </w:r>
          </w:p>
        </w:tc>
        <w:tc>
          <w:tcPr>
            <w:tcW w:w="1127" w:type="dxa"/>
          </w:tcPr>
          <w:p w14:paraId="0B80810D" w14:textId="5ED08C68" w:rsidR="00667E79" w:rsidRPr="003B4B93" w:rsidRDefault="003B4B93" w:rsidP="00667E79">
            <w:pPr>
              <w:pStyle w:val="Tablebodytextnospaceafter"/>
              <w:jc w:val="right"/>
              <w:rPr>
                <w:rStyle w:val="Emphasis"/>
              </w:rPr>
            </w:pPr>
            <w:r w:rsidRPr="003B4B93">
              <w:rPr>
                <w:rStyle w:val="Emphasis"/>
              </w:rPr>
              <w:t>1,112</w:t>
            </w:r>
          </w:p>
        </w:tc>
        <w:tc>
          <w:tcPr>
            <w:tcW w:w="1128" w:type="dxa"/>
          </w:tcPr>
          <w:p w14:paraId="5BE37E41" w14:textId="77806AE1" w:rsidR="00667E79" w:rsidRPr="00667E79" w:rsidRDefault="00667E79" w:rsidP="00D64481">
            <w:pPr>
              <w:pStyle w:val="Tablebodytextnospaceafter"/>
              <w:jc w:val="right"/>
              <w:rPr>
                <w:rStyle w:val="Italics"/>
                <w:b/>
                <w:i w:val="0"/>
              </w:rPr>
            </w:pPr>
            <w:r w:rsidRPr="00667E79">
              <w:rPr>
                <w:rStyle w:val="Emphasis"/>
                <w:b w:val="0"/>
              </w:rPr>
              <w:t>1,</w:t>
            </w:r>
            <w:r w:rsidR="00D64481">
              <w:rPr>
                <w:rStyle w:val="Emphasis"/>
                <w:b w:val="0"/>
              </w:rPr>
              <w:t>118</w:t>
            </w:r>
          </w:p>
        </w:tc>
      </w:tr>
      <w:tr w:rsidR="00667E79" w:rsidRPr="00387B61" w14:paraId="18E2E12F"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AAB066A" w14:textId="77777777" w:rsidR="00667E79" w:rsidRPr="006450B3" w:rsidRDefault="00667E79" w:rsidP="00667E79">
            <w:pPr>
              <w:pStyle w:val="Tablebodytextnospaceafter"/>
            </w:pPr>
            <w:r w:rsidRPr="006450B3">
              <w:t xml:space="preserve"># of unique visitors to Ombudsman website </w:t>
            </w:r>
          </w:p>
        </w:tc>
        <w:tc>
          <w:tcPr>
            <w:tcW w:w="1127" w:type="dxa"/>
          </w:tcPr>
          <w:p w14:paraId="3E221176" w14:textId="5E9CA958" w:rsidR="00667E79" w:rsidRPr="006450B3" w:rsidRDefault="00D64481" w:rsidP="00667E79">
            <w:pPr>
              <w:pStyle w:val="Tablebodytextnospaceafter"/>
              <w:jc w:val="right"/>
            </w:pPr>
            <w:r>
              <w:t>165</w:t>
            </w:r>
            <w:r w:rsidR="00667E79">
              <w:t>,0</w:t>
            </w:r>
            <w:r w:rsidR="00667E79" w:rsidRPr="006450B3">
              <w:t>00</w:t>
            </w:r>
          </w:p>
        </w:tc>
        <w:tc>
          <w:tcPr>
            <w:tcW w:w="1127" w:type="dxa"/>
          </w:tcPr>
          <w:p w14:paraId="3C04A67F" w14:textId="6832D73B" w:rsidR="00667E79" w:rsidRPr="003B4B93" w:rsidRDefault="00420A41" w:rsidP="00D64481">
            <w:pPr>
              <w:pStyle w:val="Tablebodytextnospaceafter"/>
              <w:jc w:val="right"/>
              <w:rPr>
                <w:rStyle w:val="Emphasis"/>
              </w:rPr>
            </w:pPr>
            <w:r>
              <w:rPr>
                <w:rStyle w:val="Emphasis"/>
              </w:rPr>
              <w:t>183,</w:t>
            </w:r>
            <w:r w:rsidRPr="00420A41">
              <w:rPr>
                <w:rStyle w:val="Emphasis"/>
              </w:rPr>
              <w:t>027</w:t>
            </w:r>
          </w:p>
        </w:tc>
        <w:tc>
          <w:tcPr>
            <w:tcW w:w="1128" w:type="dxa"/>
          </w:tcPr>
          <w:p w14:paraId="19742CAE" w14:textId="49CA817C" w:rsidR="00667E79" w:rsidRPr="00667E79" w:rsidRDefault="00667E79" w:rsidP="00D64481">
            <w:pPr>
              <w:pStyle w:val="Tablebodytextnospaceafter"/>
              <w:jc w:val="right"/>
              <w:rPr>
                <w:rStyle w:val="Italics"/>
                <w:i w:val="0"/>
              </w:rPr>
            </w:pPr>
            <w:r w:rsidRPr="00667E79">
              <w:t>1</w:t>
            </w:r>
            <w:r w:rsidR="00D64481">
              <w:t>52,817</w:t>
            </w:r>
          </w:p>
        </w:tc>
      </w:tr>
      <w:tr w:rsidR="00667E79" w:rsidRPr="00387B61" w14:paraId="4CDDB290"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D3D3D3"/>
          </w:tcPr>
          <w:p w14:paraId="77E7F0F9" w14:textId="77777777" w:rsidR="00667E79" w:rsidRPr="00D149B6" w:rsidRDefault="00667E79" w:rsidP="00667E79">
            <w:pPr>
              <w:pStyle w:val="Tablebodytextnospaceafter"/>
              <w:rPr>
                <w:b/>
              </w:rPr>
            </w:pPr>
            <w:r w:rsidRPr="00D149B6">
              <w:rPr>
                <w:b/>
              </w:rPr>
              <w:t xml:space="preserve">Proactive measures </w:t>
            </w:r>
          </w:p>
        </w:tc>
        <w:tc>
          <w:tcPr>
            <w:tcW w:w="1127" w:type="dxa"/>
            <w:shd w:val="clear" w:color="auto" w:fill="D3D3D3"/>
          </w:tcPr>
          <w:p w14:paraId="18146670" w14:textId="77777777" w:rsidR="00667E79" w:rsidRPr="00387B61" w:rsidRDefault="00667E79" w:rsidP="00667E79">
            <w:pPr>
              <w:pStyle w:val="Tablebodytextnospaceafter"/>
            </w:pPr>
          </w:p>
        </w:tc>
        <w:tc>
          <w:tcPr>
            <w:tcW w:w="1127" w:type="dxa"/>
            <w:shd w:val="clear" w:color="auto" w:fill="D3D3D3"/>
          </w:tcPr>
          <w:p w14:paraId="61AA9267" w14:textId="77777777" w:rsidR="00667E79" w:rsidRPr="00387B61" w:rsidRDefault="00667E79" w:rsidP="00667E79">
            <w:pPr>
              <w:pStyle w:val="Tablebodytextnospaceafter"/>
            </w:pPr>
          </w:p>
        </w:tc>
        <w:tc>
          <w:tcPr>
            <w:tcW w:w="1128" w:type="dxa"/>
            <w:shd w:val="clear" w:color="auto" w:fill="D3D3D3"/>
          </w:tcPr>
          <w:p w14:paraId="52E596F9" w14:textId="14ED8A86" w:rsidR="00667E79" w:rsidRPr="00667E79" w:rsidRDefault="00667E79" w:rsidP="00667E79">
            <w:pPr>
              <w:pStyle w:val="Tablebodytextnospaceafter"/>
            </w:pPr>
          </w:p>
        </w:tc>
      </w:tr>
      <w:tr w:rsidR="00667E79" w:rsidRPr="00387B61" w14:paraId="19173555"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70180B90" w14:textId="77777777" w:rsidR="00667E79" w:rsidRPr="00387B61" w:rsidRDefault="00667E79" w:rsidP="00667E79">
            <w:pPr>
              <w:pStyle w:val="Tablebodytextnospaceafter"/>
            </w:pPr>
            <w:r w:rsidRPr="00387B61">
              <w:t>% of members of the public who have heard of the Ombudsman</w:t>
            </w:r>
          </w:p>
        </w:tc>
        <w:tc>
          <w:tcPr>
            <w:tcW w:w="1127" w:type="dxa"/>
          </w:tcPr>
          <w:p w14:paraId="65807791" w14:textId="77777777" w:rsidR="00667E79" w:rsidRPr="00387B61" w:rsidRDefault="00667E79" w:rsidP="00667E79">
            <w:pPr>
              <w:pStyle w:val="Tablebodytextnospaceafter"/>
              <w:jc w:val="right"/>
            </w:pPr>
            <w:r>
              <w:t>70</w:t>
            </w:r>
            <w:r w:rsidRPr="00387B61">
              <w:t>%</w:t>
            </w:r>
          </w:p>
        </w:tc>
        <w:tc>
          <w:tcPr>
            <w:tcW w:w="1127" w:type="dxa"/>
          </w:tcPr>
          <w:p w14:paraId="0C77D104" w14:textId="20C8CB9F" w:rsidR="00667E79" w:rsidRPr="00667E79" w:rsidRDefault="00420A41" w:rsidP="00667E79">
            <w:pPr>
              <w:pStyle w:val="Tablebodytextnospaceafter"/>
              <w:jc w:val="right"/>
              <w:rPr>
                <w:rStyle w:val="Emphasis"/>
                <w:highlight w:val="yellow"/>
              </w:rPr>
            </w:pPr>
            <w:r>
              <w:rPr>
                <w:rStyle w:val="Emphasis"/>
              </w:rPr>
              <w:t>68</w:t>
            </w:r>
            <w:r w:rsidR="00667E79" w:rsidRPr="00AB04B1">
              <w:rPr>
                <w:rStyle w:val="Emphasis"/>
              </w:rPr>
              <w:t>%</w:t>
            </w:r>
          </w:p>
        </w:tc>
        <w:tc>
          <w:tcPr>
            <w:tcW w:w="1128" w:type="dxa"/>
          </w:tcPr>
          <w:p w14:paraId="6B9A4A09" w14:textId="78178B90" w:rsidR="00667E79" w:rsidRPr="00667E79" w:rsidRDefault="00D64481" w:rsidP="00667E79">
            <w:pPr>
              <w:pStyle w:val="Tablebodytextnospaceafter"/>
              <w:jc w:val="right"/>
              <w:rPr>
                <w:b/>
              </w:rPr>
            </w:pPr>
            <w:r>
              <w:rPr>
                <w:rStyle w:val="Emphasis"/>
                <w:b w:val="0"/>
              </w:rPr>
              <w:t>69</w:t>
            </w:r>
            <w:r w:rsidR="00667E79" w:rsidRPr="00667E79">
              <w:rPr>
                <w:rStyle w:val="Emphasis"/>
                <w:b w:val="0"/>
              </w:rPr>
              <w:t>%</w:t>
            </w:r>
          </w:p>
        </w:tc>
      </w:tr>
      <w:tr w:rsidR="00667E79" w:rsidRPr="00387B61" w14:paraId="22A84911"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2A65AD4F" w14:textId="77777777" w:rsidR="00667E79" w:rsidRPr="00387B61" w:rsidRDefault="00667E79" w:rsidP="00667E79">
            <w:pPr>
              <w:pStyle w:val="Tablebodytextnospaceafter"/>
            </w:pPr>
            <w:r w:rsidRPr="00387B61">
              <w:t xml:space="preserve">% of complainants who found </w:t>
            </w:r>
            <w:r>
              <w:t>the Ombudsman</w:t>
            </w:r>
            <w:r w:rsidRPr="00387B61">
              <w:t xml:space="preserve"> website useful</w:t>
            </w:r>
            <w:r w:rsidRPr="00387B61">
              <w:rPr>
                <w:rStyle w:val="FootnoteReference"/>
                <w:szCs w:val="20"/>
              </w:rPr>
              <w:footnoteReference w:id="57"/>
            </w:r>
          </w:p>
        </w:tc>
        <w:tc>
          <w:tcPr>
            <w:tcW w:w="1127" w:type="dxa"/>
          </w:tcPr>
          <w:p w14:paraId="19B688B7" w14:textId="77777777" w:rsidR="00667E79" w:rsidRPr="00387B61" w:rsidRDefault="00667E79" w:rsidP="00667E79">
            <w:pPr>
              <w:pStyle w:val="Tablebodytextnospaceafter"/>
              <w:jc w:val="right"/>
            </w:pPr>
            <w:r w:rsidRPr="00387B61">
              <w:t>80%</w:t>
            </w:r>
          </w:p>
        </w:tc>
        <w:tc>
          <w:tcPr>
            <w:tcW w:w="1127" w:type="dxa"/>
          </w:tcPr>
          <w:p w14:paraId="0AA7A63B" w14:textId="49F064AC" w:rsidR="00667E79" w:rsidRPr="00396F48" w:rsidRDefault="00D857FF" w:rsidP="0023561F">
            <w:pPr>
              <w:pStyle w:val="Tablebodytextnospaceafter"/>
              <w:jc w:val="right"/>
              <w:rPr>
                <w:rStyle w:val="Emphasis"/>
              </w:rPr>
            </w:pPr>
            <w:r>
              <w:rPr>
                <w:rStyle w:val="Emphasis"/>
              </w:rPr>
              <w:t>90</w:t>
            </w:r>
            <w:r w:rsidR="00667E79" w:rsidRPr="00396F48">
              <w:rPr>
                <w:rStyle w:val="Emphasis"/>
              </w:rPr>
              <w:t>%</w:t>
            </w:r>
          </w:p>
        </w:tc>
        <w:tc>
          <w:tcPr>
            <w:tcW w:w="1128" w:type="dxa"/>
          </w:tcPr>
          <w:p w14:paraId="5CA0DF6D" w14:textId="73EBF42D" w:rsidR="00667E79" w:rsidRPr="00396F48" w:rsidRDefault="00D64481" w:rsidP="00667E79">
            <w:pPr>
              <w:pStyle w:val="Tablebodytextnospaceafter"/>
              <w:jc w:val="right"/>
              <w:rPr>
                <w:b/>
              </w:rPr>
            </w:pPr>
            <w:r>
              <w:rPr>
                <w:rStyle w:val="Emphasis"/>
                <w:b w:val="0"/>
              </w:rPr>
              <w:t>95</w:t>
            </w:r>
            <w:r w:rsidR="00667E79" w:rsidRPr="00396F48">
              <w:rPr>
                <w:rStyle w:val="Emphasis"/>
                <w:b w:val="0"/>
              </w:rPr>
              <w:t>%</w:t>
            </w:r>
          </w:p>
        </w:tc>
      </w:tr>
      <w:tr w:rsidR="00667E79" w:rsidRPr="00387B61" w14:paraId="21C1C1CB"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BFBFBF"/>
          </w:tcPr>
          <w:p w14:paraId="68F77EAF" w14:textId="77777777" w:rsidR="00667E79" w:rsidRPr="009A6D2A" w:rsidRDefault="00667E79" w:rsidP="00667E79">
            <w:pPr>
              <w:pStyle w:val="Tablebodytextnospaceafter"/>
              <w:rPr>
                <w:rStyle w:val="Emphasis"/>
              </w:rPr>
            </w:pPr>
            <w:r w:rsidRPr="009A6D2A">
              <w:rPr>
                <w:rStyle w:val="Emphasis"/>
              </w:rPr>
              <w:t>Output 2 – Improve public sector capability to do its work and make decisions</w:t>
            </w:r>
          </w:p>
        </w:tc>
        <w:tc>
          <w:tcPr>
            <w:tcW w:w="1127" w:type="dxa"/>
            <w:shd w:val="clear" w:color="auto" w:fill="BFBFBF"/>
          </w:tcPr>
          <w:p w14:paraId="79C401B9" w14:textId="77777777" w:rsidR="00667E79" w:rsidRPr="009A6D2A" w:rsidRDefault="00667E79" w:rsidP="00667E79">
            <w:pPr>
              <w:pStyle w:val="Tablebodytextnospaceafter"/>
              <w:rPr>
                <w:rStyle w:val="Emphasis"/>
              </w:rPr>
            </w:pPr>
          </w:p>
        </w:tc>
        <w:tc>
          <w:tcPr>
            <w:tcW w:w="1127" w:type="dxa"/>
            <w:shd w:val="clear" w:color="auto" w:fill="BFBFBF"/>
          </w:tcPr>
          <w:p w14:paraId="6F83039A" w14:textId="77777777" w:rsidR="00667E79" w:rsidRPr="009A6D2A" w:rsidRDefault="00667E79" w:rsidP="00667E79">
            <w:pPr>
              <w:pStyle w:val="Tablebodytextnospaceafter"/>
              <w:rPr>
                <w:rStyle w:val="Emphasis"/>
              </w:rPr>
            </w:pPr>
          </w:p>
        </w:tc>
        <w:tc>
          <w:tcPr>
            <w:tcW w:w="1128" w:type="dxa"/>
            <w:shd w:val="clear" w:color="auto" w:fill="BFBFBF"/>
          </w:tcPr>
          <w:p w14:paraId="2D07DD4E" w14:textId="6AB626B3" w:rsidR="00667E79" w:rsidRPr="00667E79" w:rsidRDefault="00667E79" w:rsidP="00667E79">
            <w:pPr>
              <w:pStyle w:val="Tablebodytextnospaceafter"/>
              <w:rPr>
                <w:rStyle w:val="Emphasis"/>
                <w:b w:val="0"/>
              </w:rPr>
            </w:pPr>
          </w:p>
        </w:tc>
      </w:tr>
      <w:tr w:rsidR="00667E79" w:rsidRPr="00387B61" w14:paraId="6FAE9D92"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D3D3D3"/>
          </w:tcPr>
          <w:p w14:paraId="587D04F2" w14:textId="77777777" w:rsidR="00667E79" w:rsidRPr="00C6219D" w:rsidRDefault="00667E79" w:rsidP="00667E79">
            <w:pPr>
              <w:pStyle w:val="Tablebodytextnospaceafter"/>
              <w:rPr>
                <w:rStyle w:val="Emphasis"/>
              </w:rPr>
            </w:pPr>
            <w:r w:rsidRPr="00C6219D">
              <w:rPr>
                <w:rStyle w:val="Emphasis"/>
              </w:rPr>
              <w:t>Demand-driven measures</w:t>
            </w:r>
          </w:p>
        </w:tc>
        <w:tc>
          <w:tcPr>
            <w:tcW w:w="1127" w:type="dxa"/>
            <w:shd w:val="clear" w:color="auto" w:fill="D3D3D3"/>
          </w:tcPr>
          <w:p w14:paraId="4F33A250" w14:textId="77777777" w:rsidR="00667E79" w:rsidRPr="009A6D2A" w:rsidRDefault="00667E79" w:rsidP="00667E79">
            <w:pPr>
              <w:pStyle w:val="Tablebodytextnospaceafter"/>
            </w:pPr>
          </w:p>
        </w:tc>
        <w:tc>
          <w:tcPr>
            <w:tcW w:w="1127" w:type="dxa"/>
            <w:shd w:val="clear" w:color="auto" w:fill="D3D3D3"/>
          </w:tcPr>
          <w:p w14:paraId="0AE6AE35" w14:textId="77777777" w:rsidR="00667E79" w:rsidRPr="009A6D2A" w:rsidRDefault="00667E79" w:rsidP="00667E79">
            <w:pPr>
              <w:pStyle w:val="Tablebodytextnospaceafter"/>
            </w:pPr>
          </w:p>
        </w:tc>
        <w:tc>
          <w:tcPr>
            <w:tcW w:w="1128" w:type="dxa"/>
            <w:shd w:val="clear" w:color="auto" w:fill="D3D3D3"/>
          </w:tcPr>
          <w:p w14:paraId="21345506" w14:textId="195B23E7" w:rsidR="00667E79" w:rsidRPr="00667E79" w:rsidRDefault="00667E79" w:rsidP="00667E79">
            <w:pPr>
              <w:pStyle w:val="Tablebodytextnospaceafter"/>
            </w:pPr>
          </w:p>
        </w:tc>
      </w:tr>
      <w:tr w:rsidR="00667E79" w:rsidRPr="002B02AF" w14:paraId="344CACF0"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8DFD471" w14:textId="77777777" w:rsidR="00667E79" w:rsidRPr="006450B3" w:rsidRDefault="00667E79" w:rsidP="00667E79">
            <w:pPr>
              <w:pStyle w:val="Tablebodytextnospaceafter"/>
            </w:pPr>
            <w:r w:rsidRPr="006450B3">
              <w:t># of requests for advice or comment</w:t>
            </w:r>
            <w:r w:rsidRPr="006450B3">
              <w:rPr>
                <w:rStyle w:val="FootnoteReference"/>
              </w:rPr>
              <w:footnoteReference w:id="58"/>
            </w:r>
            <w:r w:rsidRPr="006450B3">
              <w:rPr>
                <w:rStyle w:val="FootnoteReference"/>
              </w:rPr>
              <w:t xml:space="preserve"> </w:t>
            </w:r>
            <w:r w:rsidRPr="006450B3">
              <w:t>from public sector agencies</w:t>
            </w:r>
            <w:r w:rsidRPr="006450B3">
              <w:rPr>
                <w:rStyle w:val="FootnoteReference"/>
              </w:rPr>
              <w:footnoteReference w:id="59"/>
            </w:r>
            <w:r w:rsidRPr="006450B3">
              <w:rPr>
                <w:rStyle w:val="FootnoteReference"/>
              </w:rPr>
              <w:t xml:space="preserve"> </w:t>
            </w:r>
            <w:r w:rsidRPr="006450B3">
              <w:t>responded to</w:t>
            </w:r>
          </w:p>
        </w:tc>
        <w:tc>
          <w:tcPr>
            <w:tcW w:w="1127" w:type="dxa"/>
          </w:tcPr>
          <w:p w14:paraId="5DE5A3D4" w14:textId="2562270C" w:rsidR="00667E79" w:rsidRPr="006450B3" w:rsidRDefault="00D64481" w:rsidP="00667E79">
            <w:pPr>
              <w:pStyle w:val="Tablebodytextnospaceafter"/>
              <w:jc w:val="right"/>
            </w:pPr>
            <w:r>
              <w:t>350</w:t>
            </w:r>
          </w:p>
        </w:tc>
        <w:tc>
          <w:tcPr>
            <w:tcW w:w="1127" w:type="dxa"/>
          </w:tcPr>
          <w:p w14:paraId="4DCADF5F" w14:textId="56AE1DBE" w:rsidR="00667E79" w:rsidRPr="00667E79" w:rsidRDefault="006121D2" w:rsidP="00E514A5">
            <w:pPr>
              <w:pStyle w:val="Tablebodytextnospaceafter"/>
              <w:jc w:val="right"/>
              <w:rPr>
                <w:rStyle w:val="Emphasis"/>
                <w:highlight w:val="yellow"/>
              </w:rPr>
            </w:pPr>
            <w:r w:rsidRPr="006121D2">
              <w:rPr>
                <w:rStyle w:val="Emphasis"/>
              </w:rPr>
              <w:t>40</w:t>
            </w:r>
            <w:r w:rsidR="00E514A5">
              <w:rPr>
                <w:rStyle w:val="Emphasis"/>
              </w:rPr>
              <w:t>6</w:t>
            </w:r>
          </w:p>
        </w:tc>
        <w:tc>
          <w:tcPr>
            <w:tcW w:w="1128" w:type="dxa"/>
          </w:tcPr>
          <w:p w14:paraId="7AE813CE" w14:textId="6D89CE29" w:rsidR="00667E79" w:rsidRPr="00667E79" w:rsidRDefault="00D64481" w:rsidP="00667E79">
            <w:pPr>
              <w:pStyle w:val="Tablebodytextnospaceafter"/>
              <w:jc w:val="right"/>
              <w:rPr>
                <w:b/>
              </w:rPr>
            </w:pPr>
            <w:r>
              <w:rPr>
                <w:rStyle w:val="Emphasis"/>
                <w:b w:val="0"/>
              </w:rPr>
              <w:t>374</w:t>
            </w:r>
          </w:p>
        </w:tc>
      </w:tr>
      <w:tr w:rsidR="00667E79" w:rsidRPr="00387B61" w14:paraId="6D65EA62"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C934AA0" w14:textId="68018A8F" w:rsidR="00667E79" w:rsidRPr="006A1352" w:rsidRDefault="00667E79" w:rsidP="00667E79">
            <w:pPr>
              <w:pStyle w:val="Tablebodytextnospaceafter"/>
            </w:pPr>
            <w:r w:rsidRPr="006A1352">
              <w:t># of external speeches, presentations</w:t>
            </w:r>
            <w:r>
              <w:t>,</w:t>
            </w:r>
            <w:r w:rsidRPr="006A1352">
              <w:t xml:space="preserve"> and training </w:t>
            </w:r>
            <w:r w:rsidR="00D50E34">
              <w:t xml:space="preserve">(learning) </w:t>
            </w:r>
            <w:r w:rsidRPr="006A1352">
              <w:t xml:space="preserve">sessions provided to public sector agencies </w:t>
            </w:r>
          </w:p>
        </w:tc>
        <w:tc>
          <w:tcPr>
            <w:tcW w:w="1127" w:type="dxa"/>
          </w:tcPr>
          <w:p w14:paraId="39A2DB5B" w14:textId="69FCE33D" w:rsidR="00667E79" w:rsidRPr="006A1352" w:rsidRDefault="00D64481" w:rsidP="00667E79">
            <w:pPr>
              <w:pStyle w:val="Tablebodytextnospaceafter"/>
              <w:jc w:val="right"/>
            </w:pPr>
            <w:r>
              <w:t>2</w:t>
            </w:r>
            <w:r w:rsidR="00667E79">
              <w:t>0</w:t>
            </w:r>
          </w:p>
        </w:tc>
        <w:tc>
          <w:tcPr>
            <w:tcW w:w="1127" w:type="dxa"/>
          </w:tcPr>
          <w:p w14:paraId="37C5F605" w14:textId="3A5606C7" w:rsidR="00667E79" w:rsidRPr="00667E79" w:rsidRDefault="006121D2" w:rsidP="00667E79">
            <w:pPr>
              <w:pStyle w:val="Tablebodytextnospaceafter"/>
              <w:jc w:val="right"/>
              <w:rPr>
                <w:rStyle w:val="Emphasis"/>
                <w:highlight w:val="yellow"/>
              </w:rPr>
            </w:pPr>
            <w:r w:rsidRPr="006121D2">
              <w:rPr>
                <w:rStyle w:val="Emphasis"/>
              </w:rPr>
              <w:t>43</w:t>
            </w:r>
          </w:p>
        </w:tc>
        <w:tc>
          <w:tcPr>
            <w:tcW w:w="1128" w:type="dxa"/>
          </w:tcPr>
          <w:p w14:paraId="407BEDFD" w14:textId="6D9E0E3D" w:rsidR="00667E79" w:rsidRPr="00667E79" w:rsidRDefault="00D64481" w:rsidP="00667E79">
            <w:pPr>
              <w:pStyle w:val="Tablebodytextnospaceafter"/>
              <w:jc w:val="right"/>
              <w:rPr>
                <w:rStyle w:val="Italics"/>
                <w:b/>
                <w:i w:val="0"/>
              </w:rPr>
            </w:pPr>
            <w:r>
              <w:rPr>
                <w:rStyle w:val="Emphasis"/>
                <w:b w:val="0"/>
              </w:rPr>
              <w:t>44</w:t>
            </w:r>
          </w:p>
        </w:tc>
      </w:tr>
      <w:tr w:rsidR="00667E79" w:rsidRPr="00387B61" w14:paraId="4817E7B9"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D3D3D3"/>
          </w:tcPr>
          <w:p w14:paraId="3C0777C5" w14:textId="77777777" w:rsidR="00667E79" w:rsidRPr="00C6219D" w:rsidRDefault="00667E79" w:rsidP="00667E79">
            <w:pPr>
              <w:pStyle w:val="Tablebodytextnospaceafter"/>
              <w:rPr>
                <w:rStyle w:val="Emphasis"/>
              </w:rPr>
            </w:pPr>
            <w:r w:rsidRPr="00C6219D">
              <w:rPr>
                <w:rStyle w:val="Emphasis"/>
              </w:rPr>
              <w:t>Proactive measures</w:t>
            </w:r>
          </w:p>
        </w:tc>
        <w:tc>
          <w:tcPr>
            <w:tcW w:w="1127" w:type="dxa"/>
            <w:shd w:val="clear" w:color="auto" w:fill="D3D3D3"/>
          </w:tcPr>
          <w:p w14:paraId="058A8907" w14:textId="77777777" w:rsidR="00667E79" w:rsidRPr="009A6D2A" w:rsidRDefault="00667E79" w:rsidP="00667E79">
            <w:pPr>
              <w:pStyle w:val="Tablebodytextnospaceafter"/>
            </w:pPr>
          </w:p>
        </w:tc>
        <w:tc>
          <w:tcPr>
            <w:tcW w:w="1127" w:type="dxa"/>
            <w:shd w:val="clear" w:color="auto" w:fill="D3D3D3"/>
          </w:tcPr>
          <w:p w14:paraId="2EB77775" w14:textId="77777777" w:rsidR="00667E79" w:rsidRPr="00667E79" w:rsidRDefault="00667E79" w:rsidP="00667E79">
            <w:pPr>
              <w:pStyle w:val="Tablebodytextnospaceafter"/>
              <w:rPr>
                <w:highlight w:val="yellow"/>
              </w:rPr>
            </w:pPr>
          </w:p>
        </w:tc>
        <w:tc>
          <w:tcPr>
            <w:tcW w:w="1128" w:type="dxa"/>
            <w:shd w:val="clear" w:color="auto" w:fill="D3D3D3"/>
          </w:tcPr>
          <w:p w14:paraId="79DDABE2" w14:textId="7D36D7F3" w:rsidR="00667E79" w:rsidRPr="00667E79" w:rsidRDefault="00667E79" w:rsidP="00667E79">
            <w:pPr>
              <w:pStyle w:val="Tablebodytextnospaceafter"/>
            </w:pPr>
          </w:p>
        </w:tc>
      </w:tr>
      <w:tr w:rsidR="00667E79" w:rsidRPr="002B02AF" w14:paraId="468E3B49"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8219054" w14:textId="77777777" w:rsidR="00667E79" w:rsidRPr="00DB2486" w:rsidRDefault="00667E79" w:rsidP="00667E79">
            <w:pPr>
              <w:pStyle w:val="Tablebodytextnospaceafter"/>
            </w:pPr>
            <w:r w:rsidRPr="00DB2486">
              <w:t>% of public sector agency participants in Ombudsman external training sessions who report the training will assist them in their work</w:t>
            </w:r>
            <w:r w:rsidRPr="0098146B">
              <w:rPr>
                <w:rStyle w:val="FootnoteReference"/>
                <w:bCs/>
                <w:iCs/>
              </w:rPr>
              <w:footnoteReference w:id="60"/>
            </w:r>
          </w:p>
        </w:tc>
        <w:tc>
          <w:tcPr>
            <w:tcW w:w="1127" w:type="dxa"/>
          </w:tcPr>
          <w:p w14:paraId="1AAAC47A" w14:textId="77777777" w:rsidR="00667E79" w:rsidRPr="00DB2486" w:rsidRDefault="00667E79" w:rsidP="00667E79">
            <w:pPr>
              <w:pStyle w:val="Tablebodytextnospaceafter"/>
              <w:jc w:val="right"/>
            </w:pPr>
            <w:r w:rsidRPr="00DB2486">
              <w:t>95%</w:t>
            </w:r>
          </w:p>
        </w:tc>
        <w:tc>
          <w:tcPr>
            <w:tcW w:w="1127" w:type="dxa"/>
          </w:tcPr>
          <w:p w14:paraId="51EE834F" w14:textId="1668CD5D" w:rsidR="00667E79" w:rsidRPr="00B76C4B" w:rsidRDefault="005655D7" w:rsidP="00B76C4B">
            <w:pPr>
              <w:pStyle w:val="Tablebodytextnospaceafter"/>
              <w:jc w:val="right"/>
              <w:rPr>
                <w:rStyle w:val="Emphasis"/>
              </w:rPr>
            </w:pPr>
            <w:r>
              <w:rPr>
                <w:rStyle w:val="Emphasis"/>
              </w:rPr>
              <w:t>100</w:t>
            </w:r>
            <w:r w:rsidR="00B76C4B">
              <w:rPr>
                <w:rStyle w:val="Emphasis"/>
              </w:rPr>
              <w:t>%</w:t>
            </w:r>
          </w:p>
        </w:tc>
        <w:tc>
          <w:tcPr>
            <w:tcW w:w="1128" w:type="dxa"/>
          </w:tcPr>
          <w:p w14:paraId="1E729D1A" w14:textId="637CA05B" w:rsidR="00667E79" w:rsidRPr="00667E79" w:rsidRDefault="00D64481" w:rsidP="00667E79">
            <w:pPr>
              <w:pStyle w:val="Tablebodytextnospaceafter"/>
              <w:jc w:val="right"/>
              <w:rPr>
                <w:rStyle w:val="Emphasis"/>
                <w:b w:val="0"/>
              </w:rPr>
            </w:pPr>
            <w:r>
              <w:rPr>
                <w:rStyle w:val="Emphasis"/>
                <w:b w:val="0"/>
              </w:rPr>
              <w:t>100</w:t>
            </w:r>
            <w:r w:rsidR="00667E79" w:rsidRPr="00667E79">
              <w:rPr>
                <w:rStyle w:val="Emphasis"/>
                <w:b w:val="0"/>
              </w:rPr>
              <w:t>%</w:t>
            </w:r>
          </w:p>
          <w:p w14:paraId="46305088" w14:textId="1F947C55" w:rsidR="00667E79" w:rsidRPr="00667E79" w:rsidRDefault="00667E79" w:rsidP="00667E79">
            <w:pPr>
              <w:pStyle w:val="Tablebodytextnospaceafter"/>
              <w:jc w:val="right"/>
            </w:pPr>
          </w:p>
        </w:tc>
      </w:tr>
      <w:tr w:rsidR="00667E79" w:rsidRPr="00387B61" w14:paraId="15163743"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9853D1B" w14:textId="77777777" w:rsidR="00667E79" w:rsidRPr="006450B3" w:rsidRDefault="00667E79" w:rsidP="00667E79">
            <w:pPr>
              <w:pStyle w:val="Tablebodytextnospaceafter"/>
            </w:pPr>
            <w:r w:rsidRPr="006450B3">
              <w:t xml:space="preserve"># of guidance materials for public sector agencies </w:t>
            </w:r>
            <w:r>
              <w:t>produced or updated</w:t>
            </w:r>
          </w:p>
        </w:tc>
        <w:tc>
          <w:tcPr>
            <w:tcW w:w="1127" w:type="dxa"/>
          </w:tcPr>
          <w:p w14:paraId="678609A0" w14:textId="77777777" w:rsidR="00667E79" w:rsidRPr="006450B3" w:rsidRDefault="00667E79" w:rsidP="00667E79">
            <w:pPr>
              <w:pStyle w:val="Tablebodytextnospaceafter"/>
              <w:jc w:val="right"/>
            </w:pPr>
            <w:r>
              <w:t>30</w:t>
            </w:r>
          </w:p>
        </w:tc>
        <w:tc>
          <w:tcPr>
            <w:tcW w:w="1127" w:type="dxa"/>
          </w:tcPr>
          <w:p w14:paraId="1C2C30A5" w14:textId="5B8EE1C7" w:rsidR="00667E79" w:rsidRPr="009A6D2A" w:rsidRDefault="006E12E1" w:rsidP="00012EE2">
            <w:pPr>
              <w:pStyle w:val="Tablebodytextnospaceafter"/>
              <w:jc w:val="right"/>
              <w:rPr>
                <w:rStyle w:val="Emphasis"/>
              </w:rPr>
            </w:pPr>
            <w:r>
              <w:rPr>
                <w:rStyle w:val="Emphasis"/>
              </w:rPr>
              <w:t>55</w:t>
            </w:r>
          </w:p>
        </w:tc>
        <w:tc>
          <w:tcPr>
            <w:tcW w:w="1128" w:type="dxa"/>
          </w:tcPr>
          <w:p w14:paraId="6652E489" w14:textId="3FB6475A" w:rsidR="00667E79" w:rsidRPr="00667E79" w:rsidRDefault="00D64481" w:rsidP="00D64481">
            <w:pPr>
              <w:pStyle w:val="Tablebodytextnospaceafter"/>
              <w:jc w:val="right"/>
              <w:rPr>
                <w:rStyle w:val="Italics"/>
                <w:b/>
                <w:i w:val="0"/>
              </w:rPr>
            </w:pPr>
            <w:r>
              <w:rPr>
                <w:rStyle w:val="Emphasis"/>
                <w:b w:val="0"/>
              </w:rPr>
              <w:t>79</w:t>
            </w:r>
          </w:p>
        </w:tc>
      </w:tr>
      <w:tr w:rsidR="00667E79" w:rsidRPr="00387B61" w14:paraId="771BE65D"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1052B080" w14:textId="77777777" w:rsidR="00667E79" w:rsidRPr="00387B61" w:rsidRDefault="00667E79" w:rsidP="00667E79">
            <w:pPr>
              <w:pStyle w:val="Tablebodytextnospaceafter"/>
            </w:pPr>
            <w:r w:rsidRPr="00387B61">
              <w:t>% of public sector agencies which report Ombudsman information resources assist them in their work</w:t>
            </w:r>
            <w:r w:rsidRPr="00387B61">
              <w:rPr>
                <w:rStyle w:val="FootnoteReference"/>
              </w:rPr>
              <w:footnoteReference w:id="61"/>
            </w:r>
          </w:p>
        </w:tc>
        <w:tc>
          <w:tcPr>
            <w:tcW w:w="1127" w:type="dxa"/>
          </w:tcPr>
          <w:p w14:paraId="4F49E9F4" w14:textId="77777777" w:rsidR="00667E79" w:rsidRPr="00387B61" w:rsidRDefault="00667E79" w:rsidP="00667E79">
            <w:pPr>
              <w:pStyle w:val="Tablebodytextnospaceafter"/>
              <w:jc w:val="right"/>
            </w:pPr>
            <w:r w:rsidRPr="00387B61">
              <w:t>80%</w:t>
            </w:r>
          </w:p>
        </w:tc>
        <w:tc>
          <w:tcPr>
            <w:tcW w:w="1127" w:type="dxa"/>
          </w:tcPr>
          <w:p w14:paraId="61A10C1B" w14:textId="6A24D2B6" w:rsidR="00667E79" w:rsidRPr="00396F48" w:rsidRDefault="003C0959" w:rsidP="00667E79">
            <w:pPr>
              <w:pStyle w:val="Tablebodytextnospaceafter"/>
              <w:jc w:val="right"/>
              <w:rPr>
                <w:rStyle w:val="Emphasis"/>
              </w:rPr>
            </w:pPr>
            <w:r>
              <w:rPr>
                <w:rStyle w:val="Emphasis"/>
              </w:rPr>
              <w:t>90</w:t>
            </w:r>
            <w:r w:rsidR="00667E79" w:rsidRPr="00396F48">
              <w:rPr>
                <w:rStyle w:val="Emphasis"/>
              </w:rPr>
              <w:t>%</w:t>
            </w:r>
          </w:p>
        </w:tc>
        <w:tc>
          <w:tcPr>
            <w:tcW w:w="1128" w:type="dxa"/>
          </w:tcPr>
          <w:p w14:paraId="7A5A592C" w14:textId="7036A9FE" w:rsidR="00667E79" w:rsidRPr="00667E79" w:rsidRDefault="00667E79" w:rsidP="00D64481">
            <w:pPr>
              <w:pStyle w:val="Tablebodytextnospaceafter"/>
              <w:jc w:val="right"/>
              <w:rPr>
                <w:rStyle w:val="Italics"/>
                <w:b/>
                <w:i w:val="0"/>
              </w:rPr>
            </w:pPr>
            <w:r w:rsidRPr="00667E79">
              <w:rPr>
                <w:rStyle w:val="Emphasis"/>
                <w:b w:val="0"/>
              </w:rPr>
              <w:t>8</w:t>
            </w:r>
            <w:r w:rsidR="00D64481">
              <w:rPr>
                <w:rStyle w:val="Emphasis"/>
                <w:b w:val="0"/>
              </w:rPr>
              <w:t>8</w:t>
            </w:r>
            <w:r w:rsidRPr="00667E79">
              <w:rPr>
                <w:rStyle w:val="Emphasis"/>
                <w:b w:val="0"/>
              </w:rPr>
              <w:t>%</w:t>
            </w:r>
          </w:p>
        </w:tc>
      </w:tr>
      <w:tr w:rsidR="00667E79" w:rsidRPr="00387B61" w14:paraId="51F85228"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046187E2" w14:textId="77777777" w:rsidR="00667E79" w:rsidRPr="00387B61" w:rsidRDefault="00667E79" w:rsidP="00667E79">
            <w:pPr>
              <w:pStyle w:val="Tablebodytextnospaceafter"/>
            </w:pPr>
            <w:r w:rsidRPr="00387B61">
              <w:t>% of public sector agencies satisfied with our communication overall</w:t>
            </w:r>
            <w:r w:rsidRPr="00387B61">
              <w:rPr>
                <w:rStyle w:val="FootnoteReference"/>
              </w:rPr>
              <w:footnoteReference w:id="62"/>
            </w:r>
          </w:p>
        </w:tc>
        <w:tc>
          <w:tcPr>
            <w:tcW w:w="1127" w:type="dxa"/>
          </w:tcPr>
          <w:p w14:paraId="2CA69396" w14:textId="77777777" w:rsidR="00667E79" w:rsidRPr="00387B61" w:rsidRDefault="00667E79" w:rsidP="00667E79">
            <w:pPr>
              <w:pStyle w:val="Tablebodytextnospaceafter"/>
              <w:jc w:val="right"/>
            </w:pPr>
            <w:r w:rsidRPr="00387B61">
              <w:t>75%</w:t>
            </w:r>
          </w:p>
        </w:tc>
        <w:tc>
          <w:tcPr>
            <w:tcW w:w="1127" w:type="dxa"/>
          </w:tcPr>
          <w:p w14:paraId="0D78BAF6" w14:textId="01DA8FE9" w:rsidR="00667E79" w:rsidRPr="00396F48" w:rsidRDefault="005655D7" w:rsidP="00667E79">
            <w:pPr>
              <w:pStyle w:val="Tablebodytextnospaceafter"/>
              <w:jc w:val="right"/>
              <w:rPr>
                <w:rStyle w:val="Emphasis"/>
              </w:rPr>
            </w:pPr>
            <w:r>
              <w:rPr>
                <w:rStyle w:val="Emphasis"/>
              </w:rPr>
              <w:t>82</w:t>
            </w:r>
            <w:r w:rsidR="00667E79" w:rsidRPr="00396F48">
              <w:rPr>
                <w:rStyle w:val="Emphasis"/>
              </w:rPr>
              <w:t>%</w:t>
            </w:r>
          </w:p>
        </w:tc>
        <w:tc>
          <w:tcPr>
            <w:tcW w:w="1128" w:type="dxa"/>
          </w:tcPr>
          <w:p w14:paraId="6BA91E32" w14:textId="3AE2F5C1" w:rsidR="00667E79" w:rsidRPr="00667E79" w:rsidRDefault="00667E79" w:rsidP="00D64481">
            <w:pPr>
              <w:pStyle w:val="Tablebodytextnospaceafter"/>
              <w:jc w:val="right"/>
              <w:rPr>
                <w:rStyle w:val="Italics"/>
                <w:b/>
                <w:i w:val="0"/>
              </w:rPr>
            </w:pPr>
            <w:r w:rsidRPr="00667E79">
              <w:rPr>
                <w:rStyle w:val="Emphasis"/>
                <w:b w:val="0"/>
              </w:rPr>
              <w:t>8</w:t>
            </w:r>
            <w:r w:rsidR="00D64481">
              <w:rPr>
                <w:rStyle w:val="Emphasis"/>
                <w:b w:val="0"/>
              </w:rPr>
              <w:t>5</w:t>
            </w:r>
            <w:r w:rsidRPr="00667E79">
              <w:rPr>
                <w:rStyle w:val="Emphasis"/>
                <w:b w:val="0"/>
              </w:rPr>
              <w:t>%</w:t>
            </w:r>
          </w:p>
        </w:tc>
      </w:tr>
      <w:tr w:rsidR="00667E79" w:rsidRPr="00387B61" w14:paraId="1F403D40"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BFBFBF"/>
          </w:tcPr>
          <w:p w14:paraId="29560E86" w14:textId="77777777" w:rsidR="00667E79" w:rsidRPr="00387B61" w:rsidRDefault="00667E79" w:rsidP="00667E79">
            <w:pPr>
              <w:pStyle w:val="Tablebodytextnospaceafter"/>
              <w:rPr>
                <w:rStyle w:val="Emphasis"/>
              </w:rPr>
            </w:pPr>
            <w:r w:rsidRPr="00387B61">
              <w:rPr>
                <w:rStyle w:val="Emphasis"/>
              </w:rPr>
              <w:t>Output 3 – Formal consultation to assist public sector agencies to make specific decisions</w:t>
            </w:r>
          </w:p>
        </w:tc>
        <w:tc>
          <w:tcPr>
            <w:tcW w:w="1127" w:type="dxa"/>
            <w:shd w:val="clear" w:color="auto" w:fill="BFBFBF"/>
          </w:tcPr>
          <w:p w14:paraId="6577F36F" w14:textId="77777777" w:rsidR="00667E79" w:rsidRPr="00387B61" w:rsidRDefault="00667E79" w:rsidP="00667E79">
            <w:pPr>
              <w:pStyle w:val="Tablebodytextnospaceafter"/>
              <w:rPr>
                <w:rStyle w:val="Emphasis"/>
              </w:rPr>
            </w:pPr>
          </w:p>
        </w:tc>
        <w:tc>
          <w:tcPr>
            <w:tcW w:w="1127" w:type="dxa"/>
            <w:shd w:val="clear" w:color="auto" w:fill="BFBFBF"/>
          </w:tcPr>
          <w:p w14:paraId="45C2D179" w14:textId="77777777" w:rsidR="00667E79" w:rsidRPr="00387B61" w:rsidRDefault="00667E79" w:rsidP="00667E79">
            <w:pPr>
              <w:pStyle w:val="Tablebodytextnospaceafter"/>
              <w:rPr>
                <w:rStyle w:val="Emphasis"/>
              </w:rPr>
            </w:pPr>
          </w:p>
        </w:tc>
        <w:tc>
          <w:tcPr>
            <w:tcW w:w="1128" w:type="dxa"/>
            <w:shd w:val="clear" w:color="auto" w:fill="BFBFBF"/>
          </w:tcPr>
          <w:p w14:paraId="3E74BB3F" w14:textId="6DB08E75" w:rsidR="00667E79" w:rsidRPr="00667E79" w:rsidRDefault="00667E79" w:rsidP="00667E79">
            <w:pPr>
              <w:pStyle w:val="Tablebodytextnospaceafter"/>
              <w:rPr>
                <w:rStyle w:val="Emphasis"/>
                <w:b w:val="0"/>
              </w:rPr>
            </w:pPr>
          </w:p>
        </w:tc>
      </w:tr>
      <w:tr w:rsidR="00667E79" w:rsidRPr="00387B61" w14:paraId="3C93A2C6"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D3D3D3"/>
          </w:tcPr>
          <w:p w14:paraId="5EBD17CC" w14:textId="77777777" w:rsidR="00667E79" w:rsidRPr="00C6219D" w:rsidRDefault="00667E79" w:rsidP="00667E79">
            <w:pPr>
              <w:pStyle w:val="Tablebodytextnospaceafter"/>
              <w:rPr>
                <w:rStyle w:val="Emphasis"/>
              </w:rPr>
            </w:pPr>
            <w:r w:rsidRPr="00C6219D">
              <w:rPr>
                <w:rStyle w:val="Emphasis"/>
              </w:rPr>
              <w:t>Proactive measures</w:t>
            </w:r>
          </w:p>
        </w:tc>
        <w:tc>
          <w:tcPr>
            <w:tcW w:w="1127" w:type="dxa"/>
            <w:shd w:val="clear" w:color="auto" w:fill="D3D3D3"/>
          </w:tcPr>
          <w:p w14:paraId="1746CE85" w14:textId="77777777" w:rsidR="00667E79" w:rsidRPr="00C6219D" w:rsidRDefault="00667E79" w:rsidP="00667E79">
            <w:pPr>
              <w:pStyle w:val="Tablebodytextnospaceafter"/>
              <w:rPr>
                <w:rStyle w:val="Emphasis"/>
              </w:rPr>
            </w:pPr>
          </w:p>
        </w:tc>
        <w:tc>
          <w:tcPr>
            <w:tcW w:w="1127" w:type="dxa"/>
            <w:shd w:val="clear" w:color="auto" w:fill="D3D3D3"/>
          </w:tcPr>
          <w:p w14:paraId="126D7CE4" w14:textId="77777777" w:rsidR="00667E79" w:rsidRPr="00C6219D" w:rsidRDefault="00667E79" w:rsidP="00667E79">
            <w:pPr>
              <w:pStyle w:val="Tablebodytextnospaceafter"/>
              <w:rPr>
                <w:rStyle w:val="Emphasis"/>
              </w:rPr>
            </w:pPr>
          </w:p>
        </w:tc>
        <w:tc>
          <w:tcPr>
            <w:tcW w:w="1128" w:type="dxa"/>
            <w:shd w:val="clear" w:color="auto" w:fill="D3D3D3"/>
          </w:tcPr>
          <w:p w14:paraId="7E7A8029" w14:textId="28E47083" w:rsidR="00667E79" w:rsidRPr="00C6219D" w:rsidRDefault="00667E79" w:rsidP="00667E79">
            <w:pPr>
              <w:pStyle w:val="Tablebodytextnospaceafter"/>
              <w:rPr>
                <w:rStyle w:val="Emphasis"/>
              </w:rPr>
            </w:pPr>
          </w:p>
        </w:tc>
      </w:tr>
      <w:tr w:rsidR="00667E79" w:rsidRPr="002B02AF" w14:paraId="2AE60F0D"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06D865C4" w14:textId="77777777" w:rsidR="00667E79" w:rsidRPr="006450B3" w:rsidRDefault="00667E79" w:rsidP="00667E79">
            <w:pPr>
              <w:pStyle w:val="Tablebodytextnospaceafter"/>
            </w:pPr>
            <w:r w:rsidRPr="006450B3">
              <w:t># of formal consul</w:t>
            </w:r>
            <w:r>
              <w:t xml:space="preserve">tations completed </w:t>
            </w:r>
          </w:p>
        </w:tc>
        <w:tc>
          <w:tcPr>
            <w:tcW w:w="1127" w:type="dxa"/>
          </w:tcPr>
          <w:p w14:paraId="36C4CFE5" w14:textId="77777777" w:rsidR="00667E79" w:rsidRPr="006450B3" w:rsidRDefault="00667E79" w:rsidP="00667E79">
            <w:pPr>
              <w:pStyle w:val="Tablebodytextnospaceafter"/>
              <w:jc w:val="right"/>
            </w:pPr>
            <w:r w:rsidRPr="006450B3">
              <w:t>10–100</w:t>
            </w:r>
            <w:r w:rsidRPr="006450B3">
              <w:rPr>
                <w:rStyle w:val="FootnoteReference"/>
              </w:rPr>
              <w:footnoteReference w:id="63"/>
            </w:r>
          </w:p>
        </w:tc>
        <w:tc>
          <w:tcPr>
            <w:tcW w:w="1127" w:type="dxa"/>
          </w:tcPr>
          <w:p w14:paraId="376846CE" w14:textId="3D7D4DBE" w:rsidR="00667E79" w:rsidRPr="00132CAE" w:rsidRDefault="005655D7" w:rsidP="006E2E11">
            <w:pPr>
              <w:pStyle w:val="Tablebodytextnospaceafter"/>
              <w:jc w:val="right"/>
              <w:rPr>
                <w:rStyle w:val="Emphasis"/>
              </w:rPr>
            </w:pPr>
            <w:r>
              <w:rPr>
                <w:rStyle w:val="Emphasis"/>
              </w:rPr>
              <w:t>24</w:t>
            </w:r>
          </w:p>
        </w:tc>
        <w:tc>
          <w:tcPr>
            <w:tcW w:w="1128" w:type="dxa"/>
          </w:tcPr>
          <w:p w14:paraId="367112AC" w14:textId="3E199A4A" w:rsidR="00667E79" w:rsidRPr="00667E79" w:rsidRDefault="00D64481" w:rsidP="00667E79">
            <w:pPr>
              <w:pStyle w:val="Tablebodytextnospaceafter"/>
              <w:jc w:val="right"/>
              <w:rPr>
                <w:rStyle w:val="Italics"/>
                <w:b/>
                <w:i w:val="0"/>
              </w:rPr>
            </w:pPr>
            <w:r>
              <w:rPr>
                <w:rStyle w:val="Emphasis"/>
                <w:b w:val="0"/>
              </w:rPr>
              <w:t>19</w:t>
            </w:r>
          </w:p>
        </w:tc>
      </w:tr>
      <w:tr w:rsidR="00667E79" w:rsidRPr="00387B61" w14:paraId="0188F5E7"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56DC32E6" w14:textId="77777777" w:rsidR="00667E79" w:rsidRPr="006450B3" w:rsidRDefault="00667E79" w:rsidP="00667E79">
            <w:pPr>
              <w:pStyle w:val="Tablebodytextnospaceafter"/>
            </w:pPr>
            <w:r w:rsidRPr="006450B3">
              <w:t>% of formal consultations completed within 3 months</w:t>
            </w:r>
            <w:r w:rsidRPr="006450B3">
              <w:rPr>
                <w:rStyle w:val="FootnoteReference"/>
              </w:rPr>
              <w:footnoteReference w:id="64"/>
            </w:r>
            <w:r w:rsidRPr="006450B3">
              <w:rPr>
                <w:rStyle w:val="FootnoteReference"/>
              </w:rPr>
              <w:t xml:space="preserve"> </w:t>
            </w:r>
            <w:r w:rsidRPr="006450B3">
              <w:t>fro</w:t>
            </w:r>
            <w:r>
              <w:t xml:space="preserve">m date of receipt </w:t>
            </w:r>
          </w:p>
        </w:tc>
        <w:tc>
          <w:tcPr>
            <w:tcW w:w="1127" w:type="dxa"/>
          </w:tcPr>
          <w:p w14:paraId="58997ED7" w14:textId="77777777" w:rsidR="00667E79" w:rsidRPr="006450B3" w:rsidRDefault="00667E79" w:rsidP="00667E79">
            <w:pPr>
              <w:pStyle w:val="Tablebodytextnospaceafter"/>
              <w:jc w:val="right"/>
            </w:pPr>
            <w:r w:rsidRPr="006450B3">
              <w:t>100%</w:t>
            </w:r>
          </w:p>
        </w:tc>
        <w:tc>
          <w:tcPr>
            <w:tcW w:w="1127" w:type="dxa"/>
          </w:tcPr>
          <w:p w14:paraId="13A3DD6B" w14:textId="77777777" w:rsidR="00667E79" w:rsidRPr="00132CAE" w:rsidRDefault="00667E79" w:rsidP="00667E79">
            <w:pPr>
              <w:pStyle w:val="Tablebodytextnospaceafter"/>
              <w:jc w:val="right"/>
              <w:rPr>
                <w:rStyle w:val="Emphasis"/>
              </w:rPr>
            </w:pPr>
            <w:r>
              <w:rPr>
                <w:rStyle w:val="Emphasis"/>
              </w:rPr>
              <w:t>100%</w:t>
            </w:r>
          </w:p>
        </w:tc>
        <w:tc>
          <w:tcPr>
            <w:tcW w:w="1128" w:type="dxa"/>
          </w:tcPr>
          <w:p w14:paraId="10720726" w14:textId="13D5D913" w:rsidR="00667E79" w:rsidRPr="00667E79" w:rsidRDefault="00667E79" w:rsidP="00667E79">
            <w:pPr>
              <w:pStyle w:val="Tablebodytextnospaceafter"/>
              <w:jc w:val="right"/>
              <w:rPr>
                <w:rStyle w:val="Italics"/>
                <w:b/>
                <w:i w:val="0"/>
              </w:rPr>
            </w:pPr>
            <w:r w:rsidRPr="00667E79">
              <w:rPr>
                <w:rStyle w:val="Emphasis"/>
                <w:b w:val="0"/>
              </w:rPr>
              <w:t>100%</w:t>
            </w:r>
          </w:p>
        </w:tc>
      </w:tr>
      <w:tr w:rsidR="00667E79" w:rsidRPr="00387B61" w14:paraId="20176335"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BFBFBF"/>
          </w:tcPr>
          <w:p w14:paraId="54DDF7DA" w14:textId="77777777" w:rsidR="00667E79" w:rsidRPr="00387B61" w:rsidRDefault="00667E79" w:rsidP="00667E79">
            <w:pPr>
              <w:pStyle w:val="Tablebodytextnospaceafter"/>
              <w:rPr>
                <w:rStyle w:val="Emphasis"/>
              </w:rPr>
            </w:pPr>
            <w:r w:rsidRPr="00387B61">
              <w:rPr>
                <w:rStyle w:val="Emphasis"/>
              </w:rPr>
              <w:t>Output 4 – Enable serious wrongdoing to be disclosed and investigated and whistleblowers protected</w:t>
            </w:r>
          </w:p>
        </w:tc>
        <w:tc>
          <w:tcPr>
            <w:tcW w:w="1127" w:type="dxa"/>
            <w:shd w:val="clear" w:color="auto" w:fill="BFBFBF"/>
          </w:tcPr>
          <w:p w14:paraId="627A4FB1" w14:textId="77777777" w:rsidR="00667E79" w:rsidRPr="00387B61" w:rsidRDefault="00667E79" w:rsidP="00667E79">
            <w:pPr>
              <w:pStyle w:val="Tablebodytextnospaceafter"/>
              <w:rPr>
                <w:rStyle w:val="Emphasis"/>
              </w:rPr>
            </w:pPr>
          </w:p>
        </w:tc>
        <w:tc>
          <w:tcPr>
            <w:tcW w:w="1127" w:type="dxa"/>
            <w:shd w:val="clear" w:color="auto" w:fill="BFBFBF"/>
          </w:tcPr>
          <w:p w14:paraId="09502FEA" w14:textId="77777777" w:rsidR="00667E79" w:rsidRPr="00387B61" w:rsidRDefault="00667E79" w:rsidP="00667E79">
            <w:pPr>
              <w:pStyle w:val="Tablebodytextnospaceafter"/>
              <w:rPr>
                <w:rStyle w:val="Emphasis"/>
              </w:rPr>
            </w:pPr>
          </w:p>
        </w:tc>
        <w:tc>
          <w:tcPr>
            <w:tcW w:w="1128" w:type="dxa"/>
            <w:shd w:val="clear" w:color="auto" w:fill="BFBFBF"/>
          </w:tcPr>
          <w:p w14:paraId="7E4E6220" w14:textId="63C698BA" w:rsidR="00667E79" w:rsidRPr="00667E79" w:rsidRDefault="00667E79" w:rsidP="00667E79">
            <w:pPr>
              <w:pStyle w:val="Tablebodytextnospaceafter"/>
              <w:rPr>
                <w:rStyle w:val="Emphasis"/>
                <w:b w:val="0"/>
              </w:rPr>
            </w:pPr>
          </w:p>
        </w:tc>
      </w:tr>
      <w:tr w:rsidR="00667E79" w:rsidRPr="00C6219D" w14:paraId="59A7363C"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D3D3D3"/>
          </w:tcPr>
          <w:p w14:paraId="2DC64900" w14:textId="77777777" w:rsidR="00667E79" w:rsidRPr="00C6219D" w:rsidRDefault="00667E79" w:rsidP="00667E79">
            <w:pPr>
              <w:pStyle w:val="Tablebodytextnospaceafter"/>
              <w:rPr>
                <w:rStyle w:val="Emphasis"/>
              </w:rPr>
            </w:pPr>
            <w:r w:rsidRPr="00C6219D">
              <w:rPr>
                <w:rStyle w:val="Emphasis"/>
              </w:rPr>
              <w:t>Demand-driven measure</w:t>
            </w:r>
          </w:p>
        </w:tc>
        <w:tc>
          <w:tcPr>
            <w:tcW w:w="1127" w:type="dxa"/>
            <w:shd w:val="clear" w:color="auto" w:fill="D3D3D3"/>
          </w:tcPr>
          <w:p w14:paraId="2AEB4C2F" w14:textId="77777777" w:rsidR="00667E79" w:rsidRPr="00C6219D" w:rsidRDefault="00667E79" w:rsidP="00667E79">
            <w:pPr>
              <w:pStyle w:val="Tablebodytextnospaceafter"/>
              <w:rPr>
                <w:rStyle w:val="Emphasis"/>
              </w:rPr>
            </w:pPr>
          </w:p>
        </w:tc>
        <w:tc>
          <w:tcPr>
            <w:tcW w:w="1127" w:type="dxa"/>
            <w:shd w:val="clear" w:color="auto" w:fill="D3D3D3"/>
          </w:tcPr>
          <w:p w14:paraId="1FD66FFB" w14:textId="77777777" w:rsidR="00667E79" w:rsidRPr="00C6219D" w:rsidRDefault="00667E79" w:rsidP="00667E79">
            <w:pPr>
              <w:pStyle w:val="Tablebodytextnospaceafter"/>
              <w:rPr>
                <w:rStyle w:val="Emphasis"/>
              </w:rPr>
            </w:pPr>
          </w:p>
        </w:tc>
        <w:tc>
          <w:tcPr>
            <w:tcW w:w="1128" w:type="dxa"/>
            <w:shd w:val="clear" w:color="auto" w:fill="D3D3D3"/>
          </w:tcPr>
          <w:p w14:paraId="3C45B7C1" w14:textId="4387048C" w:rsidR="00667E79" w:rsidRPr="00C6219D" w:rsidRDefault="00667E79" w:rsidP="00667E79">
            <w:pPr>
              <w:pStyle w:val="Tablebodytextnospaceafter"/>
              <w:rPr>
                <w:rStyle w:val="Emphasis"/>
              </w:rPr>
            </w:pPr>
          </w:p>
        </w:tc>
      </w:tr>
      <w:tr w:rsidR="00667E79" w:rsidRPr="00387B61" w14:paraId="362BBB0E"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ED894CD" w14:textId="77777777" w:rsidR="00667E79" w:rsidRPr="00387B61" w:rsidRDefault="00667E79" w:rsidP="00667E79">
            <w:pPr>
              <w:pStyle w:val="Tablebodytextnospaceafter"/>
              <w:rPr>
                <w:rStyle w:val="Italics"/>
              </w:rPr>
            </w:pPr>
            <w:r w:rsidRPr="00387B61">
              <w:t xml:space="preserve"># of requests and enquiries completed </w:t>
            </w:r>
          </w:p>
        </w:tc>
        <w:tc>
          <w:tcPr>
            <w:tcW w:w="1127" w:type="dxa"/>
          </w:tcPr>
          <w:p w14:paraId="55D18A16" w14:textId="3B78E2A1" w:rsidR="00667E79" w:rsidRPr="00797507" w:rsidRDefault="00D64481" w:rsidP="00667E79">
            <w:pPr>
              <w:pStyle w:val="Tablebodytextnospaceafter"/>
              <w:jc w:val="right"/>
              <w:rPr>
                <w:rStyle w:val="Italics"/>
                <w:i w:val="0"/>
              </w:rPr>
            </w:pPr>
            <w:r>
              <w:t>80</w:t>
            </w:r>
          </w:p>
        </w:tc>
        <w:tc>
          <w:tcPr>
            <w:tcW w:w="1127" w:type="dxa"/>
          </w:tcPr>
          <w:p w14:paraId="62AB5385" w14:textId="083B0B0D" w:rsidR="00667E79" w:rsidRPr="005655D7" w:rsidRDefault="005655D7" w:rsidP="00667E79">
            <w:pPr>
              <w:pStyle w:val="Tablebodytextnospaceafter"/>
              <w:jc w:val="right"/>
              <w:rPr>
                <w:rStyle w:val="Emphasis"/>
              </w:rPr>
            </w:pPr>
            <w:r w:rsidRPr="005655D7">
              <w:rPr>
                <w:rStyle w:val="Emphasis"/>
              </w:rPr>
              <w:t>70</w:t>
            </w:r>
          </w:p>
        </w:tc>
        <w:tc>
          <w:tcPr>
            <w:tcW w:w="1128" w:type="dxa"/>
          </w:tcPr>
          <w:p w14:paraId="61AFF3E0" w14:textId="29051432" w:rsidR="00667E79" w:rsidRPr="00667E79" w:rsidRDefault="00D64481" w:rsidP="00667E79">
            <w:pPr>
              <w:pStyle w:val="Tablebodytextnospaceafter"/>
              <w:jc w:val="right"/>
              <w:rPr>
                <w:rStyle w:val="Italics"/>
                <w:b/>
                <w:sz w:val="24"/>
              </w:rPr>
            </w:pPr>
            <w:r>
              <w:rPr>
                <w:rStyle w:val="Emphasis"/>
                <w:b w:val="0"/>
              </w:rPr>
              <w:t>117</w:t>
            </w:r>
          </w:p>
        </w:tc>
      </w:tr>
      <w:tr w:rsidR="00667E79" w:rsidRPr="00C6219D" w14:paraId="7F33E427"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D3D3D3"/>
          </w:tcPr>
          <w:p w14:paraId="4BB47A36" w14:textId="77777777" w:rsidR="00667E79" w:rsidRPr="00C6219D" w:rsidRDefault="00667E79" w:rsidP="00667E79">
            <w:pPr>
              <w:pStyle w:val="Tablebodytextnospaceafter"/>
              <w:rPr>
                <w:rStyle w:val="Emphasis"/>
              </w:rPr>
            </w:pPr>
            <w:r w:rsidRPr="00C6219D">
              <w:rPr>
                <w:rStyle w:val="Emphasis"/>
              </w:rPr>
              <w:t>Proactive measures</w:t>
            </w:r>
          </w:p>
        </w:tc>
        <w:tc>
          <w:tcPr>
            <w:tcW w:w="1127" w:type="dxa"/>
            <w:shd w:val="clear" w:color="auto" w:fill="D3D3D3"/>
          </w:tcPr>
          <w:p w14:paraId="65C14B3F" w14:textId="77777777" w:rsidR="00667E79" w:rsidRPr="00C6219D" w:rsidRDefault="00667E79" w:rsidP="00667E79">
            <w:pPr>
              <w:pStyle w:val="Tablebodytextnospaceafter"/>
              <w:rPr>
                <w:rStyle w:val="Emphasis"/>
              </w:rPr>
            </w:pPr>
          </w:p>
        </w:tc>
        <w:tc>
          <w:tcPr>
            <w:tcW w:w="1127" w:type="dxa"/>
            <w:shd w:val="clear" w:color="auto" w:fill="D3D3D3"/>
          </w:tcPr>
          <w:p w14:paraId="4370A3BA" w14:textId="77777777" w:rsidR="00667E79" w:rsidRPr="00C6219D" w:rsidRDefault="00667E79" w:rsidP="00667E79">
            <w:pPr>
              <w:pStyle w:val="Tablebodytextnospaceafter"/>
              <w:rPr>
                <w:rStyle w:val="Emphasis"/>
              </w:rPr>
            </w:pPr>
          </w:p>
        </w:tc>
        <w:tc>
          <w:tcPr>
            <w:tcW w:w="1128" w:type="dxa"/>
            <w:shd w:val="clear" w:color="auto" w:fill="D3D3D3"/>
          </w:tcPr>
          <w:p w14:paraId="46B3EA64" w14:textId="4842F4C1" w:rsidR="00667E79" w:rsidRPr="00C6219D" w:rsidRDefault="00667E79" w:rsidP="00667E79">
            <w:pPr>
              <w:pStyle w:val="Tablebodytextnospaceafter"/>
              <w:rPr>
                <w:rStyle w:val="Emphasis"/>
              </w:rPr>
            </w:pPr>
          </w:p>
        </w:tc>
      </w:tr>
      <w:tr w:rsidR="00667E79" w:rsidRPr="00387B61" w14:paraId="4416DBE5"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0738344C" w14:textId="10AC445D" w:rsidR="00667E79" w:rsidRPr="00387B61" w:rsidRDefault="00667E79" w:rsidP="00667E79">
            <w:pPr>
              <w:pStyle w:val="Tablebodytextnospaceafter"/>
            </w:pPr>
            <w:r w:rsidRPr="00387B61">
              <w:t>% of requests and enquiries completed within 3 months</w:t>
            </w:r>
            <w:r w:rsidRPr="00387B61">
              <w:rPr>
                <w:rStyle w:val="FootnoteReference"/>
              </w:rPr>
              <w:footnoteReference w:id="65"/>
            </w:r>
            <w:r w:rsidRPr="00387B61">
              <w:rPr>
                <w:rStyle w:val="FootnoteReference"/>
              </w:rPr>
              <w:t xml:space="preserve"> </w:t>
            </w:r>
            <w:r w:rsidRPr="00387B61">
              <w:t>from date of receipt</w:t>
            </w:r>
          </w:p>
        </w:tc>
        <w:tc>
          <w:tcPr>
            <w:tcW w:w="1127" w:type="dxa"/>
          </w:tcPr>
          <w:p w14:paraId="123AECA1" w14:textId="77777777" w:rsidR="00667E79" w:rsidRPr="00387B61" w:rsidRDefault="00667E79" w:rsidP="00667E79">
            <w:pPr>
              <w:pStyle w:val="Tablebodytextnospaceafter"/>
              <w:jc w:val="right"/>
            </w:pPr>
            <w:r w:rsidRPr="00387B61">
              <w:t>85%</w:t>
            </w:r>
          </w:p>
        </w:tc>
        <w:tc>
          <w:tcPr>
            <w:tcW w:w="1127" w:type="dxa"/>
          </w:tcPr>
          <w:p w14:paraId="7994859F" w14:textId="408964F2" w:rsidR="00667E79" w:rsidRPr="003C251C" w:rsidRDefault="00586A2A" w:rsidP="00667E79">
            <w:pPr>
              <w:pStyle w:val="Tablebodytextnospaceafter"/>
              <w:jc w:val="right"/>
              <w:rPr>
                <w:rStyle w:val="Emphasis"/>
                <w:highlight w:val="yellow"/>
              </w:rPr>
            </w:pPr>
            <w:r>
              <w:rPr>
                <w:rStyle w:val="Emphasis"/>
              </w:rPr>
              <w:t>96</w:t>
            </w:r>
            <w:r w:rsidR="00667E79">
              <w:rPr>
                <w:rStyle w:val="Emphasis"/>
              </w:rPr>
              <w:t>%</w:t>
            </w:r>
          </w:p>
        </w:tc>
        <w:tc>
          <w:tcPr>
            <w:tcW w:w="1128" w:type="dxa"/>
          </w:tcPr>
          <w:p w14:paraId="51D71A40" w14:textId="44DBF28A" w:rsidR="00667E79" w:rsidRPr="00667E79" w:rsidRDefault="00D64481" w:rsidP="00667E79">
            <w:pPr>
              <w:pStyle w:val="Tablebodytextnospaceafter"/>
              <w:jc w:val="right"/>
              <w:rPr>
                <w:b/>
              </w:rPr>
            </w:pPr>
            <w:r>
              <w:rPr>
                <w:rStyle w:val="Emphasis"/>
                <w:b w:val="0"/>
              </w:rPr>
              <w:t>98</w:t>
            </w:r>
            <w:r w:rsidR="00667E79" w:rsidRPr="00667E79">
              <w:rPr>
                <w:rStyle w:val="Emphasis"/>
                <w:b w:val="0"/>
              </w:rPr>
              <w:t>%</w:t>
            </w:r>
          </w:p>
        </w:tc>
      </w:tr>
      <w:tr w:rsidR="00667E79" w:rsidRPr="00387B61" w14:paraId="3F99FE48"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BFEC771" w14:textId="7B012AAB" w:rsidR="00667E79" w:rsidRPr="00387B61" w:rsidRDefault="00667E79" w:rsidP="00107D7E">
            <w:pPr>
              <w:pStyle w:val="Tablebodytextnospaceafter"/>
              <w:rPr>
                <w:sz w:val="20"/>
                <w:szCs w:val="20"/>
              </w:rPr>
            </w:pPr>
            <w:r w:rsidRPr="00387B61">
              <w:t xml:space="preserve">% of </w:t>
            </w:r>
            <w:r>
              <w:t>completed</w:t>
            </w:r>
            <w:r w:rsidRPr="00387B61">
              <w:t xml:space="preserve"> requests and </w:t>
            </w:r>
            <w:r w:rsidRPr="006C1008">
              <w:t xml:space="preserve">enquiries </w:t>
            </w:r>
            <w:r>
              <w:t xml:space="preserve">meeting </w:t>
            </w:r>
            <w:r w:rsidRPr="00387B61">
              <w:t>internal quality standards</w:t>
            </w:r>
            <w:r>
              <w:t xml:space="preserve">, following random quality assurance check </w:t>
            </w:r>
          </w:p>
        </w:tc>
        <w:tc>
          <w:tcPr>
            <w:tcW w:w="1127" w:type="dxa"/>
          </w:tcPr>
          <w:p w14:paraId="38361F6E" w14:textId="77777777" w:rsidR="00667E79" w:rsidRPr="00387B61" w:rsidRDefault="00667E79" w:rsidP="00667E79">
            <w:pPr>
              <w:pStyle w:val="Tablebodytextnospaceafter"/>
              <w:jc w:val="right"/>
            </w:pPr>
            <w:r>
              <w:t>85</w:t>
            </w:r>
            <w:r w:rsidRPr="00387B61">
              <w:t>%</w:t>
            </w:r>
          </w:p>
        </w:tc>
        <w:tc>
          <w:tcPr>
            <w:tcW w:w="1127" w:type="dxa"/>
          </w:tcPr>
          <w:p w14:paraId="0F608F96" w14:textId="65C5182A" w:rsidR="00667E79" w:rsidRPr="009E0C1F" w:rsidRDefault="00B96223" w:rsidP="00A1491D">
            <w:pPr>
              <w:pStyle w:val="Tablebodytextnospaceafter"/>
              <w:jc w:val="right"/>
              <w:rPr>
                <w:rStyle w:val="Emphasis"/>
              </w:rPr>
            </w:pPr>
            <w:r>
              <w:rPr>
                <w:rStyle w:val="Emphasis"/>
              </w:rPr>
              <w:t>76</w:t>
            </w:r>
            <w:r w:rsidR="00667E79">
              <w:rPr>
                <w:rStyle w:val="Emphasis"/>
              </w:rPr>
              <w:t>%</w:t>
            </w:r>
          </w:p>
        </w:tc>
        <w:tc>
          <w:tcPr>
            <w:tcW w:w="1128" w:type="dxa"/>
          </w:tcPr>
          <w:p w14:paraId="0671320E" w14:textId="5B9224B8" w:rsidR="00667E79" w:rsidRPr="00667E79" w:rsidRDefault="00D64481" w:rsidP="00667E79">
            <w:pPr>
              <w:pStyle w:val="Tablebodytextnospaceafter"/>
              <w:jc w:val="right"/>
              <w:rPr>
                <w:rStyle w:val="Italics"/>
                <w:b/>
                <w:i w:val="0"/>
              </w:rPr>
            </w:pPr>
            <w:r>
              <w:rPr>
                <w:rStyle w:val="Emphasis"/>
                <w:b w:val="0"/>
              </w:rPr>
              <w:t>92</w:t>
            </w:r>
            <w:r w:rsidR="00667E79" w:rsidRPr="00667E79">
              <w:rPr>
                <w:rStyle w:val="Emphasis"/>
                <w:b w:val="0"/>
              </w:rPr>
              <w:t>%</w:t>
            </w:r>
          </w:p>
        </w:tc>
      </w:tr>
      <w:tr w:rsidR="00667E79" w:rsidRPr="00387B61" w14:paraId="16FBE3AF"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11BCD6AB" w14:textId="77777777" w:rsidR="00667E79" w:rsidRPr="00387B61" w:rsidRDefault="00667E79" w:rsidP="00667E79">
            <w:pPr>
              <w:pStyle w:val="Tablebodytextnospaceafter"/>
            </w:pPr>
            <w:r w:rsidRPr="00387B61">
              <w:t># of guidance materials and resources produced or updated that assist serious wrongdoing t</w:t>
            </w:r>
            <w:r>
              <w:t>o be disclosed and investigated</w:t>
            </w:r>
          </w:p>
        </w:tc>
        <w:tc>
          <w:tcPr>
            <w:tcW w:w="1127" w:type="dxa"/>
          </w:tcPr>
          <w:p w14:paraId="14840EAD" w14:textId="77777777" w:rsidR="00667E79" w:rsidRPr="00387B61" w:rsidRDefault="00667E79" w:rsidP="00667E79">
            <w:pPr>
              <w:pStyle w:val="Tablebodytextnospaceafter"/>
              <w:jc w:val="right"/>
            </w:pPr>
            <w:r w:rsidRPr="00387B61">
              <w:t>2</w:t>
            </w:r>
          </w:p>
        </w:tc>
        <w:tc>
          <w:tcPr>
            <w:tcW w:w="1127" w:type="dxa"/>
          </w:tcPr>
          <w:p w14:paraId="2933D14D" w14:textId="70E33CDF" w:rsidR="006E12E1" w:rsidRPr="00F41135" w:rsidRDefault="006E12E1" w:rsidP="006E12E1">
            <w:pPr>
              <w:pStyle w:val="Tablebodytextnospaceafter"/>
              <w:jc w:val="right"/>
              <w:rPr>
                <w:rStyle w:val="Emphasis"/>
              </w:rPr>
            </w:pPr>
            <w:r>
              <w:rPr>
                <w:rStyle w:val="Emphasis"/>
              </w:rPr>
              <w:t>4</w:t>
            </w:r>
          </w:p>
        </w:tc>
        <w:tc>
          <w:tcPr>
            <w:tcW w:w="1128" w:type="dxa"/>
          </w:tcPr>
          <w:p w14:paraId="43F13144" w14:textId="35B5470F" w:rsidR="00667E79" w:rsidRPr="00667E79" w:rsidRDefault="00667E79" w:rsidP="00667E79">
            <w:pPr>
              <w:pStyle w:val="Tablebodytextnospaceafter"/>
              <w:jc w:val="right"/>
              <w:rPr>
                <w:rStyle w:val="Italics"/>
                <w:b/>
                <w:i w:val="0"/>
              </w:rPr>
            </w:pPr>
            <w:r w:rsidRPr="00667E79">
              <w:rPr>
                <w:rStyle w:val="Emphasis"/>
                <w:b w:val="0"/>
              </w:rPr>
              <w:t>2</w:t>
            </w:r>
          </w:p>
        </w:tc>
      </w:tr>
      <w:tr w:rsidR="00F90EEC" w:rsidRPr="00387B61" w14:paraId="1FF66A4D"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BFBFBF"/>
          </w:tcPr>
          <w:p w14:paraId="096D4597" w14:textId="77777777" w:rsidR="00F90EEC" w:rsidRPr="006514EE" w:rsidRDefault="00F90EEC" w:rsidP="00506E02">
            <w:pPr>
              <w:pStyle w:val="Tablebodytextnospaceafter"/>
              <w:keepNext/>
              <w:rPr>
                <w:rStyle w:val="Emphasis"/>
              </w:rPr>
            </w:pPr>
            <w:r w:rsidRPr="006514EE">
              <w:rPr>
                <w:rStyle w:val="Emphasis"/>
              </w:rPr>
              <w:t>Output 5 – Break down the barriers that prevent disabled people from participating equally in society</w:t>
            </w:r>
          </w:p>
        </w:tc>
        <w:tc>
          <w:tcPr>
            <w:tcW w:w="1127" w:type="dxa"/>
            <w:shd w:val="clear" w:color="auto" w:fill="BFBFBF"/>
          </w:tcPr>
          <w:p w14:paraId="40137883" w14:textId="77777777" w:rsidR="00F90EEC" w:rsidRPr="006514EE" w:rsidRDefault="00F90EEC" w:rsidP="00506E02">
            <w:pPr>
              <w:pStyle w:val="Tablebodytextnospaceafter"/>
              <w:keepNext/>
              <w:rPr>
                <w:rStyle w:val="Emphasis"/>
              </w:rPr>
            </w:pPr>
          </w:p>
        </w:tc>
        <w:tc>
          <w:tcPr>
            <w:tcW w:w="1127" w:type="dxa"/>
            <w:shd w:val="clear" w:color="auto" w:fill="BFBFBF"/>
          </w:tcPr>
          <w:p w14:paraId="46031E71" w14:textId="77777777" w:rsidR="00F90EEC" w:rsidRPr="006514EE" w:rsidRDefault="00F90EEC" w:rsidP="00506E02">
            <w:pPr>
              <w:pStyle w:val="Tablebodytextnospaceafter"/>
              <w:keepNext/>
              <w:rPr>
                <w:rStyle w:val="Emphasis"/>
              </w:rPr>
            </w:pPr>
          </w:p>
        </w:tc>
        <w:tc>
          <w:tcPr>
            <w:tcW w:w="1128" w:type="dxa"/>
            <w:shd w:val="clear" w:color="auto" w:fill="BFBFBF"/>
          </w:tcPr>
          <w:p w14:paraId="585A6C37" w14:textId="21F68587" w:rsidR="00F90EEC" w:rsidRPr="006514EE" w:rsidRDefault="00F90EEC" w:rsidP="00506E02">
            <w:pPr>
              <w:pStyle w:val="Tablebodytextnospaceafter"/>
              <w:keepNext/>
              <w:rPr>
                <w:rStyle w:val="Emphasis"/>
              </w:rPr>
            </w:pPr>
          </w:p>
        </w:tc>
      </w:tr>
      <w:tr w:rsidR="00F90EEC" w:rsidRPr="00387B61" w14:paraId="28507DF5"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D3D3D3"/>
          </w:tcPr>
          <w:p w14:paraId="7D0E42B2" w14:textId="77777777" w:rsidR="00F90EEC" w:rsidRPr="00C6219D" w:rsidRDefault="00F90EEC" w:rsidP="00506E02">
            <w:pPr>
              <w:pStyle w:val="Tablebodytextnospaceafter"/>
              <w:keepNext/>
              <w:rPr>
                <w:rStyle w:val="Emphasis"/>
              </w:rPr>
            </w:pPr>
            <w:r w:rsidRPr="00C6219D">
              <w:rPr>
                <w:rStyle w:val="Emphasis"/>
              </w:rPr>
              <w:t xml:space="preserve">Proactive measures </w:t>
            </w:r>
          </w:p>
        </w:tc>
        <w:tc>
          <w:tcPr>
            <w:tcW w:w="1127" w:type="dxa"/>
            <w:shd w:val="clear" w:color="auto" w:fill="D3D3D3"/>
          </w:tcPr>
          <w:p w14:paraId="2721A332" w14:textId="77777777" w:rsidR="00F90EEC" w:rsidRPr="00C6219D" w:rsidRDefault="00F90EEC" w:rsidP="00506E02">
            <w:pPr>
              <w:pStyle w:val="Tablebodytextnospaceafter"/>
              <w:keepNext/>
              <w:rPr>
                <w:rStyle w:val="Emphasis"/>
              </w:rPr>
            </w:pPr>
          </w:p>
        </w:tc>
        <w:tc>
          <w:tcPr>
            <w:tcW w:w="1127" w:type="dxa"/>
            <w:shd w:val="clear" w:color="auto" w:fill="D3D3D3"/>
          </w:tcPr>
          <w:p w14:paraId="507E8ACE" w14:textId="77777777" w:rsidR="00F90EEC" w:rsidRPr="00C6219D" w:rsidRDefault="00F90EEC" w:rsidP="00506E02">
            <w:pPr>
              <w:pStyle w:val="Tablebodytextnospaceafter"/>
              <w:keepNext/>
              <w:rPr>
                <w:rStyle w:val="Emphasis"/>
              </w:rPr>
            </w:pPr>
          </w:p>
        </w:tc>
        <w:tc>
          <w:tcPr>
            <w:tcW w:w="1128" w:type="dxa"/>
            <w:shd w:val="clear" w:color="auto" w:fill="D3D3D3"/>
          </w:tcPr>
          <w:p w14:paraId="4B58CA2A" w14:textId="3E0FBE8F" w:rsidR="00F90EEC" w:rsidRPr="00C6219D" w:rsidRDefault="00F90EEC" w:rsidP="00506E02">
            <w:pPr>
              <w:pStyle w:val="Tablebodytextnospaceafter"/>
              <w:keepNext/>
              <w:rPr>
                <w:rStyle w:val="Emphasis"/>
              </w:rPr>
            </w:pPr>
          </w:p>
        </w:tc>
      </w:tr>
      <w:tr w:rsidR="00DF1795" w:rsidRPr="00387B61" w14:paraId="7E6180A3"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2FCEB88" w14:textId="77777777" w:rsidR="00DF1795" w:rsidRPr="007978FF" w:rsidRDefault="00DF1795" w:rsidP="00C13E81">
            <w:pPr>
              <w:pStyle w:val="Tablebodytextnospaceafter"/>
              <w:keepNext/>
              <w:rPr>
                <w:sz w:val="20"/>
                <w:szCs w:val="20"/>
                <w:highlight w:val="yellow"/>
              </w:rPr>
            </w:pPr>
            <w:r w:rsidRPr="005766A5">
              <w:t># of reports, submissions, guides</w:t>
            </w:r>
            <w:r w:rsidR="00462B77">
              <w:t>,</w:t>
            </w:r>
            <w:r w:rsidRPr="005766A5">
              <w:t xml:space="preserve"> and resources produced or updated that assist to break down the barriers that prevent disabled people from participating equally in society </w:t>
            </w:r>
          </w:p>
        </w:tc>
        <w:tc>
          <w:tcPr>
            <w:tcW w:w="1127" w:type="dxa"/>
          </w:tcPr>
          <w:p w14:paraId="2BE49DD8" w14:textId="086E7D76" w:rsidR="00DF1795" w:rsidRPr="00F41135" w:rsidRDefault="000E1755" w:rsidP="00506E02">
            <w:pPr>
              <w:pStyle w:val="Tablebodytextnospaceafter"/>
              <w:jc w:val="right"/>
            </w:pPr>
            <w:r>
              <w:t>5</w:t>
            </w:r>
          </w:p>
        </w:tc>
        <w:tc>
          <w:tcPr>
            <w:tcW w:w="1127" w:type="dxa"/>
          </w:tcPr>
          <w:p w14:paraId="7C882E59" w14:textId="416F806B" w:rsidR="00DF1795" w:rsidRPr="00107D7E" w:rsidRDefault="006121D2" w:rsidP="00506E02">
            <w:pPr>
              <w:pStyle w:val="Tablebodytextnospaceafter"/>
              <w:jc w:val="right"/>
              <w:rPr>
                <w:rStyle w:val="Emphasis"/>
                <w:highlight w:val="yellow"/>
              </w:rPr>
            </w:pPr>
            <w:r w:rsidRPr="006121D2">
              <w:rPr>
                <w:rStyle w:val="Emphasis"/>
              </w:rPr>
              <w:t>15</w:t>
            </w:r>
          </w:p>
        </w:tc>
        <w:tc>
          <w:tcPr>
            <w:tcW w:w="1128" w:type="dxa"/>
          </w:tcPr>
          <w:p w14:paraId="0F670618" w14:textId="4D5F4D8B" w:rsidR="00DF1795" w:rsidRPr="009D239C" w:rsidRDefault="000E1755" w:rsidP="00506E02">
            <w:pPr>
              <w:pStyle w:val="Tablebodytextnospaceafter"/>
              <w:jc w:val="right"/>
              <w:rPr>
                <w:rStyle w:val="Italics"/>
                <w:i w:val="0"/>
              </w:rPr>
            </w:pPr>
            <w:r>
              <w:rPr>
                <w:rStyle w:val="Italics"/>
                <w:i w:val="0"/>
              </w:rPr>
              <w:t>13</w:t>
            </w:r>
          </w:p>
        </w:tc>
      </w:tr>
      <w:tr w:rsidR="00DF1795" w:rsidRPr="00387B61" w14:paraId="73F3B123"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7D90D6B6" w14:textId="77777777" w:rsidR="00DF1795" w:rsidRPr="007978FF" w:rsidRDefault="00DF1795" w:rsidP="00BA6844">
            <w:pPr>
              <w:pStyle w:val="Tablebodytextnospaceafter"/>
              <w:rPr>
                <w:sz w:val="20"/>
                <w:szCs w:val="20"/>
                <w:highlight w:val="yellow"/>
              </w:rPr>
            </w:pPr>
            <w:r w:rsidRPr="005766A5">
              <w:t>% of external stakeholders</w:t>
            </w:r>
            <w:r w:rsidRPr="005766A5">
              <w:rPr>
                <w:rStyle w:val="FootnoteReference"/>
              </w:rPr>
              <w:footnoteReference w:id="66"/>
            </w:r>
            <w:r w:rsidRPr="005766A5">
              <w:t xml:space="preserve"> satisfied that the Ombudsman provides an effective contribution to</w:t>
            </w:r>
            <w:r w:rsidR="000032E8">
              <w:t xml:space="preserve"> Independent Monitoring mechanism</w:t>
            </w:r>
            <w:r w:rsidRPr="005766A5">
              <w:t xml:space="preserve"> </w:t>
            </w:r>
            <w:r w:rsidR="000032E8">
              <w:t>(</w:t>
            </w:r>
            <w:r w:rsidRPr="005766A5">
              <w:t>IMM</w:t>
            </w:r>
            <w:r w:rsidR="000032E8">
              <w:t>)</w:t>
            </w:r>
            <w:r w:rsidRPr="005766A5">
              <w:t xml:space="preserve"> activities </w:t>
            </w:r>
          </w:p>
        </w:tc>
        <w:tc>
          <w:tcPr>
            <w:tcW w:w="1127" w:type="dxa"/>
          </w:tcPr>
          <w:p w14:paraId="3889FABB" w14:textId="77777777" w:rsidR="00DF1795" w:rsidRPr="00F41135" w:rsidRDefault="00DF1795" w:rsidP="00506E02">
            <w:pPr>
              <w:pStyle w:val="Tablebodytextnospaceafter"/>
              <w:jc w:val="right"/>
            </w:pPr>
            <w:r w:rsidRPr="00F41135">
              <w:t>80%</w:t>
            </w:r>
          </w:p>
        </w:tc>
        <w:tc>
          <w:tcPr>
            <w:tcW w:w="1127" w:type="dxa"/>
          </w:tcPr>
          <w:p w14:paraId="2064A017" w14:textId="77777777" w:rsidR="00DF1795" w:rsidRPr="00107D7E" w:rsidRDefault="00D14576" w:rsidP="00D14576">
            <w:pPr>
              <w:pStyle w:val="Tablebodytextnospaceafter"/>
              <w:jc w:val="right"/>
              <w:rPr>
                <w:rStyle w:val="Emphasis"/>
                <w:highlight w:val="yellow"/>
              </w:rPr>
            </w:pPr>
            <w:r w:rsidRPr="006E674F">
              <w:rPr>
                <w:rStyle w:val="Emphasis"/>
              </w:rPr>
              <w:t>100</w:t>
            </w:r>
            <w:r w:rsidR="006E12DD" w:rsidRPr="006E674F">
              <w:rPr>
                <w:rStyle w:val="Emphasis"/>
              </w:rPr>
              <w:t>%</w:t>
            </w:r>
          </w:p>
        </w:tc>
        <w:tc>
          <w:tcPr>
            <w:tcW w:w="1128" w:type="dxa"/>
          </w:tcPr>
          <w:p w14:paraId="4F5E691F" w14:textId="77777777" w:rsidR="00DF1795" w:rsidRPr="009D239C" w:rsidRDefault="00C13E81" w:rsidP="00506E02">
            <w:pPr>
              <w:pStyle w:val="Tablebodytextnospaceafter"/>
              <w:jc w:val="right"/>
              <w:rPr>
                <w:rStyle w:val="Italics"/>
                <w:i w:val="0"/>
              </w:rPr>
            </w:pPr>
            <w:r>
              <w:rPr>
                <w:rStyle w:val="Italics"/>
                <w:i w:val="0"/>
              </w:rPr>
              <w:t>100%</w:t>
            </w:r>
          </w:p>
        </w:tc>
      </w:tr>
      <w:tr w:rsidR="00F90EEC" w:rsidRPr="00387B61" w14:paraId="25899044"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BFBFBF"/>
          </w:tcPr>
          <w:p w14:paraId="557DB52E" w14:textId="77777777" w:rsidR="00F90EEC" w:rsidRPr="00387B61" w:rsidRDefault="00F90EEC" w:rsidP="00506E02">
            <w:pPr>
              <w:pStyle w:val="Tablebodytextnospaceafter"/>
              <w:rPr>
                <w:rStyle w:val="Emphasis"/>
              </w:rPr>
            </w:pPr>
            <w:r w:rsidRPr="00387B61">
              <w:rPr>
                <w:rStyle w:val="Emphasis"/>
              </w:rPr>
              <w:t>Output 6 – Improve the conditions and treatment of people in detention</w:t>
            </w:r>
          </w:p>
        </w:tc>
        <w:tc>
          <w:tcPr>
            <w:tcW w:w="1127" w:type="dxa"/>
            <w:shd w:val="clear" w:color="auto" w:fill="BFBFBF"/>
          </w:tcPr>
          <w:p w14:paraId="529C7A61" w14:textId="77777777" w:rsidR="00F90EEC" w:rsidRPr="00387B61" w:rsidRDefault="00F90EEC" w:rsidP="00506E02">
            <w:pPr>
              <w:pStyle w:val="Tablebodytextnospaceafter"/>
              <w:rPr>
                <w:rStyle w:val="Emphasis"/>
              </w:rPr>
            </w:pPr>
          </w:p>
        </w:tc>
        <w:tc>
          <w:tcPr>
            <w:tcW w:w="1127" w:type="dxa"/>
            <w:shd w:val="clear" w:color="auto" w:fill="BFBFBF"/>
          </w:tcPr>
          <w:p w14:paraId="580FBED1" w14:textId="77777777" w:rsidR="00F90EEC" w:rsidRPr="00387B61" w:rsidRDefault="00F90EEC" w:rsidP="00506E02">
            <w:pPr>
              <w:pStyle w:val="Tablebodytextnospaceafter"/>
              <w:rPr>
                <w:rStyle w:val="Emphasis"/>
              </w:rPr>
            </w:pPr>
          </w:p>
        </w:tc>
        <w:tc>
          <w:tcPr>
            <w:tcW w:w="1128" w:type="dxa"/>
            <w:shd w:val="clear" w:color="auto" w:fill="BFBFBF"/>
          </w:tcPr>
          <w:p w14:paraId="66DF749D" w14:textId="5660AA9A" w:rsidR="00F90EEC" w:rsidRPr="00387B61" w:rsidRDefault="00F90EEC" w:rsidP="00506E02">
            <w:pPr>
              <w:pStyle w:val="Tablebodytextnospaceafter"/>
              <w:rPr>
                <w:rStyle w:val="Emphasis"/>
              </w:rPr>
            </w:pPr>
          </w:p>
        </w:tc>
      </w:tr>
      <w:tr w:rsidR="00F90EEC" w:rsidRPr="00C6219D" w14:paraId="52D62021"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D3D3D3"/>
          </w:tcPr>
          <w:p w14:paraId="0C572D45" w14:textId="77777777" w:rsidR="00F90EEC" w:rsidRPr="00C6219D" w:rsidRDefault="00F90EEC" w:rsidP="00506E02">
            <w:pPr>
              <w:pStyle w:val="Tablebodytextnospaceafter"/>
              <w:rPr>
                <w:rStyle w:val="Emphasis"/>
              </w:rPr>
            </w:pPr>
            <w:r w:rsidRPr="00C6219D">
              <w:rPr>
                <w:rStyle w:val="Emphasis"/>
              </w:rPr>
              <w:t xml:space="preserve">Proactive measures </w:t>
            </w:r>
          </w:p>
        </w:tc>
        <w:tc>
          <w:tcPr>
            <w:tcW w:w="1127" w:type="dxa"/>
            <w:shd w:val="clear" w:color="auto" w:fill="D3D3D3"/>
          </w:tcPr>
          <w:p w14:paraId="07706FD6" w14:textId="77777777" w:rsidR="00F90EEC" w:rsidRPr="00C6219D" w:rsidRDefault="00F90EEC" w:rsidP="00506E02">
            <w:pPr>
              <w:pStyle w:val="Tablebodytextnospaceafter"/>
              <w:rPr>
                <w:rStyle w:val="Emphasis"/>
              </w:rPr>
            </w:pPr>
          </w:p>
        </w:tc>
        <w:tc>
          <w:tcPr>
            <w:tcW w:w="1127" w:type="dxa"/>
            <w:shd w:val="clear" w:color="auto" w:fill="D3D3D3"/>
          </w:tcPr>
          <w:p w14:paraId="7F7F07F4" w14:textId="77777777" w:rsidR="00F90EEC" w:rsidRPr="00C6219D" w:rsidRDefault="00F90EEC" w:rsidP="00506E02">
            <w:pPr>
              <w:pStyle w:val="Tablebodytextnospaceafter"/>
              <w:rPr>
                <w:rStyle w:val="Emphasis"/>
              </w:rPr>
            </w:pPr>
          </w:p>
        </w:tc>
        <w:tc>
          <w:tcPr>
            <w:tcW w:w="1128" w:type="dxa"/>
            <w:shd w:val="clear" w:color="auto" w:fill="D3D3D3"/>
          </w:tcPr>
          <w:p w14:paraId="29704364" w14:textId="3FADDF2A" w:rsidR="00F90EEC" w:rsidRPr="00C6219D" w:rsidRDefault="00F90EEC" w:rsidP="00506E02">
            <w:pPr>
              <w:pStyle w:val="Tablebodytextnospaceafter"/>
              <w:rPr>
                <w:rStyle w:val="Emphasis"/>
              </w:rPr>
            </w:pPr>
          </w:p>
        </w:tc>
      </w:tr>
      <w:tr w:rsidR="00DF1795" w:rsidRPr="00387B61" w14:paraId="2DCE49FC"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7B9B72CB" w14:textId="77777777" w:rsidR="00DF1795" w:rsidRPr="00387B61" w:rsidRDefault="00DF1795" w:rsidP="00C13E81">
            <w:pPr>
              <w:pStyle w:val="Tablebodytextnospaceafter"/>
            </w:pPr>
            <w:r w:rsidRPr="00387B61">
              <w:t xml:space="preserve"># of inspections and visits to places of detention </w:t>
            </w:r>
          </w:p>
        </w:tc>
        <w:tc>
          <w:tcPr>
            <w:tcW w:w="1127" w:type="dxa"/>
          </w:tcPr>
          <w:p w14:paraId="158FC9AA" w14:textId="36595BE6" w:rsidR="00DF1795" w:rsidRPr="00387B61" w:rsidRDefault="000E1755" w:rsidP="00506E02">
            <w:pPr>
              <w:pStyle w:val="Tablebodytextnospaceafter"/>
              <w:jc w:val="right"/>
            </w:pPr>
            <w:r>
              <w:t>70</w:t>
            </w:r>
          </w:p>
        </w:tc>
        <w:tc>
          <w:tcPr>
            <w:tcW w:w="1127" w:type="dxa"/>
          </w:tcPr>
          <w:p w14:paraId="4838323C" w14:textId="77541D67" w:rsidR="00DF1795" w:rsidRPr="00107D7E" w:rsidRDefault="00C03F40" w:rsidP="00E047A7">
            <w:pPr>
              <w:pStyle w:val="Tablebodytextnospaceafter"/>
              <w:jc w:val="right"/>
              <w:rPr>
                <w:rStyle w:val="Emphasis"/>
                <w:color w:val="auto"/>
                <w:highlight w:val="yellow"/>
              </w:rPr>
            </w:pPr>
            <w:r>
              <w:rPr>
                <w:rStyle w:val="Emphasis"/>
                <w:color w:val="auto"/>
              </w:rPr>
              <w:t>62</w:t>
            </w:r>
          </w:p>
        </w:tc>
        <w:tc>
          <w:tcPr>
            <w:tcW w:w="1128" w:type="dxa"/>
          </w:tcPr>
          <w:p w14:paraId="2EEBF978" w14:textId="42037723" w:rsidR="00DF1795" w:rsidRPr="00387B61" w:rsidRDefault="00C03F40" w:rsidP="00506E02">
            <w:pPr>
              <w:pStyle w:val="Tablebodytextnospaceafter"/>
              <w:jc w:val="right"/>
            </w:pPr>
            <w:r>
              <w:t>90</w:t>
            </w:r>
          </w:p>
        </w:tc>
      </w:tr>
      <w:tr w:rsidR="00107D7E" w:rsidRPr="00BC1DC3" w14:paraId="580CD054"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DF916C5" w14:textId="54FDB9E6" w:rsidR="00107D7E" w:rsidRPr="00BC1DC3" w:rsidRDefault="00107D7E" w:rsidP="00C03F40">
            <w:pPr>
              <w:pStyle w:val="Tablebodytextnospaceafter"/>
              <w:ind w:left="616"/>
              <w:rPr>
                <w:rStyle w:val="Italics"/>
              </w:rPr>
            </w:pPr>
            <w:r w:rsidRPr="00BC1DC3">
              <w:rPr>
                <w:rStyle w:val="Italics"/>
              </w:rPr>
              <w:t xml:space="preserve"># of </w:t>
            </w:r>
            <w:r w:rsidR="00C03F40">
              <w:rPr>
                <w:rStyle w:val="Italics"/>
              </w:rPr>
              <w:t xml:space="preserve">COVID specific </w:t>
            </w:r>
            <w:r w:rsidRPr="00BC1DC3">
              <w:rPr>
                <w:rStyle w:val="Italics"/>
              </w:rPr>
              <w:t>inspections an</w:t>
            </w:r>
            <w:r w:rsidR="00C03F40">
              <w:rPr>
                <w:rStyle w:val="Italics"/>
              </w:rPr>
              <w:t>d visits to places of detention</w:t>
            </w:r>
          </w:p>
        </w:tc>
        <w:tc>
          <w:tcPr>
            <w:tcW w:w="1127" w:type="dxa"/>
          </w:tcPr>
          <w:p w14:paraId="37EB75AF" w14:textId="484E1403" w:rsidR="00107D7E" w:rsidRPr="00BC1DC3" w:rsidRDefault="00C03F40" w:rsidP="00107D7E">
            <w:pPr>
              <w:pStyle w:val="Tablebodytextnospaceafter"/>
              <w:jc w:val="right"/>
              <w:rPr>
                <w:rStyle w:val="Italics"/>
              </w:rPr>
            </w:pPr>
            <w:r>
              <w:rPr>
                <w:rStyle w:val="Italics"/>
              </w:rPr>
              <w:t>-</w:t>
            </w:r>
          </w:p>
        </w:tc>
        <w:tc>
          <w:tcPr>
            <w:tcW w:w="1127" w:type="dxa"/>
          </w:tcPr>
          <w:p w14:paraId="5F0E868D" w14:textId="3C47B1C1" w:rsidR="00107D7E" w:rsidRPr="00C03F40" w:rsidRDefault="00C03F40" w:rsidP="00C03F40">
            <w:pPr>
              <w:pStyle w:val="Tablebodytextnospaceafter"/>
              <w:jc w:val="right"/>
              <w:rPr>
                <w:rStyle w:val="EmphasisItalics"/>
              </w:rPr>
            </w:pPr>
            <w:r w:rsidRPr="00C03F40">
              <w:rPr>
                <w:rStyle w:val="EmphasisItalics"/>
              </w:rPr>
              <w:t>26</w:t>
            </w:r>
          </w:p>
        </w:tc>
        <w:tc>
          <w:tcPr>
            <w:tcW w:w="1128" w:type="dxa"/>
          </w:tcPr>
          <w:p w14:paraId="4B4CB01B" w14:textId="7D33AB34" w:rsidR="00107D7E" w:rsidRPr="00BC1DC3" w:rsidRDefault="00C03F40" w:rsidP="00C03F40">
            <w:pPr>
              <w:pStyle w:val="Tablebodytextnospaceafter"/>
              <w:jc w:val="right"/>
              <w:rPr>
                <w:rStyle w:val="Italics"/>
                <w:b/>
              </w:rPr>
            </w:pPr>
            <w:r>
              <w:rPr>
                <w:rStyle w:val="EmphasisItalics"/>
                <w:b w:val="0"/>
              </w:rPr>
              <w:t>17</w:t>
            </w:r>
          </w:p>
        </w:tc>
      </w:tr>
      <w:tr w:rsidR="00107D7E" w:rsidRPr="00BC1DC3" w14:paraId="7327F89B"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7EA0FC28" w14:textId="77777777" w:rsidR="00107D7E" w:rsidRPr="00BC1DC3" w:rsidRDefault="00107D7E" w:rsidP="00107D7E">
            <w:pPr>
              <w:pStyle w:val="Tablebodytextnospaceafter"/>
            </w:pPr>
            <w:r w:rsidRPr="00BC1DC3">
              <w:t xml:space="preserve">% of unannounced inspections and visits </w:t>
            </w:r>
          </w:p>
        </w:tc>
        <w:tc>
          <w:tcPr>
            <w:tcW w:w="1127" w:type="dxa"/>
          </w:tcPr>
          <w:p w14:paraId="00F67BFA" w14:textId="207639AF" w:rsidR="00107D7E" w:rsidRPr="00BC1DC3" w:rsidRDefault="000E1755" w:rsidP="00107D7E">
            <w:pPr>
              <w:pStyle w:val="Tablebodytextnospaceafter"/>
              <w:jc w:val="right"/>
            </w:pPr>
            <w:r>
              <w:t>40</w:t>
            </w:r>
            <w:r w:rsidR="00107D7E" w:rsidRPr="00BC1DC3">
              <w:t>%</w:t>
            </w:r>
            <w:r w:rsidRPr="00BC1DC3">
              <w:rPr>
                <w:rStyle w:val="FootnoteReference"/>
                <w:bCs/>
                <w:iCs/>
                <w:color w:val="auto"/>
              </w:rPr>
              <w:footnoteReference w:id="67"/>
            </w:r>
          </w:p>
        </w:tc>
        <w:tc>
          <w:tcPr>
            <w:tcW w:w="1127" w:type="dxa"/>
          </w:tcPr>
          <w:p w14:paraId="0AFED999" w14:textId="7432A226" w:rsidR="00107D7E" w:rsidRPr="00BC1DC3" w:rsidRDefault="00B83E27" w:rsidP="00B83E27">
            <w:pPr>
              <w:pStyle w:val="Tablebodytextnospaceafter"/>
              <w:jc w:val="right"/>
              <w:rPr>
                <w:rStyle w:val="Emphasis"/>
                <w:color w:val="auto"/>
              </w:rPr>
            </w:pPr>
            <w:r>
              <w:rPr>
                <w:rStyle w:val="Emphasis"/>
                <w:color w:val="auto"/>
              </w:rPr>
              <w:t>16</w:t>
            </w:r>
            <w:r w:rsidR="00107D7E" w:rsidRPr="00BC1DC3">
              <w:rPr>
                <w:rStyle w:val="Emphasis"/>
                <w:color w:val="auto"/>
              </w:rPr>
              <w:t>%</w:t>
            </w:r>
            <w:r w:rsidR="00C03F40">
              <w:rPr>
                <w:rStyle w:val="FootnoteReference"/>
                <w:b/>
                <w:bCs/>
                <w:iCs/>
                <w:color w:val="auto"/>
              </w:rPr>
              <w:footnoteReference w:id="68"/>
            </w:r>
          </w:p>
        </w:tc>
        <w:tc>
          <w:tcPr>
            <w:tcW w:w="1128" w:type="dxa"/>
          </w:tcPr>
          <w:p w14:paraId="6DEE89C3" w14:textId="38B226C2" w:rsidR="00107D7E" w:rsidRPr="00BC1DC3" w:rsidRDefault="00C03F40" w:rsidP="00107D7E">
            <w:pPr>
              <w:pStyle w:val="Tablebodytextnospaceafter"/>
              <w:jc w:val="right"/>
              <w:rPr>
                <w:b/>
              </w:rPr>
            </w:pPr>
            <w:r>
              <w:rPr>
                <w:rStyle w:val="Emphasis"/>
                <w:b w:val="0"/>
                <w:color w:val="auto"/>
              </w:rPr>
              <w:t>26</w:t>
            </w:r>
            <w:r w:rsidR="00107D7E" w:rsidRPr="00BC1DC3">
              <w:rPr>
                <w:rStyle w:val="Emphasis"/>
                <w:b w:val="0"/>
                <w:color w:val="auto"/>
              </w:rPr>
              <w:t>%</w:t>
            </w:r>
            <w:r w:rsidRPr="00BC1DC3">
              <w:rPr>
                <w:rStyle w:val="FootnoteReference"/>
              </w:rPr>
              <w:footnoteReference w:id="69"/>
            </w:r>
          </w:p>
        </w:tc>
      </w:tr>
      <w:tr w:rsidR="00107D7E" w:rsidRPr="00387B61" w14:paraId="35D5B1C9"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0B497DA" w14:textId="781DB63C" w:rsidR="00107D7E" w:rsidRPr="00387B61" w:rsidRDefault="00107D7E" w:rsidP="00D50E34">
            <w:pPr>
              <w:pStyle w:val="Tablebodytextnospaceafter"/>
            </w:pPr>
            <w:r w:rsidRPr="00387B61">
              <w:t xml:space="preserve">% of reports sent to places of detention within </w:t>
            </w:r>
            <w:r w:rsidR="00D50E34">
              <w:t>4</w:t>
            </w:r>
            <w:r w:rsidRPr="00387B61">
              <w:t xml:space="preserve"> months</w:t>
            </w:r>
            <w:r w:rsidRPr="00387B61">
              <w:rPr>
                <w:rStyle w:val="FootnoteReference"/>
              </w:rPr>
              <w:footnoteReference w:id="70"/>
            </w:r>
            <w:r w:rsidRPr="00387B61">
              <w:rPr>
                <w:rStyle w:val="FootnoteReference"/>
              </w:rPr>
              <w:t xml:space="preserve"> </w:t>
            </w:r>
            <w:r w:rsidRPr="00387B61">
              <w:t xml:space="preserve">of inspection </w:t>
            </w:r>
            <w:r w:rsidR="00D50E34">
              <w:t>(amended measure)</w:t>
            </w:r>
          </w:p>
        </w:tc>
        <w:tc>
          <w:tcPr>
            <w:tcW w:w="1127" w:type="dxa"/>
          </w:tcPr>
          <w:p w14:paraId="6B325385" w14:textId="77777777" w:rsidR="00107D7E" w:rsidRPr="00387B61" w:rsidRDefault="00107D7E" w:rsidP="00107D7E">
            <w:pPr>
              <w:pStyle w:val="Tablebodytextnospaceafter"/>
              <w:jc w:val="right"/>
            </w:pPr>
            <w:r w:rsidRPr="00387B61">
              <w:t>95%</w:t>
            </w:r>
          </w:p>
        </w:tc>
        <w:tc>
          <w:tcPr>
            <w:tcW w:w="1127" w:type="dxa"/>
          </w:tcPr>
          <w:p w14:paraId="04BB008B" w14:textId="6084123F" w:rsidR="00107D7E" w:rsidRPr="00A1491D" w:rsidRDefault="00635CAA" w:rsidP="00C63D0B">
            <w:pPr>
              <w:pStyle w:val="Tablebodytextnospaceafter"/>
              <w:jc w:val="right"/>
              <w:rPr>
                <w:rStyle w:val="Emphasis"/>
                <w:color w:val="auto"/>
              </w:rPr>
            </w:pPr>
            <w:r>
              <w:rPr>
                <w:rStyle w:val="Emphasis"/>
                <w:color w:val="auto"/>
              </w:rPr>
              <w:t>5</w:t>
            </w:r>
            <w:r w:rsidR="00C63D0B">
              <w:rPr>
                <w:rStyle w:val="Emphasis"/>
                <w:color w:val="auto"/>
              </w:rPr>
              <w:t>8</w:t>
            </w:r>
            <w:r w:rsidR="00107D7E" w:rsidRPr="00A1491D">
              <w:rPr>
                <w:rStyle w:val="Emphasis"/>
                <w:color w:val="auto"/>
              </w:rPr>
              <w:t>%</w:t>
            </w:r>
            <w:r w:rsidR="00C03F40">
              <w:rPr>
                <w:rStyle w:val="FootnoteReference"/>
                <w:b/>
                <w:bCs/>
                <w:iCs/>
                <w:color w:val="auto"/>
              </w:rPr>
              <w:footnoteReference w:id="71"/>
            </w:r>
          </w:p>
        </w:tc>
        <w:tc>
          <w:tcPr>
            <w:tcW w:w="1128" w:type="dxa"/>
          </w:tcPr>
          <w:p w14:paraId="15108547" w14:textId="2706CD87" w:rsidR="00107D7E" w:rsidRPr="00107D7E" w:rsidRDefault="00D50E34" w:rsidP="00BC1DC3">
            <w:pPr>
              <w:pStyle w:val="Tablebodytextnospaceafter"/>
              <w:jc w:val="right"/>
              <w:rPr>
                <w:b/>
              </w:rPr>
            </w:pPr>
            <w:r>
              <w:rPr>
                <w:b/>
              </w:rPr>
              <w:t>-</w:t>
            </w:r>
          </w:p>
        </w:tc>
      </w:tr>
      <w:tr w:rsidR="00107D7E" w:rsidRPr="00387B61" w14:paraId="6A5F79DF"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2124050" w14:textId="5912CF73" w:rsidR="00107D7E" w:rsidRPr="00387B61" w:rsidRDefault="00107D7E" w:rsidP="00107D7E">
            <w:pPr>
              <w:pStyle w:val="Tablebodytextnospaceafter"/>
            </w:pPr>
            <w:r w:rsidRPr="00387B61">
              <w:t xml:space="preserve">% of reports peer reviewed against internal quality </w:t>
            </w:r>
            <w:r>
              <w:t>standards</w:t>
            </w:r>
          </w:p>
        </w:tc>
        <w:tc>
          <w:tcPr>
            <w:tcW w:w="1127" w:type="dxa"/>
          </w:tcPr>
          <w:p w14:paraId="713A2429" w14:textId="678AE454" w:rsidR="00107D7E" w:rsidRPr="00387B61" w:rsidRDefault="000E1755" w:rsidP="00107D7E">
            <w:pPr>
              <w:pStyle w:val="Tablebodytextnospaceafter"/>
              <w:jc w:val="right"/>
            </w:pPr>
            <w:r>
              <w:t>7</w:t>
            </w:r>
            <w:r w:rsidR="00107D7E" w:rsidRPr="00387B61">
              <w:t>0%</w:t>
            </w:r>
          </w:p>
        </w:tc>
        <w:tc>
          <w:tcPr>
            <w:tcW w:w="1127" w:type="dxa"/>
          </w:tcPr>
          <w:p w14:paraId="5E8A36B3" w14:textId="6C4A2606" w:rsidR="00107D7E" w:rsidRPr="00A1491D" w:rsidRDefault="00C03F40" w:rsidP="00107D7E">
            <w:pPr>
              <w:pStyle w:val="Tablebodytextnospaceafter"/>
              <w:jc w:val="right"/>
              <w:rPr>
                <w:rStyle w:val="Emphasis"/>
                <w:color w:val="auto"/>
              </w:rPr>
            </w:pPr>
            <w:r>
              <w:rPr>
                <w:rStyle w:val="Emphasis"/>
              </w:rPr>
              <w:t>96</w:t>
            </w:r>
            <w:r w:rsidR="00107D7E" w:rsidRPr="00A1491D">
              <w:rPr>
                <w:rStyle w:val="Emphasis"/>
              </w:rPr>
              <w:t>%</w:t>
            </w:r>
          </w:p>
        </w:tc>
        <w:tc>
          <w:tcPr>
            <w:tcW w:w="1128" w:type="dxa"/>
          </w:tcPr>
          <w:p w14:paraId="776149F7" w14:textId="5764CC8F" w:rsidR="00107D7E" w:rsidRPr="00107D7E" w:rsidRDefault="00107D7E" w:rsidP="00107D7E">
            <w:pPr>
              <w:pStyle w:val="Tablebodytextnospaceafter"/>
              <w:jc w:val="right"/>
              <w:rPr>
                <w:b/>
              </w:rPr>
            </w:pPr>
            <w:r w:rsidRPr="00107D7E">
              <w:rPr>
                <w:rStyle w:val="Emphasis"/>
                <w:b w:val="0"/>
              </w:rPr>
              <w:t>100%</w:t>
            </w:r>
          </w:p>
        </w:tc>
      </w:tr>
      <w:tr w:rsidR="00107D7E" w:rsidRPr="00387B61" w14:paraId="53533897"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6BD344A3" w14:textId="77777777" w:rsidR="00107D7E" w:rsidRPr="00387B61" w:rsidRDefault="00107D7E" w:rsidP="00107D7E">
            <w:pPr>
              <w:pStyle w:val="Tablebodytextnospaceafter"/>
            </w:pPr>
            <w:r w:rsidRPr="00387B61">
              <w:t>% of formal recommendations accepted</w:t>
            </w:r>
          </w:p>
        </w:tc>
        <w:tc>
          <w:tcPr>
            <w:tcW w:w="1127" w:type="dxa"/>
          </w:tcPr>
          <w:p w14:paraId="22FD1F3F" w14:textId="77777777" w:rsidR="00107D7E" w:rsidRPr="00387B61" w:rsidRDefault="00107D7E" w:rsidP="00107D7E">
            <w:pPr>
              <w:pStyle w:val="Tablebodytextnospaceafter"/>
              <w:jc w:val="right"/>
            </w:pPr>
            <w:r w:rsidRPr="00387B61">
              <w:t>80%</w:t>
            </w:r>
          </w:p>
        </w:tc>
        <w:tc>
          <w:tcPr>
            <w:tcW w:w="1127" w:type="dxa"/>
          </w:tcPr>
          <w:p w14:paraId="63A47B71" w14:textId="45BCF21A" w:rsidR="00107D7E" w:rsidRPr="00A1491D" w:rsidRDefault="00C429CC" w:rsidP="00C429CC">
            <w:pPr>
              <w:pStyle w:val="Tablebodytextnospaceafter"/>
              <w:jc w:val="right"/>
              <w:rPr>
                <w:rStyle w:val="Emphasis"/>
              </w:rPr>
            </w:pPr>
            <w:r>
              <w:rPr>
                <w:rStyle w:val="Emphasis"/>
              </w:rPr>
              <w:t>87</w:t>
            </w:r>
            <w:r w:rsidR="00107D7E" w:rsidRPr="00A1491D">
              <w:rPr>
                <w:rStyle w:val="Emphasis"/>
              </w:rPr>
              <w:t>%</w:t>
            </w:r>
          </w:p>
        </w:tc>
        <w:tc>
          <w:tcPr>
            <w:tcW w:w="1128" w:type="dxa"/>
          </w:tcPr>
          <w:p w14:paraId="382089CC" w14:textId="62E73255" w:rsidR="00107D7E" w:rsidRPr="00107D7E" w:rsidRDefault="00107D7E" w:rsidP="000E1755">
            <w:pPr>
              <w:pStyle w:val="Tablebodytextnospaceafter"/>
              <w:jc w:val="right"/>
              <w:rPr>
                <w:b/>
              </w:rPr>
            </w:pPr>
            <w:r w:rsidRPr="00107D7E">
              <w:rPr>
                <w:rStyle w:val="Emphasis"/>
                <w:b w:val="0"/>
              </w:rPr>
              <w:t>7</w:t>
            </w:r>
            <w:r w:rsidR="000E1755">
              <w:rPr>
                <w:rStyle w:val="Emphasis"/>
                <w:b w:val="0"/>
              </w:rPr>
              <w:t>8</w:t>
            </w:r>
            <w:r w:rsidRPr="00107D7E">
              <w:rPr>
                <w:rStyle w:val="Emphasis"/>
                <w:b w:val="0"/>
              </w:rPr>
              <w:t>%</w:t>
            </w:r>
          </w:p>
        </w:tc>
      </w:tr>
      <w:tr w:rsidR="00F90EEC" w:rsidRPr="00387B61" w14:paraId="61A49383"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BFBFBF"/>
          </w:tcPr>
          <w:p w14:paraId="4DB08BD8" w14:textId="77777777" w:rsidR="00F90EEC" w:rsidRPr="00387B61" w:rsidRDefault="00F90EEC" w:rsidP="000032E8">
            <w:pPr>
              <w:pStyle w:val="Tablebodytextnospaceafter"/>
              <w:keepNext/>
              <w:rPr>
                <w:rStyle w:val="Emphasis"/>
              </w:rPr>
            </w:pPr>
            <w:r w:rsidRPr="00387B61">
              <w:rPr>
                <w:rStyle w:val="Emphasis"/>
              </w:rPr>
              <w:t>Outputs 7 &amp; 8 – Complaint handling and investigations</w:t>
            </w:r>
            <w:r>
              <w:rPr>
                <w:rStyle w:val="FootnoteReference"/>
                <w:b/>
                <w:bCs/>
                <w:iCs/>
              </w:rPr>
              <w:footnoteReference w:id="72"/>
            </w:r>
          </w:p>
        </w:tc>
        <w:tc>
          <w:tcPr>
            <w:tcW w:w="1127" w:type="dxa"/>
            <w:shd w:val="clear" w:color="auto" w:fill="BFBFBF"/>
          </w:tcPr>
          <w:p w14:paraId="08F1C686" w14:textId="77777777" w:rsidR="00F90EEC" w:rsidRPr="00387B61" w:rsidRDefault="00F90EEC" w:rsidP="000032E8">
            <w:pPr>
              <w:pStyle w:val="Tablebodytextnospaceafter"/>
              <w:keepNext/>
              <w:rPr>
                <w:rStyle w:val="Emphasis"/>
              </w:rPr>
            </w:pPr>
          </w:p>
        </w:tc>
        <w:tc>
          <w:tcPr>
            <w:tcW w:w="1127" w:type="dxa"/>
            <w:shd w:val="clear" w:color="auto" w:fill="BFBFBF"/>
          </w:tcPr>
          <w:p w14:paraId="3E59A91E" w14:textId="77777777" w:rsidR="00F90EEC" w:rsidRPr="00387B61" w:rsidRDefault="00F90EEC" w:rsidP="000032E8">
            <w:pPr>
              <w:pStyle w:val="Tablebodytextnospaceafter"/>
              <w:keepNext/>
              <w:rPr>
                <w:rStyle w:val="Emphasis"/>
              </w:rPr>
            </w:pPr>
          </w:p>
        </w:tc>
        <w:tc>
          <w:tcPr>
            <w:tcW w:w="1128" w:type="dxa"/>
            <w:shd w:val="clear" w:color="auto" w:fill="BFBFBF"/>
          </w:tcPr>
          <w:p w14:paraId="3AAEDEC2" w14:textId="6852DB36" w:rsidR="00F90EEC" w:rsidRPr="00387B61" w:rsidRDefault="00F90EEC" w:rsidP="000032E8">
            <w:pPr>
              <w:pStyle w:val="Tablebodytextnospaceafter"/>
              <w:keepNext/>
              <w:rPr>
                <w:rStyle w:val="Emphasis"/>
              </w:rPr>
            </w:pPr>
          </w:p>
        </w:tc>
      </w:tr>
      <w:tr w:rsidR="00F90EEC" w:rsidRPr="00387B61" w14:paraId="23E6D9B9"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D3D3D3"/>
          </w:tcPr>
          <w:p w14:paraId="4C2CE444" w14:textId="77777777" w:rsidR="00F90EEC" w:rsidRPr="00C6219D" w:rsidRDefault="00F90EEC" w:rsidP="000032E8">
            <w:pPr>
              <w:pStyle w:val="Tablebodytextnospaceafter"/>
              <w:keepNext/>
              <w:rPr>
                <w:rStyle w:val="Emphasis"/>
              </w:rPr>
            </w:pPr>
            <w:r w:rsidRPr="00C6219D">
              <w:rPr>
                <w:rStyle w:val="Emphasis"/>
              </w:rPr>
              <w:t>Demand-driven measures</w:t>
            </w:r>
          </w:p>
        </w:tc>
        <w:tc>
          <w:tcPr>
            <w:tcW w:w="1127" w:type="dxa"/>
            <w:shd w:val="clear" w:color="auto" w:fill="D3D3D3"/>
          </w:tcPr>
          <w:p w14:paraId="713DDF5D" w14:textId="77777777" w:rsidR="00F90EEC" w:rsidRPr="00C6219D" w:rsidRDefault="00F90EEC" w:rsidP="000032E8">
            <w:pPr>
              <w:pStyle w:val="Tablebodytextnospaceafter"/>
              <w:keepNext/>
              <w:rPr>
                <w:rStyle w:val="Emphasis"/>
              </w:rPr>
            </w:pPr>
          </w:p>
        </w:tc>
        <w:tc>
          <w:tcPr>
            <w:tcW w:w="1127" w:type="dxa"/>
            <w:shd w:val="clear" w:color="auto" w:fill="D3D3D3"/>
          </w:tcPr>
          <w:p w14:paraId="6DAEEABE" w14:textId="77777777" w:rsidR="00F90EEC" w:rsidRPr="00C6219D" w:rsidRDefault="00F90EEC" w:rsidP="000032E8">
            <w:pPr>
              <w:pStyle w:val="Tablebodytextnospaceafter"/>
              <w:keepNext/>
              <w:rPr>
                <w:rStyle w:val="Emphasis"/>
              </w:rPr>
            </w:pPr>
          </w:p>
        </w:tc>
        <w:tc>
          <w:tcPr>
            <w:tcW w:w="1128" w:type="dxa"/>
            <w:shd w:val="clear" w:color="auto" w:fill="D3D3D3"/>
          </w:tcPr>
          <w:p w14:paraId="01BBFD08" w14:textId="29200357" w:rsidR="00F90EEC" w:rsidRPr="00C6219D" w:rsidRDefault="00F90EEC" w:rsidP="000032E8">
            <w:pPr>
              <w:pStyle w:val="Tablebodytextnospaceafter"/>
              <w:keepNext/>
              <w:rPr>
                <w:rStyle w:val="Emphasis"/>
              </w:rPr>
            </w:pPr>
          </w:p>
        </w:tc>
      </w:tr>
      <w:tr w:rsidR="00107D7E" w:rsidRPr="00387B61" w14:paraId="6C964112"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A3B626D" w14:textId="77777777" w:rsidR="00107D7E" w:rsidRPr="00387B61" w:rsidRDefault="00107D7E" w:rsidP="00107D7E">
            <w:pPr>
              <w:pStyle w:val="Tablebodytextnospaceafter"/>
              <w:keepNext/>
              <w:rPr>
                <w:rStyle w:val="Italics"/>
                <w:sz w:val="24"/>
              </w:rPr>
            </w:pPr>
            <w:r w:rsidRPr="00387B61">
              <w:t xml:space="preserve"># of official information complaints completed </w:t>
            </w:r>
          </w:p>
        </w:tc>
        <w:tc>
          <w:tcPr>
            <w:tcW w:w="1127" w:type="dxa"/>
          </w:tcPr>
          <w:p w14:paraId="033BE6BD" w14:textId="0C0A512A" w:rsidR="00107D7E" w:rsidRPr="00E849E6" w:rsidRDefault="00107D7E" w:rsidP="0086160D">
            <w:pPr>
              <w:pStyle w:val="Tablebodytextnospaceafter"/>
              <w:jc w:val="right"/>
              <w:rPr>
                <w:rStyle w:val="Emphasis"/>
                <w:b w:val="0"/>
                <w:i/>
                <w:sz w:val="24"/>
              </w:rPr>
            </w:pPr>
            <w:r w:rsidRPr="00E849E6">
              <w:rPr>
                <w:rStyle w:val="Emphasis"/>
                <w:b w:val="0"/>
              </w:rPr>
              <w:t>1,</w:t>
            </w:r>
            <w:r w:rsidR="0086160D">
              <w:rPr>
                <w:rStyle w:val="Emphasis"/>
                <w:b w:val="0"/>
              </w:rPr>
              <w:t>60</w:t>
            </w:r>
            <w:r w:rsidRPr="00E849E6">
              <w:rPr>
                <w:rStyle w:val="Emphasis"/>
                <w:b w:val="0"/>
              </w:rPr>
              <w:t>0</w:t>
            </w:r>
          </w:p>
        </w:tc>
        <w:tc>
          <w:tcPr>
            <w:tcW w:w="1127" w:type="dxa"/>
          </w:tcPr>
          <w:p w14:paraId="2C0F8CCB" w14:textId="3515249D" w:rsidR="00107D7E" w:rsidRPr="00AB3118" w:rsidRDefault="00D84C2D" w:rsidP="00E514A5">
            <w:pPr>
              <w:pStyle w:val="Tablebodytextnospaceafter"/>
              <w:jc w:val="right"/>
              <w:rPr>
                <w:rStyle w:val="Emphasis"/>
                <w:b w:val="0"/>
              </w:rPr>
            </w:pPr>
            <w:r>
              <w:rPr>
                <w:rStyle w:val="Emphasis"/>
                <w:b w:val="0"/>
              </w:rPr>
              <w:t>2,07</w:t>
            </w:r>
            <w:r w:rsidR="00E514A5">
              <w:rPr>
                <w:rStyle w:val="Emphasis"/>
                <w:b w:val="0"/>
              </w:rPr>
              <w:t>8</w:t>
            </w:r>
          </w:p>
        </w:tc>
        <w:tc>
          <w:tcPr>
            <w:tcW w:w="1128" w:type="dxa"/>
          </w:tcPr>
          <w:p w14:paraId="6B992110" w14:textId="5C7D6B15" w:rsidR="00107D7E" w:rsidRPr="00107D7E" w:rsidRDefault="00107D7E" w:rsidP="000E1755">
            <w:pPr>
              <w:pStyle w:val="Tablebodytextnospaceafter"/>
              <w:jc w:val="right"/>
              <w:rPr>
                <w:rStyle w:val="Italics"/>
                <w:b/>
                <w:sz w:val="24"/>
              </w:rPr>
            </w:pPr>
            <w:r w:rsidRPr="00107D7E">
              <w:rPr>
                <w:rStyle w:val="Emphasis"/>
                <w:b w:val="0"/>
              </w:rPr>
              <w:t>1,</w:t>
            </w:r>
            <w:r w:rsidR="000E1755">
              <w:rPr>
                <w:rStyle w:val="Emphasis"/>
                <w:b w:val="0"/>
              </w:rPr>
              <w:t>507</w:t>
            </w:r>
          </w:p>
        </w:tc>
      </w:tr>
      <w:tr w:rsidR="00107D7E" w:rsidRPr="00387B61" w14:paraId="19A3E9C6"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B4B3CDC" w14:textId="77777777" w:rsidR="00107D7E" w:rsidRPr="00387B61" w:rsidRDefault="00107D7E" w:rsidP="00107D7E">
            <w:pPr>
              <w:pStyle w:val="Tablebodytextnospaceafter"/>
              <w:rPr>
                <w:rStyle w:val="Italics"/>
                <w:sz w:val="24"/>
              </w:rPr>
            </w:pPr>
            <w:r w:rsidRPr="00387B61">
              <w:t xml:space="preserve"># of official information other contacts completed </w:t>
            </w:r>
          </w:p>
        </w:tc>
        <w:tc>
          <w:tcPr>
            <w:tcW w:w="1127" w:type="dxa"/>
          </w:tcPr>
          <w:p w14:paraId="706A9E5C" w14:textId="77777777" w:rsidR="00107D7E" w:rsidRPr="00E849E6" w:rsidRDefault="00107D7E" w:rsidP="00107D7E">
            <w:pPr>
              <w:pStyle w:val="Tablebodytextnospaceafter"/>
              <w:jc w:val="right"/>
              <w:rPr>
                <w:rStyle w:val="Emphasis"/>
                <w:b w:val="0"/>
                <w:i/>
              </w:rPr>
            </w:pPr>
            <w:r>
              <w:rPr>
                <w:rStyle w:val="Emphasis"/>
                <w:b w:val="0"/>
              </w:rPr>
              <w:t>350</w:t>
            </w:r>
          </w:p>
        </w:tc>
        <w:tc>
          <w:tcPr>
            <w:tcW w:w="1127" w:type="dxa"/>
          </w:tcPr>
          <w:p w14:paraId="454A127A" w14:textId="18E7B0A7" w:rsidR="00107D7E" w:rsidRPr="00AB3118" w:rsidRDefault="00D84C2D" w:rsidP="00107D7E">
            <w:pPr>
              <w:pStyle w:val="Tablebodytextnospaceafter"/>
              <w:jc w:val="right"/>
              <w:rPr>
                <w:rStyle w:val="Emphasis"/>
                <w:b w:val="0"/>
              </w:rPr>
            </w:pPr>
            <w:r>
              <w:rPr>
                <w:rStyle w:val="Emphasis"/>
                <w:b w:val="0"/>
              </w:rPr>
              <w:t>371</w:t>
            </w:r>
          </w:p>
        </w:tc>
        <w:tc>
          <w:tcPr>
            <w:tcW w:w="1128" w:type="dxa"/>
          </w:tcPr>
          <w:p w14:paraId="45B3B141" w14:textId="3BE0F96C" w:rsidR="00107D7E" w:rsidRPr="00107D7E" w:rsidRDefault="00107D7E" w:rsidP="000E1755">
            <w:pPr>
              <w:pStyle w:val="Tablebodytextnospaceafter"/>
              <w:jc w:val="right"/>
              <w:rPr>
                <w:rStyle w:val="Italics"/>
                <w:sz w:val="24"/>
              </w:rPr>
            </w:pPr>
            <w:r w:rsidRPr="00107D7E">
              <w:rPr>
                <w:rStyle w:val="Italics"/>
                <w:i w:val="0"/>
              </w:rPr>
              <w:t>4</w:t>
            </w:r>
            <w:r w:rsidR="000E1755">
              <w:rPr>
                <w:rStyle w:val="Italics"/>
                <w:i w:val="0"/>
              </w:rPr>
              <w:t>37</w:t>
            </w:r>
          </w:p>
        </w:tc>
      </w:tr>
      <w:tr w:rsidR="00107D7E" w:rsidRPr="00387B61" w14:paraId="451032C1"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04C1EA1" w14:textId="77777777" w:rsidR="00107D7E" w:rsidRPr="00387B61" w:rsidRDefault="00107D7E" w:rsidP="00107D7E">
            <w:pPr>
              <w:pStyle w:val="Tablebodytextnospaceafter"/>
              <w:rPr>
                <w:rStyle w:val="Italics"/>
                <w:sz w:val="24"/>
              </w:rPr>
            </w:pPr>
            <w:r w:rsidRPr="00387B61">
              <w:t># of Ombudsmen Act 1975 (OA) complaints completed</w:t>
            </w:r>
          </w:p>
        </w:tc>
        <w:tc>
          <w:tcPr>
            <w:tcW w:w="1127" w:type="dxa"/>
          </w:tcPr>
          <w:p w14:paraId="433FEE30" w14:textId="114C72B8" w:rsidR="00107D7E" w:rsidRPr="00E849E6" w:rsidRDefault="000E1755" w:rsidP="000E1755">
            <w:pPr>
              <w:pStyle w:val="Tablebodytextnospaceafter"/>
              <w:jc w:val="right"/>
              <w:rPr>
                <w:rStyle w:val="Emphasis"/>
                <w:b w:val="0"/>
                <w:i/>
              </w:rPr>
            </w:pPr>
            <w:r>
              <w:rPr>
                <w:rStyle w:val="Emphasis"/>
                <w:b w:val="0"/>
              </w:rPr>
              <w:t>3</w:t>
            </w:r>
            <w:r w:rsidR="00107D7E" w:rsidRPr="00E849E6">
              <w:rPr>
                <w:rStyle w:val="Emphasis"/>
                <w:b w:val="0"/>
              </w:rPr>
              <w:t>,</w:t>
            </w:r>
            <w:r>
              <w:rPr>
                <w:rStyle w:val="Emphasis"/>
                <w:b w:val="0"/>
              </w:rPr>
              <w:t>2</w:t>
            </w:r>
            <w:r w:rsidR="00107D7E" w:rsidRPr="00E849E6">
              <w:rPr>
                <w:rStyle w:val="Emphasis"/>
                <w:b w:val="0"/>
              </w:rPr>
              <w:t>00</w:t>
            </w:r>
          </w:p>
        </w:tc>
        <w:tc>
          <w:tcPr>
            <w:tcW w:w="1127" w:type="dxa"/>
          </w:tcPr>
          <w:p w14:paraId="06A19044" w14:textId="7896205B" w:rsidR="00107D7E" w:rsidRPr="00AB3118" w:rsidRDefault="00D84C2D" w:rsidP="00107D7E">
            <w:pPr>
              <w:pStyle w:val="Tablebodytextnospaceafter"/>
              <w:jc w:val="right"/>
              <w:rPr>
                <w:rStyle w:val="Emphasis"/>
                <w:b w:val="0"/>
              </w:rPr>
            </w:pPr>
            <w:r>
              <w:rPr>
                <w:rStyle w:val="Emphasis"/>
                <w:b w:val="0"/>
              </w:rPr>
              <w:t>4,165</w:t>
            </w:r>
          </w:p>
        </w:tc>
        <w:tc>
          <w:tcPr>
            <w:tcW w:w="1128" w:type="dxa"/>
          </w:tcPr>
          <w:p w14:paraId="7F283899" w14:textId="5C3E7817" w:rsidR="00107D7E" w:rsidRPr="00107D7E" w:rsidRDefault="000E1755" w:rsidP="00107D7E">
            <w:pPr>
              <w:pStyle w:val="Tablebodytextnospaceafter"/>
              <w:jc w:val="right"/>
              <w:rPr>
                <w:rStyle w:val="Italics"/>
                <w:b/>
                <w:sz w:val="24"/>
              </w:rPr>
            </w:pPr>
            <w:r>
              <w:rPr>
                <w:rStyle w:val="Emphasis"/>
                <w:b w:val="0"/>
              </w:rPr>
              <w:t>3,547</w:t>
            </w:r>
          </w:p>
        </w:tc>
      </w:tr>
      <w:tr w:rsidR="00107D7E" w:rsidRPr="00387B61" w14:paraId="6974A15E"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1977E29E" w14:textId="77777777" w:rsidR="00107D7E" w:rsidRPr="00387B61" w:rsidRDefault="00107D7E" w:rsidP="00107D7E">
            <w:pPr>
              <w:pStyle w:val="Tablebodytextnospaceafter"/>
              <w:rPr>
                <w:rStyle w:val="Italics"/>
                <w:sz w:val="24"/>
              </w:rPr>
            </w:pPr>
            <w:r w:rsidRPr="00387B61">
              <w:t># of OA other contacts completed</w:t>
            </w:r>
          </w:p>
        </w:tc>
        <w:tc>
          <w:tcPr>
            <w:tcW w:w="1127" w:type="dxa"/>
          </w:tcPr>
          <w:p w14:paraId="273D8C56" w14:textId="78713287" w:rsidR="00107D7E" w:rsidRPr="00E849E6" w:rsidRDefault="000E1755" w:rsidP="000E1755">
            <w:pPr>
              <w:pStyle w:val="Tablebodytextnospaceafter"/>
              <w:jc w:val="right"/>
              <w:rPr>
                <w:rStyle w:val="Emphasis"/>
                <w:b w:val="0"/>
                <w:i/>
                <w:sz w:val="24"/>
              </w:rPr>
            </w:pPr>
            <w:r>
              <w:rPr>
                <w:rStyle w:val="Emphasis"/>
                <w:b w:val="0"/>
              </w:rPr>
              <w:t>5</w:t>
            </w:r>
            <w:r w:rsidR="00107D7E" w:rsidRPr="00E849E6">
              <w:rPr>
                <w:rStyle w:val="Emphasis"/>
                <w:b w:val="0"/>
              </w:rPr>
              <w:t>,</w:t>
            </w:r>
            <w:r>
              <w:rPr>
                <w:rStyle w:val="Emphasis"/>
                <w:b w:val="0"/>
              </w:rPr>
              <w:t>0</w:t>
            </w:r>
            <w:r w:rsidR="00107D7E" w:rsidRPr="00E849E6">
              <w:rPr>
                <w:rStyle w:val="Emphasis"/>
                <w:b w:val="0"/>
              </w:rPr>
              <w:t>00</w:t>
            </w:r>
          </w:p>
        </w:tc>
        <w:tc>
          <w:tcPr>
            <w:tcW w:w="1127" w:type="dxa"/>
          </w:tcPr>
          <w:p w14:paraId="7F3D76E9" w14:textId="139F8A7A" w:rsidR="00107D7E" w:rsidRPr="00AB3118" w:rsidRDefault="00D84C2D" w:rsidP="00107D7E">
            <w:pPr>
              <w:pStyle w:val="Tablebodytextnospaceafter"/>
              <w:jc w:val="right"/>
              <w:rPr>
                <w:rStyle w:val="Emphasis"/>
                <w:b w:val="0"/>
              </w:rPr>
            </w:pPr>
            <w:r>
              <w:rPr>
                <w:rStyle w:val="Emphasis"/>
                <w:b w:val="0"/>
              </w:rPr>
              <w:t>5,547</w:t>
            </w:r>
          </w:p>
        </w:tc>
        <w:tc>
          <w:tcPr>
            <w:tcW w:w="1128" w:type="dxa"/>
          </w:tcPr>
          <w:p w14:paraId="7407C745" w14:textId="60F0E098" w:rsidR="00107D7E" w:rsidRPr="00107D7E" w:rsidRDefault="00107D7E" w:rsidP="000E1755">
            <w:pPr>
              <w:pStyle w:val="Tablebodytextnospaceafter"/>
              <w:jc w:val="right"/>
              <w:rPr>
                <w:rStyle w:val="Italics"/>
                <w:b/>
                <w:sz w:val="24"/>
              </w:rPr>
            </w:pPr>
            <w:r w:rsidRPr="00107D7E">
              <w:rPr>
                <w:rStyle w:val="Emphasis"/>
                <w:b w:val="0"/>
              </w:rPr>
              <w:t>5,</w:t>
            </w:r>
            <w:r w:rsidR="000E1755">
              <w:rPr>
                <w:rStyle w:val="Emphasis"/>
                <w:b w:val="0"/>
              </w:rPr>
              <w:t>840</w:t>
            </w:r>
          </w:p>
        </w:tc>
      </w:tr>
      <w:tr w:rsidR="00107D7E" w:rsidRPr="00C6219D" w14:paraId="7D65CF3B"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D3D3D3"/>
          </w:tcPr>
          <w:p w14:paraId="621A73DD" w14:textId="77777777" w:rsidR="00107D7E" w:rsidRPr="00C6219D" w:rsidRDefault="00107D7E" w:rsidP="00107D7E">
            <w:pPr>
              <w:pStyle w:val="Tablebodytextnospaceafter"/>
              <w:rPr>
                <w:rStyle w:val="Emphasis"/>
              </w:rPr>
            </w:pPr>
            <w:r w:rsidRPr="00C6219D">
              <w:rPr>
                <w:rStyle w:val="Emphasis"/>
              </w:rPr>
              <w:t>Proactive measures</w:t>
            </w:r>
          </w:p>
        </w:tc>
        <w:tc>
          <w:tcPr>
            <w:tcW w:w="1127" w:type="dxa"/>
            <w:shd w:val="clear" w:color="auto" w:fill="D3D3D3"/>
          </w:tcPr>
          <w:p w14:paraId="2BDBBED3" w14:textId="77777777" w:rsidR="00107D7E" w:rsidRPr="00C6219D" w:rsidRDefault="00107D7E" w:rsidP="00107D7E">
            <w:pPr>
              <w:pStyle w:val="Tablebodytextnospaceafter"/>
              <w:rPr>
                <w:rStyle w:val="Emphasis"/>
              </w:rPr>
            </w:pPr>
          </w:p>
        </w:tc>
        <w:tc>
          <w:tcPr>
            <w:tcW w:w="1127" w:type="dxa"/>
            <w:shd w:val="clear" w:color="auto" w:fill="D3D3D3"/>
          </w:tcPr>
          <w:p w14:paraId="283480D1" w14:textId="77777777" w:rsidR="00107D7E" w:rsidRPr="00C6219D" w:rsidRDefault="00107D7E" w:rsidP="00107D7E">
            <w:pPr>
              <w:pStyle w:val="Tablebodytextnospaceafter"/>
              <w:rPr>
                <w:rStyle w:val="Emphasis"/>
              </w:rPr>
            </w:pPr>
          </w:p>
        </w:tc>
        <w:tc>
          <w:tcPr>
            <w:tcW w:w="1128" w:type="dxa"/>
            <w:shd w:val="clear" w:color="auto" w:fill="D3D3D3"/>
          </w:tcPr>
          <w:p w14:paraId="3A5F845E" w14:textId="5029792C" w:rsidR="00107D7E" w:rsidRPr="00C6219D" w:rsidRDefault="00107D7E" w:rsidP="00107D7E">
            <w:pPr>
              <w:pStyle w:val="Tablebodytextnospaceafter"/>
              <w:rPr>
                <w:rStyle w:val="Emphasis"/>
              </w:rPr>
            </w:pPr>
          </w:p>
        </w:tc>
      </w:tr>
      <w:tr w:rsidR="00107D7E" w:rsidRPr="00387B61" w14:paraId="27B9BD59"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5CBF668" w14:textId="77777777" w:rsidR="00107D7E" w:rsidRPr="00387B61" w:rsidRDefault="00107D7E" w:rsidP="00107D7E">
            <w:pPr>
              <w:pStyle w:val="Tablebodytextnospaceafter"/>
            </w:pPr>
            <w:r w:rsidRPr="00F87683">
              <w:t>% complaints and other contacts considered</w:t>
            </w:r>
          </w:p>
        </w:tc>
        <w:tc>
          <w:tcPr>
            <w:tcW w:w="1127" w:type="dxa"/>
          </w:tcPr>
          <w:p w14:paraId="3CB8C3E1" w14:textId="77777777" w:rsidR="00107D7E" w:rsidRPr="00387B61" w:rsidRDefault="00107D7E" w:rsidP="00107D7E">
            <w:pPr>
              <w:pStyle w:val="Tablebodytextnospaceafter"/>
              <w:jc w:val="right"/>
            </w:pPr>
            <w:r w:rsidRPr="00387B61">
              <w:t>100%</w:t>
            </w:r>
          </w:p>
        </w:tc>
        <w:tc>
          <w:tcPr>
            <w:tcW w:w="1127" w:type="dxa"/>
          </w:tcPr>
          <w:p w14:paraId="173F6F40" w14:textId="77777777" w:rsidR="00107D7E" w:rsidRPr="003C251C" w:rsidRDefault="00107D7E" w:rsidP="00107D7E">
            <w:pPr>
              <w:pStyle w:val="Tablebodytextnospaceafter"/>
              <w:jc w:val="right"/>
              <w:rPr>
                <w:rStyle w:val="Emphasis"/>
                <w:highlight w:val="yellow"/>
              </w:rPr>
            </w:pPr>
            <w:r>
              <w:rPr>
                <w:rStyle w:val="Emphasis"/>
              </w:rPr>
              <w:t>100</w:t>
            </w:r>
            <w:r w:rsidRPr="000A4C93">
              <w:rPr>
                <w:rStyle w:val="Emphasis"/>
              </w:rPr>
              <w:t>%</w:t>
            </w:r>
          </w:p>
        </w:tc>
        <w:tc>
          <w:tcPr>
            <w:tcW w:w="1128" w:type="dxa"/>
          </w:tcPr>
          <w:p w14:paraId="779B9BED" w14:textId="507962A5" w:rsidR="00107D7E" w:rsidRPr="00107D7E" w:rsidRDefault="00107D7E" w:rsidP="00107D7E">
            <w:pPr>
              <w:pStyle w:val="Tablebodytextnospaceafter"/>
              <w:jc w:val="right"/>
              <w:rPr>
                <w:b/>
              </w:rPr>
            </w:pPr>
            <w:r w:rsidRPr="00107D7E">
              <w:rPr>
                <w:rStyle w:val="Emphasis"/>
                <w:b w:val="0"/>
              </w:rPr>
              <w:t>100%</w:t>
            </w:r>
          </w:p>
        </w:tc>
      </w:tr>
      <w:tr w:rsidR="00107D7E" w:rsidRPr="00387B61" w14:paraId="771E3A70"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BA1C8B0" w14:textId="77777777" w:rsidR="00107D7E" w:rsidRPr="00387B61" w:rsidRDefault="00107D7E" w:rsidP="00107D7E">
            <w:pPr>
              <w:pStyle w:val="Tablebodytextnospaceafter"/>
            </w:pPr>
            <w:r w:rsidRPr="00387B61">
              <w:t>% net clearance rate</w:t>
            </w:r>
            <w:r w:rsidRPr="00387B61">
              <w:rPr>
                <w:rStyle w:val="FootnoteReference"/>
              </w:rPr>
              <w:footnoteReference w:id="73"/>
            </w:r>
            <w:r w:rsidRPr="00387B61">
              <w:t xml:space="preserve"> of complaints</w:t>
            </w:r>
          </w:p>
        </w:tc>
        <w:tc>
          <w:tcPr>
            <w:tcW w:w="1127" w:type="dxa"/>
          </w:tcPr>
          <w:p w14:paraId="289CDB1C" w14:textId="77777777" w:rsidR="00107D7E" w:rsidRPr="00E849E6" w:rsidRDefault="00107D7E" w:rsidP="00107D7E">
            <w:pPr>
              <w:pStyle w:val="Tablebodytextnospaceafter"/>
              <w:jc w:val="right"/>
              <w:rPr>
                <w:rStyle w:val="Emphasis"/>
                <w:b w:val="0"/>
              </w:rPr>
            </w:pPr>
            <w:r w:rsidRPr="00E849E6">
              <w:rPr>
                <w:rStyle w:val="Emphasis"/>
                <w:b w:val="0"/>
              </w:rPr>
              <w:t>100%</w:t>
            </w:r>
          </w:p>
        </w:tc>
        <w:tc>
          <w:tcPr>
            <w:tcW w:w="1127" w:type="dxa"/>
          </w:tcPr>
          <w:p w14:paraId="248E8C7A" w14:textId="54DD5BA7" w:rsidR="00107D7E" w:rsidRPr="00D94D73" w:rsidRDefault="00DB2E8B" w:rsidP="00E514A5">
            <w:pPr>
              <w:pStyle w:val="Tablebodytextnospaceafter"/>
              <w:jc w:val="right"/>
              <w:rPr>
                <w:rStyle w:val="Emphasis"/>
                <w:highlight w:val="yellow"/>
              </w:rPr>
            </w:pPr>
            <w:r>
              <w:rPr>
                <w:rStyle w:val="Emphasis"/>
              </w:rPr>
              <w:t>9</w:t>
            </w:r>
            <w:r w:rsidR="00E514A5">
              <w:rPr>
                <w:rStyle w:val="Emphasis"/>
              </w:rPr>
              <w:t>3</w:t>
            </w:r>
            <w:r w:rsidR="00107D7E" w:rsidRPr="004148A7">
              <w:rPr>
                <w:rStyle w:val="Emphasis"/>
              </w:rPr>
              <w:t>%</w:t>
            </w:r>
            <w:r w:rsidR="00107D7E">
              <w:rPr>
                <w:rStyle w:val="FootnoteReference"/>
                <w:b/>
                <w:bCs/>
                <w:iCs/>
              </w:rPr>
              <w:footnoteReference w:id="74"/>
            </w:r>
          </w:p>
        </w:tc>
        <w:tc>
          <w:tcPr>
            <w:tcW w:w="1128" w:type="dxa"/>
          </w:tcPr>
          <w:p w14:paraId="0BAFECDB" w14:textId="2A035C7E" w:rsidR="00107D7E" w:rsidRPr="00107D7E" w:rsidRDefault="00107D7E" w:rsidP="000E1755">
            <w:pPr>
              <w:pStyle w:val="Tablebodytextnospaceafter"/>
              <w:jc w:val="right"/>
              <w:rPr>
                <w:b/>
              </w:rPr>
            </w:pPr>
            <w:r w:rsidRPr="00107D7E">
              <w:rPr>
                <w:rStyle w:val="Emphasis"/>
                <w:b w:val="0"/>
              </w:rPr>
              <w:t>9</w:t>
            </w:r>
            <w:r w:rsidR="000E1755">
              <w:rPr>
                <w:rStyle w:val="Emphasis"/>
                <w:b w:val="0"/>
              </w:rPr>
              <w:t>1</w:t>
            </w:r>
            <w:r w:rsidRPr="00107D7E">
              <w:rPr>
                <w:rStyle w:val="Emphasis"/>
                <w:b w:val="0"/>
              </w:rPr>
              <w:t>%</w:t>
            </w:r>
            <w:r w:rsidR="000E1755">
              <w:rPr>
                <w:rStyle w:val="FootnoteReference"/>
                <w:b/>
                <w:bCs/>
                <w:iCs/>
              </w:rPr>
              <w:footnoteReference w:id="75"/>
            </w:r>
          </w:p>
        </w:tc>
      </w:tr>
      <w:tr w:rsidR="00107D7E" w:rsidRPr="00387B61" w14:paraId="7CB626B7"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DB4D352" w14:textId="77777777" w:rsidR="00107D7E" w:rsidRPr="00387B61" w:rsidRDefault="00107D7E" w:rsidP="00107D7E">
            <w:pPr>
              <w:pStyle w:val="Tablebodytextnospaceafter"/>
            </w:pPr>
            <w:r w:rsidRPr="00387B61">
              <w:t>% net clearance rate of other contacts</w:t>
            </w:r>
          </w:p>
        </w:tc>
        <w:tc>
          <w:tcPr>
            <w:tcW w:w="1127" w:type="dxa"/>
          </w:tcPr>
          <w:p w14:paraId="7D1BDBB5" w14:textId="77777777" w:rsidR="00107D7E" w:rsidRPr="00387B61" w:rsidRDefault="00107D7E" w:rsidP="00107D7E">
            <w:pPr>
              <w:pStyle w:val="Tablebodytextnospaceafter"/>
              <w:jc w:val="right"/>
              <w:rPr>
                <w:color w:val="auto"/>
              </w:rPr>
            </w:pPr>
            <w:r w:rsidRPr="00387B61">
              <w:rPr>
                <w:color w:val="auto"/>
              </w:rPr>
              <w:t>100%</w:t>
            </w:r>
          </w:p>
        </w:tc>
        <w:tc>
          <w:tcPr>
            <w:tcW w:w="1127" w:type="dxa"/>
          </w:tcPr>
          <w:p w14:paraId="30C8B6AD" w14:textId="36EC2F67" w:rsidR="00107D7E" w:rsidRPr="00D94D73" w:rsidRDefault="00B86CDB" w:rsidP="00107D7E">
            <w:pPr>
              <w:pStyle w:val="Tablebodytextnospaceafter"/>
              <w:jc w:val="right"/>
              <w:rPr>
                <w:rStyle w:val="Emphasis"/>
                <w:highlight w:val="yellow"/>
              </w:rPr>
            </w:pPr>
            <w:r>
              <w:rPr>
                <w:rStyle w:val="Emphasis"/>
              </w:rPr>
              <w:t>100</w:t>
            </w:r>
            <w:r w:rsidR="00065D46" w:rsidRPr="00065D46">
              <w:rPr>
                <w:rStyle w:val="Emphasis"/>
              </w:rPr>
              <w:t>%</w:t>
            </w:r>
          </w:p>
        </w:tc>
        <w:tc>
          <w:tcPr>
            <w:tcW w:w="1128" w:type="dxa"/>
          </w:tcPr>
          <w:p w14:paraId="1F14D182" w14:textId="11D3871B" w:rsidR="00107D7E" w:rsidRPr="00107D7E" w:rsidRDefault="00107D7E" w:rsidP="00107D7E">
            <w:pPr>
              <w:pStyle w:val="Tablebodytextnospaceafter"/>
              <w:jc w:val="right"/>
              <w:rPr>
                <w:rStyle w:val="Emphasis"/>
                <w:b w:val="0"/>
              </w:rPr>
            </w:pPr>
            <w:r w:rsidRPr="00107D7E">
              <w:rPr>
                <w:rStyle w:val="Emphasis"/>
                <w:b w:val="0"/>
              </w:rPr>
              <w:t>100%</w:t>
            </w:r>
          </w:p>
        </w:tc>
      </w:tr>
      <w:tr w:rsidR="00107D7E" w:rsidRPr="00387B61" w14:paraId="1AEEEFFD"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72F8270C" w14:textId="0CD95824" w:rsidR="00107D7E" w:rsidRPr="00387B61" w:rsidRDefault="00107D7E" w:rsidP="0086160D">
            <w:pPr>
              <w:pStyle w:val="Tablebodytextnospaceafter"/>
              <w:rPr>
                <w:color w:val="auto"/>
              </w:rPr>
            </w:pPr>
            <w:r w:rsidRPr="00387B61">
              <w:t>% of complaints completed within 3 months</w:t>
            </w:r>
            <w:r w:rsidRPr="00387B61">
              <w:rPr>
                <w:rStyle w:val="FootnoteReference"/>
              </w:rPr>
              <w:footnoteReference w:id="76"/>
            </w:r>
            <w:r w:rsidRPr="00387B61">
              <w:t xml:space="preserve"> of receipt</w:t>
            </w:r>
            <w:r>
              <w:t xml:space="preserve"> </w:t>
            </w:r>
          </w:p>
        </w:tc>
        <w:tc>
          <w:tcPr>
            <w:tcW w:w="1127" w:type="dxa"/>
          </w:tcPr>
          <w:p w14:paraId="34FEFF35" w14:textId="77777777" w:rsidR="00107D7E" w:rsidRPr="00387B61" w:rsidRDefault="00107D7E" w:rsidP="00107D7E">
            <w:pPr>
              <w:pStyle w:val="Tablebodytextnospaceafter"/>
              <w:jc w:val="right"/>
              <w:rPr>
                <w:color w:val="auto"/>
              </w:rPr>
            </w:pPr>
            <w:r w:rsidRPr="00387B61">
              <w:rPr>
                <w:color w:val="auto"/>
              </w:rPr>
              <w:t>70%</w:t>
            </w:r>
          </w:p>
        </w:tc>
        <w:tc>
          <w:tcPr>
            <w:tcW w:w="1127" w:type="dxa"/>
          </w:tcPr>
          <w:p w14:paraId="359153DE" w14:textId="36C87CCD" w:rsidR="00107D7E" w:rsidRPr="00D94D73" w:rsidRDefault="00B86CDB" w:rsidP="00107D7E">
            <w:pPr>
              <w:pStyle w:val="Tablebodytextnospaceafter"/>
              <w:jc w:val="right"/>
              <w:rPr>
                <w:rStyle w:val="Emphasis"/>
                <w:highlight w:val="yellow"/>
              </w:rPr>
            </w:pPr>
            <w:r>
              <w:rPr>
                <w:rStyle w:val="Emphasis"/>
              </w:rPr>
              <w:t>73</w:t>
            </w:r>
            <w:r w:rsidR="00065D46" w:rsidRPr="00065D46">
              <w:rPr>
                <w:rStyle w:val="Emphasis"/>
              </w:rPr>
              <w:t>%</w:t>
            </w:r>
          </w:p>
        </w:tc>
        <w:tc>
          <w:tcPr>
            <w:tcW w:w="1128" w:type="dxa"/>
          </w:tcPr>
          <w:p w14:paraId="234B4DA8" w14:textId="69301EC1" w:rsidR="00107D7E" w:rsidRPr="00107D7E" w:rsidRDefault="00107D7E" w:rsidP="000E1755">
            <w:pPr>
              <w:pStyle w:val="Tablebodytextnospaceafter"/>
              <w:jc w:val="right"/>
              <w:rPr>
                <w:b/>
                <w:color w:val="auto"/>
              </w:rPr>
            </w:pPr>
            <w:r w:rsidRPr="00107D7E">
              <w:rPr>
                <w:rStyle w:val="Emphasis"/>
                <w:b w:val="0"/>
              </w:rPr>
              <w:t>7</w:t>
            </w:r>
            <w:r w:rsidR="000E1755">
              <w:rPr>
                <w:rStyle w:val="Emphasis"/>
                <w:b w:val="0"/>
              </w:rPr>
              <w:t>2</w:t>
            </w:r>
            <w:r w:rsidRPr="00107D7E">
              <w:rPr>
                <w:rStyle w:val="Emphasis"/>
                <w:b w:val="0"/>
              </w:rPr>
              <w:t>%</w:t>
            </w:r>
          </w:p>
        </w:tc>
      </w:tr>
      <w:tr w:rsidR="00107D7E" w:rsidRPr="00387B61" w14:paraId="64693249"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B797B19" w14:textId="559054A6" w:rsidR="00107D7E" w:rsidRPr="00387B61" w:rsidRDefault="00107D7E" w:rsidP="0086160D">
            <w:pPr>
              <w:pStyle w:val="Tablebodytextnospaceafter"/>
            </w:pPr>
            <w:r w:rsidRPr="00387B61">
              <w:t>% of complaints completed within 6 months</w:t>
            </w:r>
            <w:r w:rsidRPr="00387B61">
              <w:rPr>
                <w:rStyle w:val="FootnoteReference"/>
              </w:rPr>
              <w:footnoteReference w:id="77"/>
            </w:r>
            <w:r w:rsidRPr="00387B61">
              <w:rPr>
                <w:rStyle w:val="FootnoteReference"/>
              </w:rPr>
              <w:t xml:space="preserve"> </w:t>
            </w:r>
            <w:r w:rsidRPr="00387B61">
              <w:t>of receipt</w:t>
            </w:r>
            <w:r>
              <w:t xml:space="preserve"> </w:t>
            </w:r>
          </w:p>
        </w:tc>
        <w:tc>
          <w:tcPr>
            <w:tcW w:w="1127" w:type="dxa"/>
          </w:tcPr>
          <w:p w14:paraId="5E746524" w14:textId="77777777" w:rsidR="00107D7E" w:rsidRPr="00387B61" w:rsidRDefault="00107D7E" w:rsidP="00107D7E">
            <w:pPr>
              <w:pStyle w:val="Tablebodytextnospaceafter"/>
              <w:jc w:val="right"/>
            </w:pPr>
            <w:r w:rsidRPr="00387B61">
              <w:t>80%</w:t>
            </w:r>
          </w:p>
        </w:tc>
        <w:tc>
          <w:tcPr>
            <w:tcW w:w="1127" w:type="dxa"/>
          </w:tcPr>
          <w:p w14:paraId="325907F8" w14:textId="638815DD" w:rsidR="00107D7E" w:rsidRPr="00A65032" w:rsidRDefault="00B86CDB" w:rsidP="00107D7E">
            <w:pPr>
              <w:pStyle w:val="Tablebodytextnospaceafter"/>
              <w:jc w:val="right"/>
              <w:rPr>
                <w:rStyle w:val="Emphasis"/>
              </w:rPr>
            </w:pPr>
            <w:r>
              <w:rPr>
                <w:rStyle w:val="Emphasis"/>
              </w:rPr>
              <w:t>83</w:t>
            </w:r>
            <w:r w:rsidR="00065D46">
              <w:rPr>
                <w:rStyle w:val="Emphasis"/>
              </w:rPr>
              <w:t>%</w:t>
            </w:r>
          </w:p>
        </w:tc>
        <w:tc>
          <w:tcPr>
            <w:tcW w:w="1128" w:type="dxa"/>
          </w:tcPr>
          <w:p w14:paraId="1C939288" w14:textId="1B2726D3" w:rsidR="00107D7E" w:rsidRPr="00107D7E" w:rsidRDefault="00107D7E" w:rsidP="000E1755">
            <w:pPr>
              <w:pStyle w:val="Tablebodytextnospaceafter"/>
              <w:jc w:val="right"/>
              <w:rPr>
                <w:b/>
              </w:rPr>
            </w:pPr>
            <w:r w:rsidRPr="00107D7E">
              <w:rPr>
                <w:rStyle w:val="Emphasis"/>
                <w:b w:val="0"/>
              </w:rPr>
              <w:t>8</w:t>
            </w:r>
            <w:r w:rsidR="000E1755">
              <w:rPr>
                <w:rStyle w:val="Emphasis"/>
                <w:b w:val="0"/>
              </w:rPr>
              <w:t>2</w:t>
            </w:r>
            <w:r w:rsidRPr="00107D7E">
              <w:rPr>
                <w:rStyle w:val="Emphasis"/>
                <w:b w:val="0"/>
              </w:rPr>
              <w:t>%</w:t>
            </w:r>
          </w:p>
        </w:tc>
      </w:tr>
      <w:tr w:rsidR="00107D7E" w:rsidRPr="00387B61" w14:paraId="246D3500"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2BB1447" w14:textId="0B258BD1" w:rsidR="00107D7E" w:rsidRPr="00387B61" w:rsidRDefault="00107D7E" w:rsidP="0086160D">
            <w:pPr>
              <w:pStyle w:val="Tablebodytextnospaceafter"/>
            </w:pPr>
            <w:r w:rsidRPr="00387B61">
              <w:t>% of complaints completed within 12 months</w:t>
            </w:r>
            <w:r w:rsidRPr="00387B61">
              <w:rPr>
                <w:rStyle w:val="FootnoteReference"/>
              </w:rPr>
              <w:footnoteReference w:id="78"/>
            </w:r>
            <w:r w:rsidRPr="00387B61">
              <w:rPr>
                <w:rStyle w:val="FootnoteReference"/>
              </w:rPr>
              <w:t xml:space="preserve"> </w:t>
            </w:r>
            <w:r w:rsidRPr="00387B61">
              <w:t>of receipt</w:t>
            </w:r>
            <w:r>
              <w:t xml:space="preserve"> </w:t>
            </w:r>
          </w:p>
        </w:tc>
        <w:tc>
          <w:tcPr>
            <w:tcW w:w="1127" w:type="dxa"/>
          </w:tcPr>
          <w:p w14:paraId="4E05C800" w14:textId="77777777" w:rsidR="00107D7E" w:rsidRPr="00387B61" w:rsidRDefault="00107D7E" w:rsidP="00107D7E">
            <w:pPr>
              <w:pStyle w:val="Tablebodytextnospaceafter"/>
              <w:jc w:val="right"/>
            </w:pPr>
            <w:r w:rsidRPr="00387B61">
              <w:t>95%</w:t>
            </w:r>
          </w:p>
        </w:tc>
        <w:tc>
          <w:tcPr>
            <w:tcW w:w="1127" w:type="dxa"/>
          </w:tcPr>
          <w:p w14:paraId="4ED68A88" w14:textId="56BD9C0E" w:rsidR="00107D7E" w:rsidRPr="00A65032" w:rsidRDefault="00B86CDB" w:rsidP="00107D7E">
            <w:pPr>
              <w:pStyle w:val="Tablebodytextnospaceafter"/>
              <w:jc w:val="right"/>
              <w:rPr>
                <w:rStyle w:val="Emphasis"/>
              </w:rPr>
            </w:pPr>
            <w:r>
              <w:rPr>
                <w:rStyle w:val="Emphasis"/>
              </w:rPr>
              <w:t>94</w:t>
            </w:r>
            <w:r w:rsidR="00065D46">
              <w:rPr>
                <w:rStyle w:val="Emphasis"/>
              </w:rPr>
              <w:t>%</w:t>
            </w:r>
          </w:p>
        </w:tc>
        <w:tc>
          <w:tcPr>
            <w:tcW w:w="1128" w:type="dxa"/>
          </w:tcPr>
          <w:p w14:paraId="178D57C7" w14:textId="050160F7" w:rsidR="00107D7E" w:rsidRPr="00107D7E" w:rsidRDefault="00107D7E" w:rsidP="000E1755">
            <w:pPr>
              <w:pStyle w:val="Tablebodytextnospaceafter"/>
              <w:jc w:val="right"/>
              <w:rPr>
                <w:b/>
              </w:rPr>
            </w:pPr>
            <w:r w:rsidRPr="00107D7E">
              <w:rPr>
                <w:rStyle w:val="Emphasis"/>
                <w:b w:val="0"/>
              </w:rPr>
              <w:t>9</w:t>
            </w:r>
            <w:r w:rsidR="000E1755">
              <w:rPr>
                <w:rStyle w:val="Emphasis"/>
                <w:b w:val="0"/>
              </w:rPr>
              <w:t>3</w:t>
            </w:r>
            <w:r w:rsidRPr="00107D7E">
              <w:rPr>
                <w:rStyle w:val="Emphasis"/>
                <w:b w:val="0"/>
              </w:rPr>
              <w:t>%</w:t>
            </w:r>
          </w:p>
        </w:tc>
      </w:tr>
      <w:tr w:rsidR="00107D7E" w:rsidRPr="00387B61" w14:paraId="6134881F" w14:textId="77777777" w:rsidTr="001F315E">
        <w:trPr>
          <w:cnfStyle w:val="000000100000" w:firstRow="0" w:lastRow="0" w:firstColumn="0" w:lastColumn="0" w:oddVBand="0" w:evenVBand="0" w:oddHBand="1" w:evenHBand="0" w:firstRowFirstColumn="0" w:firstRowLastColumn="0" w:lastRowFirstColumn="0" w:lastRowLastColumn="0"/>
          <w:trHeight w:val="367"/>
        </w:trPr>
        <w:tc>
          <w:tcPr>
            <w:tcW w:w="6126" w:type="dxa"/>
          </w:tcPr>
          <w:p w14:paraId="0C971453" w14:textId="77777777" w:rsidR="00107D7E" w:rsidRPr="00387B61" w:rsidRDefault="00107D7E" w:rsidP="00107D7E">
            <w:pPr>
              <w:pStyle w:val="Tablebodytextnospaceafter"/>
              <w:rPr>
                <w:sz w:val="20"/>
                <w:szCs w:val="20"/>
              </w:rPr>
            </w:pPr>
            <w:r w:rsidRPr="00387B61">
              <w:t>% of other contacts completed within 1 month</w:t>
            </w:r>
            <w:r w:rsidRPr="00387B61">
              <w:rPr>
                <w:rStyle w:val="FootnoteReference"/>
              </w:rPr>
              <w:footnoteReference w:id="79"/>
            </w:r>
            <w:r w:rsidRPr="00387B61">
              <w:rPr>
                <w:rStyle w:val="FootnoteReference"/>
              </w:rPr>
              <w:t xml:space="preserve"> </w:t>
            </w:r>
            <w:r w:rsidRPr="00387B61">
              <w:t xml:space="preserve">from date of receipt </w:t>
            </w:r>
          </w:p>
        </w:tc>
        <w:tc>
          <w:tcPr>
            <w:tcW w:w="1127" w:type="dxa"/>
          </w:tcPr>
          <w:p w14:paraId="1AF36708" w14:textId="77777777" w:rsidR="00107D7E" w:rsidRPr="00387B61" w:rsidRDefault="00107D7E" w:rsidP="00107D7E">
            <w:pPr>
              <w:pStyle w:val="Tablebodytextnospaceafter"/>
              <w:jc w:val="right"/>
            </w:pPr>
            <w:r w:rsidRPr="00387B61">
              <w:t>99%</w:t>
            </w:r>
          </w:p>
        </w:tc>
        <w:tc>
          <w:tcPr>
            <w:tcW w:w="1127" w:type="dxa"/>
          </w:tcPr>
          <w:p w14:paraId="06C45E33" w14:textId="59EB5FA2" w:rsidR="00107D7E" w:rsidRPr="00A65032" w:rsidRDefault="00F71B55" w:rsidP="00107D7E">
            <w:pPr>
              <w:pStyle w:val="Tablebodytextnospaceafter"/>
              <w:jc w:val="right"/>
              <w:rPr>
                <w:rStyle w:val="Emphasis"/>
              </w:rPr>
            </w:pPr>
            <w:r>
              <w:rPr>
                <w:rStyle w:val="Emphasis"/>
              </w:rPr>
              <w:t>99</w:t>
            </w:r>
            <w:r w:rsidR="00065D46">
              <w:rPr>
                <w:rStyle w:val="Emphasis"/>
              </w:rPr>
              <w:t>%</w:t>
            </w:r>
          </w:p>
        </w:tc>
        <w:tc>
          <w:tcPr>
            <w:tcW w:w="1128" w:type="dxa"/>
          </w:tcPr>
          <w:p w14:paraId="365E7829" w14:textId="233CA3D3" w:rsidR="00107D7E" w:rsidRPr="00107D7E" w:rsidRDefault="00107D7E" w:rsidP="00107D7E">
            <w:pPr>
              <w:pStyle w:val="Tablebodytextnospaceafter"/>
              <w:jc w:val="right"/>
              <w:rPr>
                <w:rStyle w:val="Emphasis"/>
                <w:b w:val="0"/>
              </w:rPr>
            </w:pPr>
            <w:r w:rsidRPr="00107D7E">
              <w:rPr>
                <w:rStyle w:val="Emphasis"/>
                <w:b w:val="0"/>
              </w:rPr>
              <w:t>99%</w:t>
            </w:r>
          </w:p>
        </w:tc>
      </w:tr>
      <w:tr w:rsidR="00107D7E" w:rsidRPr="00387B61" w14:paraId="03A09A4D"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756F530" w14:textId="77777777" w:rsidR="00107D7E" w:rsidRPr="00387B61" w:rsidRDefault="00107D7E" w:rsidP="00107D7E">
            <w:pPr>
              <w:pStyle w:val="Tablebodytextnospaceafter"/>
            </w:pPr>
            <w:r w:rsidRPr="00387B61">
              <w:t>% of complaints resolved prior to formal opinion</w:t>
            </w:r>
            <w:r w:rsidRPr="00387B61">
              <w:rPr>
                <w:rStyle w:val="FootnoteReference"/>
              </w:rPr>
              <w:footnoteReference w:id="80"/>
            </w:r>
            <w:r w:rsidRPr="00387B61">
              <w:rPr>
                <w:rStyle w:val="FootnoteReference"/>
              </w:rPr>
              <w:t xml:space="preserve"> </w:t>
            </w:r>
          </w:p>
        </w:tc>
        <w:tc>
          <w:tcPr>
            <w:tcW w:w="1127" w:type="dxa"/>
          </w:tcPr>
          <w:p w14:paraId="1E0909CE" w14:textId="77777777" w:rsidR="00107D7E" w:rsidRPr="00387B61" w:rsidRDefault="00107D7E" w:rsidP="00107D7E">
            <w:pPr>
              <w:pStyle w:val="Tablebodytextnospaceafter"/>
              <w:jc w:val="right"/>
            </w:pPr>
            <w:r>
              <w:t>40</w:t>
            </w:r>
            <w:r w:rsidRPr="00387B61">
              <w:t>%</w:t>
            </w:r>
          </w:p>
        </w:tc>
        <w:tc>
          <w:tcPr>
            <w:tcW w:w="1127" w:type="dxa"/>
          </w:tcPr>
          <w:p w14:paraId="5BC9F5BB" w14:textId="128DE3BD" w:rsidR="00107D7E" w:rsidRPr="00D94D73" w:rsidRDefault="00F71B55" w:rsidP="00902346">
            <w:pPr>
              <w:pStyle w:val="Tablebodytextnospaceafter"/>
              <w:jc w:val="right"/>
              <w:rPr>
                <w:rStyle w:val="Emphasis"/>
                <w:highlight w:val="yellow"/>
              </w:rPr>
            </w:pPr>
            <w:r>
              <w:rPr>
                <w:rStyle w:val="Emphasis"/>
              </w:rPr>
              <w:t>4</w:t>
            </w:r>
            <w:r w:rsidR="00902346">
              <w:rPr>
                <w:rStyle w:val="Emphasis"/>
              </w:rPr>
              <w:t>0</w:t>
            </w:r>
            <w:r w:rsidR="00DE65D5" w:rsidRPr="00DE65D5">
              <w:rPr>
                <w:rStyle w:val="Emphasis"/>
              </w:rPr>
              <w:t>%</w:t>
            </w:r>
          </w:p>
        </w:tc>
        <w:tc>
          <w:tcPr>
            <w:tcW w:w="1128" w:type="dxa"/>
          </w:tcPr>
          <w:p w14:paraId="6DE4F53A" w14:textId="576517F6" w:rsidR="00107D7E" w:rsidRPr="00107D7E" w:rsidRDefault="00107D7E" w:rsidP="000E1755">
            <w:pPr>
              <w:pStyle w:val="Tablebodytextnospaceafter"/>
              <w:jc w:val="right"/>
              <w:rPr>
                <w:rStyle w:val="Italics"/>
                <w:b/>
                <w:i w:val="0"/>
              </w:rPr>
            </w:pPr>
            <w:r w:rsidRPr="00107D7E">
              <w:rPr>
                <w:rStyle w:val="Emphasis"/>
                <w:b w:val="0"/>
              </w:rPr>
              <w:t>4</w:t>
            </w:r>
            <w:r w:rsidR="000E1755">
              <w:rPr>
                <w:rStyle w:val="Emphasis"/>
                <w:b w:val="0"/>
              </w:rPr>
              <w:t>2</w:t>
            </w:r>
            <w:r w:rsidRPr="00107D7E">
              <w:rPr>
                <w:rStyle w:val="Emphasis"/>
                <w:b w:val="0"/>
              </w:rPr>
              <w:t>%</w:t>
            </w:r>
          </w:p>
        </w:tc>
      </w:tr>
      <w:tr w:rsidR="00107D7E" w:rsidRPr="00387B61" w14:paraId="346D9D1E"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434C2290" w14:textId="3FA4149E" w:rsidR="00107D7E" w:rsidRPr="00387B61" w:rsidRDefault="00107D7E" w:rsidP="007772D1">
            <w:pPr>
              <w:pStyle w:val="Tablebodytextnospaceafter"/>
            </w:pPr>
            <w:r w:rsidRPr="00387B61">
              <w:t>% of complainants satisfied with our service</w:t>
            </w:r>
            <w:r w:rsidRPr="00387B61">
              <w:rPr>
                <w:rStyle w:val="FootnoteReference"/>
              </w:rPr>
              <w:footnoteReference w:id="81"/>
            </w:r>
          </w:p>
        </w:tc>
        <w:tc>
          <w:tcPr>
            <w:tcW w:w="1127" w:type="dxa"/>
          </w:tcPr>
          <w:p w14:paraId="5AD6B6B1" w14:textId="37D2338B" w:rsidR="00107D7E" w:rsidRPr="00387B61" w:rsidRDefault="000E1755" w:rsidP="00107D7E">
            <w:pPr>
              <w:pStyle w:val="Tablebodytextnospaceafter"/>
              <w:jc w:val="right"/>
            </w:pPr>
            <w:r>
              <w:t>5</w:t>
            </w:r>
            <w:r w:rsidR="00107D7E" w:rsidRPr="00387B61">
              <w:t>0%</w:t>
            </w:r>
          </w:p>
        </w:tc>
        <w:tc>
          <w:tcPr>
            <w:tcW w:w="1127" w:type="dxa"/>
          </w:tcPr>
          <w:p w14:paraId="7A2B8FF8" w14:textId="572536D2" w:rsidR="00107D7E" w:rsidRPr="003C251C" w:rsidRDefault="00387F24" w:rsidP="00107D7E">
            <w:pPr>
              <w:pStyle w:val="Tablebodytextnospaceafter"/>
              <w:jc w:val="right"/>
              <w:rPr>
                <w:rStyle w:val="Emphasis"/>
                <w:highlight w:val="yellow"/>
              </w:rPr>
            </w:pPr>
            <w:r>
              <w:rPr>
                <w:rStyle w:val="Emphasis"/>
              </w:rPr>
              <w:t>30</w:t>
            </w:r>
            <w:r w:rsidR="00396F48" w:rsidRPr="00396F48">
              <w:rPr>
                <w:rStyle w:val="Emphasis"/>
              </w:rPr>
              <w:t>%</w:t>
            </w:r>
          </w:p>
        </w:tc>
        <w:tc>
          <w:tcPr>
            <w:tcW w:w="1128" w:type="dxa"/>
          </w:tcPr>
          <w:p w14:paraId="743F1DF8" w14:textId="5AA0AC50" w:rsidR="00107D7E" w:rsidRPr="00107D7E" w:rsidRDefault="000E1755" w:rsidP="00107D7E">
            <w:pPr>
              <w:pStyle w:val="Tablebodytextnospaceafter"/>
              <w:jc w:val="right"/>
              <w:rPr>
                <w:rStyle w:val="Emphasis"/>
                <w:b w:val="0"/>
              </w:rPr>
            </w:pPr>
            <w:r>
              <w:rPr>
                <w:rStyle w:val="Emphasis"/>
                <w:b w:val="0"/>
              </w:rPr>
              <w:t>42</w:t>
            </w:r>
            <w:r w:rsidR="00107D7E" w:rsidRPr="00107D7E">
              <w:rPr>
                <w:rStyle w:val="Emphasis"/>
                <w:b w:val="0"/>
              </w:rPr>
              <w:t>%</w:t>
            </w:r>
          </w:p>
        </w:tc>
      </w:tr>
      <w:tr w:rsidR="00107D7E" w:rsidRPr="00387B61" w14:paraId="4D2F1135"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6C3162A2" w14:textId="77777777" w:rsidR="00107D7E" w:rsidRPr="00B1684D" w:rsidRDefault="00107D7E" w:rsidP="00107D7E">
            <w:pPr>
              <w:pStyle w:val="Tablebodytextnospaceafter"/>
              <w:keepNext/>
            </w:pPr>
            <w:r w:rsidRPr="00B1684D">
              <w:t>% of completed complaints and other contacts meeting internal quality standards, following random quality assurance check</w:t>
            </w:r>
            <w:r w:rsidRPr="00B1684D">
              <w:rPr>
                <w:rStyle w:val="FootnoteReference"/>
              </w:rPr>
              <w:footnoteReference w:id="82"/>
            </w:r>
          </w:p>
        </w:tc>
        <w:tc>
          <w:tcPr>
            <w:tcW w:w="1127" w:type="dxa"/>
          </w:tcPr>
          <w:p w14:paraId="3DA1DFC8" w14:textId="33ABFFCE" w:rsidR="00107D7E" w:rsidRPr="00B1684D" w:rsidRDefault="000E1755" w:rsidP="00107D7E">
            <w:pPr>
              <w:pStyle w:val="Tablebodytextnospaceafter"/>
              <w:jc w:val="right"/>
            </w:pPr>
            <w:r>
              <w:t>85</w:t>
            </w:r>
            <w:r w:rsidR="00107D7E" w:rsidRPr="00B1684D">
              <w:t>%</w:t>
            </w:r>
          </w:p>
        </w:tc>
        <w:tc>
          <w:tcPr>
            <w:tcW w:w="1127" w:type="dxa"/>
          </w:tcPr>
          <w:p w14:paraId="0612CA1C" w14:textId="286B1767" w:rsidR="00107D7E" w:rsidRPr="00F738D6" w:rsidRDefault="003B4B93" w:rsidP="00EA5D67">
            <w:pPr>
              <w:pStyle w:val="Tablebodytextnospaceafter"/>
              <w:jc w:val="right"/>
              <w:rPr>
                <w:rStyle w:val="Italics"/>
              </w:rPr>
            </w:pPr>
            <w:r>
              <w:rPr>
                <w:rStyle w:val="Emphasis"/>
              </w:rPr>
              <w:t>8</w:t>
            </w:r>
            <w:r w:rsidR="00EA5D67">
              <w:rPr>
                <w:rStyle w:val="Emphasis"/>
              </w:rPr>
              <w:t>6</w:t>
            </w:r>
            <w:r w:rsidR="00107D7E">
              <w:rPr>
                <w:rStyle w:val="Emphasis"/>
              </w:rPr>
              <w:t>%</w:t>
            </w:r>
          </w:p>
        </w:tc>
        <w:tc>
          <w:tcPr>
            <w:tcW w:w="1128" w:type="dxa"/>
          </w:tcPr>
          <w:p w14:paraId="19E04E78" w14:textId="6A402AF4" w:rsidR="00107D7E" w:rsidRPr="00107D7E" w:rsidRDefault="00107D7E" w:rsidP="000E1755">
            <w:pPr>
              <w:pStyle w:val="Tablebodytextnospaceafter"/>
              <w:jc w:val="right"/>
              <w:rPr>
                <w:b/>
              </w:rPr>
            </w:pPr>
            <w:r w:rsidRPr="00107D7E">
              <w:rPr>
                <w:rStyle w:val="Emphasis"/>
                <w:b w:val="0"/>
              </w:rPr>
              <w:t>8</w:t>
            </w:r>
            <w:r w:rsidR="000E1755">
              <w:rPr>
                <w:rStyle w:val="Emphasis"/>
                <w:b w:val="0"/>
              </w:rPr>
              <w:t>5</w:t>
            </w:r>
            <w:r w:rsidRPr="00107D7E">
              <w:rPr>
                <w:rStyle w:val="Emphasis"/>
                <w:b w:val="0"/>
              </w:rPr>
              <w:t>%</w:t>
            </w:r>
          </w:p>
        </w:tc>
      </w:tr>
      <w:tr w:rsidR="00107D7E" w:rsidRPr="00387B61" w14:paraId="2E8F3583"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21B40043" w14:textId="77777777" w:rsidR="00107D7E" w:rsidRPr="00F738D6" w:rsidRDefault="00107D7E" w:rsidP="00107D7E">
            <w:pPr>
              <w:pStyle w:val="Tablebodytextnospaceafter"/>
            </w:pPr>
            <w:r w:rsidRPr="00F738D6">
              <w:t># of official information practice investigations completed</w:t>
            </w:r>
          </w:p>
        </w:tc>
        <w:tc>
          <w:tcPr>
            <w:tcW w:w="1127" w:type="dxa"/>
          </w:tcPr>
          <w:p w14:paraId="117AD44C" w14:textId="77777777" w:rsidR="00107D7E" w:rsidRPr="00F738D6" w:rsidRDefault="00107D7E" w:rsidP="00107D7E">
            <w:pPr>
              <w:pStyle w:val="Tablebodytextnospaceafter"/>
              <w:jc w:val="right"/>
            </w:pPr>
            <w:r>
              <w:t>8</w:t>
            </w:r>
          </w:p>
        </w:tc>
        <w:tc>
          <w:tcPr>
            <w:tcW w:w="1127" w:type="dxa"/>
          </w:tcPr>
          <w:p w14:paraId="302F25CD" w14:textId="39CBDD89" w:rsidR="00107D7E" w:rsidRPr="00F738D6" w:rsidRDefault="003B4B93" w:rsidP="007B2EAB">
            <w:pPr>
              <w:pStyle w:val="Tablebodytextnospaceafter"/>
              <w:jc w:val="right"/>
              <w:rPr>
                <w:rStyle w:val="Emphasis"/>
              </w:rPr>
            </w:pPr>
            <w:r>
              <w:rPr>
                <w:rStyle w:val="Emphasis"/>
              </w:rPr>
              <w:t>8</w:t>
            </w:r>
          </w:p>
        </w:tc>
        <w:tc>
          <w:tcPr>
            <w:tcW w:w="1128" w:type="dxa"/>
          </w:tcPr>
          <w:p w14:paraId="1BC9FA2C" w14:textId="6F234F4B" w:rsidR="00107D7E" w:rsidRPr="00107D7E" w:rsidRDefault="000E1755" w:rsidP="00BB2506">
            <w:pPr>
              <w:pStyle w:val="Tablebodytextnospaceafter"/>
              <w:jc w:val="right"/>
              <w:rPr>
                <w:rStyle w:val="Emphasis"/>
                <w:b w:val="0"/>
              </w:rPr>
            </w:pPr>
            <w:r>
              <w:rPr>
                <w:rStyle w:val="Emphasis"/>
                <w:b w:val="0"/>
              </w:rPr>
              <w:t>8</w:t>
            </w:r>
          </w:p>
        </w:tc>
      </w:tr>
      <w:tr w:rsidR="00107D7E" w:rsidRPr="00387B61" w14:paraId="55EAC837"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704C006" w14:textId="11A87F27" w:rsidR="00107D7E" w:rsidRPr="00387B61" w:rsidRDefault="00107D7E" w:rsidP="0026069F">
            <w:pPr>
              <w:pStyle w:val="Tablebodytextnospaceafter"/>
            </w:pPr>
            <w:r w:rsidRPr="00387B61">
              <w:t># of</w:t>
            </w:r>
            <w:r>
              <w:t xml:space="preserve"> </w:t>
            </w:r>
            <w:r w:rsidR="0026069F">
              <w:t xml:space="preserve">self-initiated interventions for </w:t>
            </w:r>
            <w:r w:rsidR="0086160D">
              <w:t xml:space="preserve"> systemic improvement completed</w:t>
            </w:r>
            <w:r w:rsidR="0026069F">
              <w:t xml:space="preserve"> (amended measure)</w:t>
            </w:r>
          </w:p>
        </w:tc>
        <w:tc>
          <w:tcPr>
            <w:tcW w:w="1127" w:type="dxa"/>
          </w:tcPr>
          <w:p w14:paraId="1C47936D" w14:textId="77777777" w:rsidR="00107D7E" w:rsidRPr="00387B61" w:rsidRDefault="00107D7E" w:rsidP="00107D7E">
            <w:pPr>
              <w:pStyle w:val="Tablebodytextnospaceafter"/>
              <w:jc w:val="right"/>
            </w:pPr>
            <w:r w:rsidRPr="00387B61">
              <w:t>2–</w:t>
            </w:r>
            <w:r>
              <w:t>5</w:t>
            </w:r>
          </w:p>
        </w:tc>
        <w:tc>
          <w:tcPr>
            <w:tcW w:w="1127" w:type="dxa"/>
          </w:tcPr>
          <w:p w14:paraId="00EF8FFF" w14:textId="1DDB96FE" w:rsidR="00107D7E" w:rsidRPr="00F738D6" w:rsidRDefault="00420A41" w:rsidP="00107D7E">
            <w:pPr>
              <w:pStyle w:val="Tablebodytextnospaceafter"/>
              <w:jc w:val="right"/>
              <w:rPr>
                <w:rStyle w:val="Emphasis"/>
              </w:rPr>
            </w:pPr>
            <w:r>
              <w:rPr>
                <w:rStyle w:val="Emphasis"/>
              </w:rPr>
              <w:t>2</w:t>
            </w:r>
          </w:p>
        </w:tc>
        <w:tc>
          <w:tcPr>
            <w:tcW w:w="1128" w:type="dxa"/>
          </w:tcPr>
          <w:p w14:paraId="0173E37C" w14:textId="799AD8FA" w:rsidR="00107D7E" w:rsidRPr="00107D7E" w:rsidRDefault="000E1755" w:rsidP="00107D7E">
            <w:pPr>
              <w:pStyle w:val="Tablebodytextnospaceafter"/>
              <w:jc w:val="right"/>
              <w:rPr>
                <w:rStyle w:val="Emphasis"/>
                <w:b w:val="0"/>
              </w:rPr>
            </w:pPr>
            <w:r>
              <w:rPr>
                <w:rStyle w:val="Emphasis"/>
                <w:b w:val="0"/>
              </w:rPr>
              <w:t>2</w:t>
            </w:r>
          </w:p>
        </w:tc>
      </w:tr>
      <w:tr w:rsidR="00107D7E" w:rsidRPr="00387B61" w14:paraId="5320F1CA"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2B0FC5DA" w14:textId="77777777" w:rsidR="00107D7E" w:rsidRPr="00387B61" w:rsidRDefault="00107D7E" w:rsidP="00107D7E">
            <w:pPr>
              <w:pStyle w:val="Tablebodytextnospaceafter"/>
            </w:pPr>
            <w:r w:rsidRPr="00387B61">
              <w:t>% of OA and official information recommendations accepted</w:t>
            </w:r>
          </w:p>
        </w:tc>
        <w:tc>
          <w:tcPr>
            <w:tcW w:w="1127" w:type="dxa"/>
          </w:tcPr>
          <w:p w14:paraId="1725FB96" w14:textId="77777777" w:rsidR="00107D7E" w:rsidRPr="00387B61" w:rsidRDefault="00107D7E" w:rsidP="00107D7E">
            <w:pPr>
              <w:pStyle w:val="Tablebodytextnospaceafter"/>
              <w:jc w:val="right"/>
            </w:pPr>
            <w:r w:rsidRPr="00387B61">
              <w:t>80%</w:t>
            </w:r>
          </w:p>
        </w:tc>
        <w:tc>
          <w:tcPr>
            <w:tcW w:w="1127" w:type="dxa"/>
          </w:tcPr>
          <w:p w14:paraId="2F9F7B8A" w14:textId="0822C773" w:rsidR="00107D7E" w:rsidRPr="00475098" w:rsidRDefault="007B687E" w:rsidP="007B687E">
            <w:pPr>
              <w:pStyle w:val="Tablebodytextnospaceafter"/>
              <w:spacing w:after="120"/>
              <w:jc w:val="right"/>
              <w:rPr>
                <w:rStyle w:val="Emphasis"/>
              </w:rPr>
            </w:pPr>
            <w:r>
              <w:rPr>
                <w:rStyle w:val="Emphasis"/>
              </w:rPr>
              <w:t>98</w:t>
            </w:r>
            <w:r w:rsidR="00107D7E" w:rsidRPr="008F79F2">
              <w:rPr>
                <w:rStyle w:val="Emphasis"/>
              </w:rPr>
              <w:t>%</w:t>
            </w:r>
          </w:p>
        </w:tc>
        <w:tc>
          <w:tcPr>
            <w:tcW w:w="1128" w:type="dxa"/>
          </w:tcPr>
          <w:p w14:paraId="14531A34" w14:textId="22819918" w:rsidR="00107D7E" w:rsidRPr="00107D7E" w:rsidRDefault="000E1755" w:rsidP="0086160D">
            <w:pPr>
              <w:pStyle w:val="Tablebodytextnospaceafter"/>
              <w:jc w:val="right"/>
            </w:pPr>
            <w:r>
              <w:rPr>
                <w:rStyle w:val="Emphasis"/>
                <w:b w:val="0"/>
              </w:rPr>
              <w:t>99</w:t>
            </w:r>
            <w:r w:rsidR="00107D7E" w:rsidRPr="00107D7E">
              <w:rPr>
                <w:rStyle w:val="Emphasis"/>
                <w:b w:val="0"/>
              </w:rPr>
              <w:t>%</w:t>
            </w:r>
          </w:p>
        </w:tc>
      </w:tr>
      <w:tr w:rsidR="00107D7E" w:rsidRPr="00387B61" w14:paraId="20DA7B67"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31E8B55D" w14:textId="77777777" w:rsidR="00107D7E" w:rsidRPr="00387B61" w:rsidRDefault="00107D7E" w:rsidP="00107D7E">
            <w:pPr>
              <w:pStyle w:val="Tablebodytextnospaceafter"/>
            </w:pPr>
            <w:r w:rsidRPr="00387B61">
              <w:t>% of public sector agencies satisfied the Ombudsman’s opinions are fair</w:t>
            </w:r>
            <w:r>
              <w:rPr>
                <w:rStyle w:val="FootnoteReference"/>
              </w:rPr>
              <w:footnoteReference w:id="83"/>
            </w:r>
          </w:p>
        </w:tc>
        <w:tc>
          <w:tcPr>
            <w:tcW w:w="1127" w:type="dxa"/>
          </w:tcPr>
          <w:p w14:paraId="4782889A" w14:textId="77777777" w:rsidR="00107D7E" w:rsidRPr="00387B61" w:rsidRDefault="00107D7E" w:rsidP="00107D7E">
            <w:pPr>
              <w:pStyle w:val="Tablebodytextnospaceafter"/>
              <w:jc w:val="right"/>
            </w:pPr>
            <w:r w:rsidRPr="00387B61">
              <w:t>75%</w:t>
            </w:r>
          </w:p>
        </w:tc>
        <w:tc>
          <w:tcPr>
            <w:tcW w:w="1127" w:type="dxa"/>
          </w:tcPr>
          <w:p w14:paraId="75BF5149" w14:textId="6F3AC48F" w:rsidR="00107D7E" w:rsidRPr="00F738D6" w:rsidRDefault="00387F24" w:rsidP="00107D7E">
            <w:pPr>
              <w:pStyle w:val="Tablebodytextnospaceafter"/>
              <w:spacing w:line="360" w:lineRule="auto"/>
              <w:jc w:val="right"/>
              <w:rPr>
                <w:rStyle w:val="Emphasis"/>
              </w:rPr>
            </w:pPr>
            <w:r>
              <w:rPr>
                <w:rStyle w:val="Emphasis"/>
              </w:rPr>
              <w:t>72</w:t>
            </w:r>
            <w:r w:rsidR="00107D7E">
              <w:rPr>
                <w:rStyle w:val="Emphasis"/>
              </w:rPr>
              <w:t>%</w:t>
            </w:r>
          </w:p>
        </w:tc>
        <w:tc>
          <w:tcPr>
            <w:tcW w:w="1128" w:type="dxa"/>
          </w:tcPr>
          <w:p w14:paraId="479E5973" w14:textId="2FD9326D" w:rsidR="00107D7E" w:rsidRPr="00107D7E" w:rsidRDefault="000E1755" w:rsidP="00107D7E">
            <w:pPr>
              <w:pStyle w:val="Tablebodytextnospaceafter"/>
              <w:jc w:val="right"/>
              <w:rPr>
                <w:rStyle w:val="Emphasis"/>
                <w:b w:val="0"/>
              </w:rPr>
            </w:pPr>
            <w:r>
              <w:rPr>
                <w:rStyle w:val="Emphasis"/>
                <w:b w:val="0"/>
              </w:rPr>
              <w:t>69</w:t>
            </w:r>
            <w:r w:rsidR="00107D7E" w:rsidRPr="00107D7E">
              <w:rPr>
                <w:rStyle w:val="Emphasis"/>
                <w:b w:val="0"/>
              </w:rPr>
              <w:t>%</w:t>
            </w:r>
          </w:p>
        </w:tc>
      </w:tr>
      <w:tr w:rsidR="00401965" w:rsidRPr="00387B61" w14:paraId="01879071"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000000" w:fill="BFBFBF"/>
          </w:tcPr>
          <w:p w14:paraId="521DCBC2" w14:textId="77777777" w:rsidR="00F90EEC" w:rsidRPr="00387B61" w:rsidRDefault="00F90EEC" w:rsidP="000032E8">
            <w:pPr>
              <w:pStyle w:val="Tablebodytextnospaceafter"/>
              <w:rPr>
                <w:rStyle w:val="Emphasis"/>
              </w:rPr>
            </w:pPr>
            <w:r w:rsidRPr="00387B61">
              <w:rPr>
                <w:rStyle w:val="Emphasis"/>
              </w:rPr>
              <w:t>Output 9 – Learn from, and assist to develop, international best practice</w:t>
            </w:r>
          </w:p>
        </w:tc>
        <w:tc>
          <w:tcPr>
            <w:tcW w:w="1127" w:type="dxa"/>
            <w:shd w:val="clear" w:color="000000" w:fill="BFBFBF"/>
          </w:tcPr>
          <w:p w14:paraId="5C1EA206" w14:textId="77777777" w:rsidR="00F90EEC" w:rsidRPr="00387B61" w:rsidRDefault="00F90EEC" w:rsidP="000032E8">
            <w:pPr>
              <w:pStyle w:val="Tablebodytextnospaceafter"/>
              <w:rPr>
                <w:rStyle w:val="Emphasis"/>
              </w:rPr>
            </w:pPr>
          </w:p>
        </w:tc>
        <w:tc>
          <w:tcPr>
            <w:tcW w:w="1127" w:type="dxa"/>
            <w:shd w:val="clear" w:color="000000" w:fill="BFBFBF"/>
          </w:tcPr>
          <w:p w14:paraId="1E3AA423" w14:textId="77777777" w:rsidR="00F90EEC" w:rsidRPr="00387B61" w:rsidRDefault="00F90EEC" w:rsidP="000032E8">
            <w:pPr>
              <w:pStyle w:val="Tablebodytextnospaceafter"/>
              <w:rPr>
                <w:rStyle w:val="Emphasis"/>
              </w:rPr>
            </w:pPr>
          </w:p>
        </w:tc>
        <w:tc>
          <w:tcPr>
            <w:tcW w:w="1128" w:type="dxa"/>
            <w:shd w:val="clear" w:color="000000" w:fill="BFBFBF"/>
          </w:tcPr>
          <w:p w14:paraId="78BCE419" w14:textId="71FB55F7" w:rsidR="00F90EEC" w:rsidRPr="00387B61" w:rsidRDefault="00F90EEC" w:rsidP="000032E8">
            <w:pPr>
              <w:pStyle w:val="Tablebodytextnospaceafter"/>
              <w:rPr>
                <w:rStyle w:val="Emphasis"/>
              </w:rPr>
            </w:pPr>
          </w:p>
        </w:tc>
      </w:tr>
      <w:tr w:rsidR="00401965" w:rsidRPr="00387B61" w14:paraId="130A3E38"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shd w:val="clear" w:color="auto" w:fill="D3D3D3"/>
          </w:tcPr>
          <w:p w14:paraId="51272EB2" w14:textId="77777777" w:rsidR="00137107" w:rsidRPr="00C6219D" w:rsidRDefault="00137107" w:rsidP="000032E8">
            <w:pPr>
              <w:pStyle w:val="Tablebodytextnospaceafter"/>
              <w:rPr>
                <w:rStyle w:val="Emphasis"/>
              </w:rPr>
            </w:pPr>
            <w:r w:rsidRPr="00C6219D">
              <w:rPr>
                <w:rStyle w:val="Emphasis"/>
              </w:rPr>
              <w:t>Demand-driven measures</w:t>
            </w:r>
          </w:p>
        </w:tc>
        <w:tc>
          <w:tcPr>
            <w:tcW w:w="1127" w:type="dxa"/>
            <w:shd w:val="clear" w:color="auto" w:fill="D3D3D3"/>
          </w:tcPr>
          <w:p w14:paraId="6737499D" w14:textId="77777777" w:rsidR="00137107" w:rsidRPr="00387B61" w:rsidRDefault="00137107" w:rsidP="000032E8">
            <w:pPr>
              <w:pStyle w:val="Tablebodytextnospaceafter"/>
            </w:pPr>
          </w:p>
        </w:tc>
        <w:tc>
          <w:tcPr>
            <w:tcW w:w="1127" w:type="dxa"/>
            <w:shd w:val="clear" w:color="auto" w:fill="D3D3D3"/>
          </w:tcPr>
          <w:p w14:paraId="4F0FFBE7" w14:textId="77777777" w:rsidR="00137107" w:rsidRPr="00387B61" w:rsidRDefault="00137107" w:rsidP="000032E8">
            <w:pPr>
              <w:pStyle w:val="Tablebodytextnospaceafter"/>
            </w:pPr>
          </w:p>
        </w:tc>
        <w:tc>
          <w:tcPr>
            <w:tcW w:w="1128" w:type="dxa"/>
            <w:shd w:val="clear" w:color="auto" w:fill="D3D3D3"/>
          </w:tcPr>
          <w:p w14:paraId="48BCEE2E" w14:textId="1A768DB6" w:rsidR="00137107" w:rsidRPr="00387B61" w:rsidRDefault="00137107" w:rsidP="000032E8">
            <w:pPr>
              <w:pStyle w:val="Tablebodytextnospaceafter"/>
            </w:pPr>
          </w:p>
        </w:tc>
      </w:tr>
      <w:tr w:rsidR="00C6219D" w:rsidRPr="00387B61" w14:paraId="5AC2719B"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3563007A" w14:textId="5DE80494" w:rsidR="00C6219D" w:rsidRPr="00B1684D" w:rsidRDefault="00C6219D" w:rsidP="000032E8">
            <w:pPr>
              <w:pStyle w:val="Tablebodytextnospaceafter"/>
            </w:pPr>
            <w:r>
              <w:t># of requests for collaboration with overseas ombudsmen and integrity institutions responded to</w:t>
            </w:r>
            <w:r>
              <w:rPr>
                <w:rStyle w:val="FootnoteReference"/>
              </w:rPr>
              <w:footnoteReference w:id="84"/>
            </w:r>
            <w:r>
              <w:t xml:space="preserve"> (new measure)</w:t>
            </w:r>
          </w:p>
        </w:tc>
        <w:tc>
          <w:tcPr>
            <w:tcW w:w="1127" w:type="dxa"/>
          </w:tcPr>
          <w:p w14:paraId="32161785" w14:textId="5AE21265" w:rsidR="00C6219D" w:rsidRPr="00B1684D" w:rsidRDefault="00C6219D" w:rsidP="000032E8">
            <w:pPr>
              <w:pStyle w:val="Tablebodytextnospaceafter"/>
              <w:jc w:val="right"/>
            </w:pPr>
            <w:r>
              <w:t>15</w:t>
            </w:r>
          </w:p>
        </w:tc>
        <w:tc>
          <w:tcPr>
            <w:tcW w:w="1127" w:type="dxa"/>
          </w:tcPr>
          <w:p w14:paraId="149122EF" w14:textId="28DD3FC2" w:rsidR="00C6219D" w:rsidRDefault="00DE3674" w:rsidP="000032E8">
            <w:pPr>
              <w:pStyle w:val="Tablebodytextnospaceafter"/>
              <w:jc w:val="right"/>
              <w:rPr>
                <w:rStyle w:val="Emphasis"/>
              </w:rPr>
            </w:pPr>
            <w:r>
              <w:rPr>
                <w:rStyle w:val="Emphasis"/>
              </w:rPr>
              <w:t>34</w:t>
            </w:r>
          </w:p>
        </w:tc>
        <w:tc>
          <w:tcPr>
            <w:tcW w:w="1128" w:type="dxa"/>
          </w:tcPr>
          <w:p w14:paraId="1EF5E798" w14:textId="14586C32" w:rsidR="00C6219D" w:rsidRDefault="00C6219D" w:rsidP="000032E8">
            <w:pPr>
              <w:pStyle w:val="Tablebodytextnospaceafter"/>
              <w:jc w:val="right"/>
              <w:rPr>
                <w:rStyle w:val="Italics"/>
                <w:i w:val="0"/>
              </w:rPr>
            </w:pPr>
            <w:r>
              <w:rPr>
                <w:rStyle w:val="Italics"/>
                <w:i w:val="0"/>
              </w:rPr>
              <w:t>-</w:t>
            </w:r>
          </w:p>
        </w:tc>
      </w:tr>
      <w:tr w:rsidR="000032E8" w:rsidRPr="00387B61" w14:paraId="0CF60E7B" w14:textId="77777777" w:rsidTr="00C6219D">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46588AA0" w14:textId="29B3DFC2" w:rsidR="000032E8" w:rsidRPr="00387B61" w:rsidRDefault="000032E8" w:rsidP="00C6219D">
            <w:pPr>
              <w:pStyle w:val="Tablebodytextnospaceafter"/>
            </w:pPr>
            <w:r w:rsidRPr="00E253D7">
              <w:t xml:space="preserve"># of international initiatives </w:t>
            </w:r>
            <w:r w:rsidR="00C6219D">
              <w:t>facilitated or delegations and placements hosted (amended measure)</w:t>
            </w:r>
          </w:p>
        </w:tc>
        <w:tc>
          <w:tcPr>
            <w:tcW w:w="1127" w:type="dxa"/>
          </w:tcPr>
          <w:p w14:paraId="4DCAFAC2" w14:textId="70706051" w:rsidR="000032E8" w:rsidRPr="00387B61" w:rsidRDefault="00C6219D" w:rsidP="00C6219D">
            <w:pPr>
              <w:pStyle w:val="Tablebodytextnospaceafter"/>
              <w:jc w:val="right"/>
            </w:pPr>
            <w:r>
              <w:t>4</w:t>
            </w:r>
            <w:r w:rsidR="000032E8" w:rsidRPr="00387B61">
              <w:t>–</w:t>
            </w:r>
            <w:r>
              <w:t>2</w:t>
            </w:r>
            <w:r w:rsidR="000032E8">
              <w:t>0</w:t>
            </w:r>
          </w:p>
        </w:tc>
        <w:tc>
          <w:tcPr>
            <w:tcW w:w="1127" w:type="dxa"/>
          </w:tcPr>
          <w:p w14:paraId="7F02CE1F" w14:textId="494CFA0D" w:rsidR="000032E8" w:rsidRPr="00F738D6" w:rsidRDefault="009B30CD" w:rsidP="000032E8">
            <w:pPr>
              <w:pStyle w:val="Tablebodytextnospaceafter"/>
              <w:jc w:val="right"/>
              <w:rPr>
                <w:rStyle w:val="Emphasis"/>
              </w:rPr>
            </w:pPr>
            <w:r>
              <w:rPr>
                <w:rStyle w:val="Emphasis"/>
              </w:rPr>
              <w:t>6</w:t>
            </w:r>
          </w:p>
        </w:tc>
        <w:tc>
          <w:tcPr>
            <w:tcW w:w="1128" w:type="dxa"/>
          </w:tcPr>
          <w:p w14:paraId="29AA7FD0" w14:textId="64A69D33" w:rsidR="000032E8" w:rsidRPr="003008F3" w:rsidRDefault="00C6219D" w:rsidP="000032E8">
            <w:pPr>
              <w:pStyle w:val="Tablebodytextnospaceafter"/>
              <w:jc w:val="right"/>
              <w:rPr>
                <w:rStyle w:val="Italics"/>
                <w:i w:val="0"/>
              </w:rPr>
            </w:pPr>
            <w:r>
              <w:rPr>
                <w:rStyle w:val="Italics"/>
                <w:i w:val="0"/>
              </w:rPr>
              <w:t>20</w:t>
            </w:r>
            <w:r>
              <w:rPr>
                <w:rStyle w:val="FootnoteReference"/>
                <w:b/>
                <w:bCs/>
                <w:iCs/>
              </w:rPr>
              <w:footnoteReference w:id="85"/>
            </w:r>
          </w:p>
        </w:tc>
      </w:tr>
      <w:tr w:rsidR="00401965" w:rsidRPr="00387B61" w14:paraId="5B9C3293" w14:textId="77777777" w:rsidTr="00C6219D">
        <w:trPr>
          <w:cnfStyle w:val="000000100000" w:firstRow="0" w:lastRow="0" w:firstColumn="0" w:lastColumn="0" w:oddVBand="0" w:evenVBand="0" w:oddHBand="1" w:evenHBand="0" w:firstRowFirstColumn="0" w:firstRowLastColumn="0" w:lastRowFirstColumn="0" w:lastRowLastColumn="0"/>
          <w:trHeight w:val="60"/>
        </w:trPr>
        <w:tc>
          <w:tcPr>
            <w:tcW w:w="6126" w:type="dxa"/>
            <w:shd w:val="clear" w:color="auto" w:fill="D3D3D3"/>
          </w:tcPr>
          <w:p w14:paraId="0F476CB8" w14:textId="77777777" w:rsidR="00137107" w:rsidRPr="00C6219D" w:rsidRDefault="00137107" w:rsidP="000032E8">
            <w:pPr>
              <w:pStyle w:val="Tablebodytextnospaceafter"/>
              <w:rPr>
                <w:rStyle w:val="Emphasis"/>
              </w:rPr>
            </w:pPr>
            <w:r w:rsidRPr="00C6219D">
              <w:rPr>
                <w:rStyle w:val="Emphasis"/>
              </w:rPr>
              <w:t xml:space="preserve">Proactive measures </w:t>
            </w:r>
          </w:p>
        </w:tc>
        <w:tc>
          <w:tcPr>
            <w:tcW w:w="1127" w:type="dxa"/>
            <w:shd w:val="clear" w:color="auto" w:fill="D3D3D3"/>
          </w:tcPr>
          <w:p w14:paraId="42227CC6" w14:textId="77777777" w:rsidR="00137107" w:rsidRPr="00387B61" w:rsidRDefault="00137107" w:rsidP="000032E8">
            <w:pPr>
              <w:pStyle w:val="Tablebodytextnospaceafter"/>
            </w:pPr>
          </w:p>
        </w:tc>
        <w:tc>
          <w:tcPr>
            <w:tcW w:w="1127" w:type="dxa"/>
            <w:shd w:val="clear" w:color="auto" w:fill="D3D3D3"/>
          </w:tcPr>
          <w:p w14:paraId="40199F08" w14:textId="77777777" w:rsidR="00137107" w:rsidRPr="00387B61" w:rsidRDefault="00137107" w:rsidP="000032E8">
            <w:pPr>
              <w:pStyle w:val="Tablebodytextnospaceafter"/>
            </w:pPr>
          </w:p>
        </w:tc>
        <w:tc>
          <w:tcPr>
            <w:tcW w:w="1128" w:type="dxa"/>
            <w:shd w:val="clear" w:color="auto" w:fill="D3D3D3"/>
          </w:tcPr>
          <w:p w14:paraId="569635D6" w14:textId="5275E10C" w:rsidR="00137107" w:rsidRPr="00387B61" w:rsidRDefault="00137107" w:rsidP="000032E8">
            <w:pPr>
              <w:pStyle w:val="Tablebodytextnospaceafter"/>
            </w:pPr>
          </w:p>
        </w:tc>
      </w:tr>
      <w:tr w:rsidR="000032E8" w:rsidRPr="00387B61" w14:paraId="1FE98F77"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24D1775" w14:textId="1D534EAB" w:rsidR="000032E8" w:rsidRPr="00387B61" w:rsidRDefault="000032E8" w:rsidP="00C6219D">
            <w:pPr>
              <w:pStyle w:val="Tablebodytextnospaceafter"/>
            </w:pPr>
            <w:r w:rsidRPr="00387B61">
              <w:t xml:space="preserve"># of </w:t>
            </w:r>
            <w:r w:rsidR="00C6219D">
              <w:t>resources and publications for overseas stakeholders produced or updated (amended measure)</w:t>
            </w:r>
            <w:r w:rsidRPr="00387B61">
              <w:t xml:space="preserve"> </w:t>
            </w:r>
          </w:p>
        </w:tc>
        <w:tc>
          <w:tcPr>
            <w:tcW w:w="1127" w:type="dxa"/>
          </w:tcPr>
          <w:p w14:paraId="3289A61E" w14:textId="288D6674" w:rsidR="000032E8" w:rsidRPr="00387B61" w:rsidRDefault="00C6219D" w:rsidP="000032E8">
            <w:pPr>
              <w:pStyle w:val="Tablebodytextnospaceafter"/>
              <w:jc w:val="right"/>
            </w:pPr>
            <w:r>
              <w:t>4</w:t>
            </w:r>
          </w:p>
        </w:tc>
        <w:tc>
          <w:tcPr>
            <w:tcW w:w="1127" w:type="dxa"/>
          </w:tcPr>
          <w:p w14:paraId="65B692BB" w14:textId="1992E635" w:rsidR="000032E8" w:rsidRPr="00F738D6" w:rsidRDefault="00420A41" w:rsidP="000032E8">
            <w:pPr>
              <w:pStyle w:val="Tablebodytextnospaceafter"/>
              <w:jc w:val="right"/>
              <w:rPr>
                <w:rStyle w:val="Emphasis"/>
              </w:rPr>
            </w:pPr>
            <w:r>
              <w:rPr>
                <w:rStyle w:val="Emphasis"/>
              </w:rPr>
              <w:t>5</w:t>
            </w:r>
          </w:p>
        </w:tc>
        <w:tc>
          <w:tcPr>
            <w:tcW w:w="1128" w:type="dxa"/>
          </w:tcPr>
          <w:p w14:paraId="2827F4DD" w14:textId="77777777" w:rsidR="000032E8" w:rsidRPr="003008F3" w:rsidRDefault="000032E8" w:rsidP="000032E8">
            <w:pPr>
              <w:pStyle w:val="Tablebodytextnospaceafter"/>
              <w:jc w:val="right"/>
              <w:rPr>
                <w:rStyle w:val="Italics"/>
                <w:i w:val="0"/>
              </w:rPr>
            </w:pPr>
            <w:r>
              <w:rPr>
                <w:rStyle w:val="Italics"/>
                <w:i w:val="0"/>
              </w:rPr>
              <w:t>2</w:t>
            </w:r>
          </w:p>
        </w:tc>
      </w:tr>
      <w:tr w:rsidR="000032E8" w:rsidRPr="00BE480E" w14:paraId="6986D397" w14:textId="77777777" w:rsidTr="001F315E">
        <w:trPr>
          <w:cnfStyle w:val="000000100000" w:firstRow="0" w:lastRow="0" w:firstColumn="0" w:lastColumn="0" w:oddVBand="0" w:evenVBand="0" w:oddHBand="1" w:evenHBand="0" w:firstRowFirstColumn="0" w:firstRowLastColumn="0" w:lastRowFirstColumn="0" w:lastRowLastColumn="0"/>
          <w:trHeight w:val="60"/>
        </w:trPr>
        <w:tc>
          <w:tcPr>
            <w:tcW w:w="6126" w:type="dxa"/>
          </w:tcPr>
          <w:p w14:paraId="5E317F27" w14:textId="5731EED8" w:rsidR="000032E8" w:rsidRPr="00387B61" w:rsidRDefault="000032E8" w:rsidP="00296499">
            <w:pPr>
              <w:pStyle w:val="Tablebodytextnospaceafter"/>
            </w:pPr>
            <w:r w:rsidRPr="00045B35">
              <w:t xml:space="preserve">% of overseas stakeholders who report value in </w:t>
            </w:r>
            <w:r w:rsidR="00296499">
              <w:t>collaboration (amended measure)</w:t>
            </w:r>
          </w:p>
        </w:tc>
        <w:tc>
          <w:tcPr>
            <w:tcW w:w="1127" w:type="dxa"/>
          </w:tcPr>
          <w:p w14:paraId="2BE7DA7A" w14:textId="77777777" w:rsidR="000032E8" w:rsidRPr="00387B61" w:rsidRDefault="000032E8" w:rsidP="000032E8">
            <w:pPr>
              <w:pStyle w:val="Tablebodytextnospaceafter"/>
              <w:jc w:val="right"/>
            </w:pPr>
            <w:r w:rsidRPr="00387B61">
              <w:t>95%</w:t>
            </w:r>
          </w:p>
        </w:tc>
        <w:tc>
          <w:tcPr>
            <w:tcW w:w="1127" w:type="dxa"/>
          </w:tcPr>
          <w:p w14:paraId="78B555F4" w14:textId="5CC24EC8" w:rsidR="000032E8" w:rsidRPr="00F738D6" w:rsidRDefault="00420A41" w:rsidP="000032E8">
            <w:pPr>
              <w:pStyle w:val="Tablebodytextnospaceafter"/>
              <w:jc w:val="right"/>
              <w:rPr>
                <w:rStyle w:val="Emphasis"/>
              </w:rPr>
            </w:pPr>
            <w:r>
              <w:rPr>
                <w:rStyle w:val="Emphasis"/>
              </w:rPr>
              <w:t>100</w:t>
            </w:r>
            <w:r w:rsidR="000032E8">
              <w:rPr>
                <w:rStyle w:val="Emphasis"/>
              </w:rPr>
              <w:t>%</w:t>
            </w:r>
          </w:p>
        </w:tc>
        <w:tc>
          <w:tcPr>
            <w:tcW w:w="1128" w:type="dxa"/>
          </w:tcPr>
          <w:p w14:paraId="5FAF7776" w14:textId="77777777" w:rsidR="000032E8" w:rsidRPr="00F738D6" w:rsidRDefault="000032E8" w:rsidP="000032E8">
            <w:pPr>
              <w:pStyle w:val="Tablebodytextnospaceafter"/>
              <w:jc w:val="right"/>
            </w:pPr>
            <w:r w:rsidRPr="00F738D6">
              <w:t>100%</w:t>
            </w:r>
          </w:p>
        </w:tc>
      </w:tr>
      <w:tr w:rsidR="00296499" w:rsidRPr="00BE480E" w14:paraId="7B09BFC5" w14:textId="77777777" w:rsidTr="001F315E">
        <w:trPr>
          <w:cnfStyle w:val="000000010000" w:firstRow="0" w:lastRow="0" w:firstColumn="0" w:lastColumn="0" w:oddVBand="0" w:evenVBand="0" w:oddHBand="0" w:evenHBand="1" w:firstRowFirstColumn="0" w:firstRowLastColumn="0" w:lastRowFirstColumn="0" w:lastRowLastColumn="0"/>
          <w:trHeight w:val="60"/>
        </w:trPr>
        <w:tc>
          <w:tcPr>
            <w:tcW w:w="6126" w:type="dxa"/>
          </w:tcPr>
          <w:p w14:paraId="1D48546B" w14:textId="72A90BEB" w:rsidR="00296499" w:rsidRPr="00045B35" w:rsidRDefault="00296499" w:rsidP="00296499">
            <w:pPr>
              <w:pStyle w:val="Tablebodytextnospaceafter"/>
            </w:pPr>
            <w:r>
              <w:t>% of ombudsmen and integrity institutions who report that their relationship with my office assists them in their work (new measure)</w:t>
            </w:r>
          </w:p>
        </w:tc>
        <w:tc>
          <w:tcPr>
            <w:tcW w:w="1127" w:type="dxa"/>
          </w:tcPr>
          <w:p w14:paraId="7ADB61C3" w14:textId="06B90CDC" w:rsidR="00296499" w:rsidRPr="00387B61" w:rsidRDefault="00296499" w:rsidP="000032E8">
            <w:pPr>
              <w:pStyle w:val="Tablebodytextnospaceafter"/>
              <w:jc w:val="right"/>
            </w:pPr>
            <w:r>
              <w:t>80%</w:t>
            </w:r>
          </w:p>
        </w:tc>
        <w:tc>
          <w:tcPr>
            <w:tcW w:w="1127" w:type="dxa"/>
          </w:tcPr>
          <w:p w14:paraId="4D426E53" w14:textId="516B8A2E" w:rsidR="00296499" w:rsidRDefault="00420A41" w:rsidP="000032E8">
            <w:pPr>
              <w:pStyle w:val="Tablebodytextnospaceafter"/>
              <w:jc w:val="right"/>
              <w:rPr>
                <w:rStyle w:val="Emphasis"/>
              </w:rPr>
            </w:pPr>
            <w:r>
              <w:rPr>
                <w:rStyle w:val="Emphasis"/>
              </w:rPr>
              <w:t>100</w:t>
            </w:r>
            <w:r w:rsidR="00DE3674">
              <w:rPr>
                <w:rStyle w:val="Emphasis"/>
              </w:rPr>
              <w:t>%</w:t>
            </w:r>
          </w:p>
        </w:tc>
        <w:tc>
          <w:tcPr>
            <w:tcW w:w="1128" w:type="dxa"/>
          </w:tcPr>
          <w:p w14:paraId="088F42FE" w14:textId="1E07E256" w:rsidR="00296499" w:rsidRPr="00F738D6" w:rsidRDefault="00296499" w:rsidP="000032E8">
            <w:pPr>
              <w:pStyle w:val="Tablebodytextnospaceafter"/>
              <w:jc w:val="right"/>
            </w:pPr>
            <w:r>
              <w:t>-</w:t>
            </w:r>
          </w:p>
        </w:tc>
      </w:tr>
    </w:tbl>
    <w:p w14:paraId="74702D01" w14:textId="77777777" w:rsidR="00DF1795" w:rsidRDefault="00DF1795" w:rsidP="00DF1795">
      <w:pPr>
        <w:pStyle w:val="Whitespace"/>
      </w:pPr>
      <w:bookmarkStart w:id="138" w:name="_Statement_of_comprehensive"/>
      <w:bookmarkEnd w:id="138"/>
    </w:p>
    <w:p w14:paraId="0E7B87D0" w14:textId="77777777" w:rsidR="00DF1795" w:rsidRPr="00840A7B" w:rsidRDefault="00DF1795" w:rsidP="00DF1795">
      <w:pPr>
        <w:spacing w:line="276" w:lineRule="auto"/>
        <w:rPr>
          <w:sz w:val="22"/>
        </w:rPr>
        <w:sectPr w:rsidR="00DF1795" w:rsidRPr="00840A7B" w:rsidSect="00037952">
          <w:footerReference w:type="default" r:id="rId37"/>
          <w:endnotePr>
            <w:numFmt w:val="decimal"/>
          </w:endnotePr>
          <w:pgSz w:w="11906" w:h="16838" w:code="9"/>
          <w:pgMar w:top="2438" w:right="1304" w:bottom="1701" w:left="1304" w:header="680" w:footer="680" w:gutter="0"/>
          <w:cols w:space="708"/>
          <w:docGrid w:linePitch="360"/>
        </w:sectPr>
      </w:pPr>
      <w:r>
        <w:rPr>
          <w:sz w:val="22"/>
        </w:rPr>
        <w:t xml:space="preserve">The cost of delivery of these results is detailed in </w:t>
      </w:r>
      <w:r w:rsidR="00D068A1">
        <w:rPr>
          <w:sz w:val="22"/>
        </w:rPr>
        <w:t xml:space="preserve">the </w:t>
      </w:r>
      <w:r>
        <w:rPr>
          <w:sz w:val="22"/>
        </w:rPr>
        <w:t>next section.</w:t>
      </w:r>
      <w:bookmarkStart w:id="139" w:name="_Statement_of_financial"/>
      <w:bookmarkStart w:id="140" w:name="Endofperfmeasure"/>
      <w:bookmarkEnd w:id="139"/>
      <w:bookmarkEnd w:id="140"/>
    </w:p>
    <w:p w14:paraId="654A5C4E" w14:textId="77777777" w:rsidR="00186CD1" w:rsidRDefault="00186CD1" w:rsidP="00186CD1">
      <w:pPr>
        <w:pStyle w:val="Heading2"/>
        <w:pBdr>
          <w:bottom w:val="none" w:sz="0" w:space="0" w:color="auto"/>
        </w:pBdr>
        <w:spacing w:before="40" w:after="0" w:line="240" w:lineRule="atLeast"/>
        <w:ind w:right="0"/>
        <w:rPr>
          <w:rFonts w:asciiTheme="majorHAnsi" w:hAnsiTheme="majorHAnsi"/>
          <w:color w:val="365F91" w:themeColor="accent1" w:themeShade="BF"/>
          <w:sz w:val="26"/>
        </w:rPr>
      </w:pPr>
      <w:bookmarkStart w:id="141" w:name="_Statement_of_comprehensive_1"/>
      <w:bookmarkStart w:id="142" w:name="_Ref54687254"/>
      <w:bookmarkEnd w:id="141"/>
      <w:r>
        <w:t>Statement of comprehensive revenue and expense for the year ended 30 June 202</w:t>
      </w:r>
      <w:bookmarkStart w:id="143" w:name="startofinancials"/>
      <w:bookmarkEnd w:id="142"/>
      <w:bookmarkEnd w:id="143"/>
      <w:r>
        <w:t>2</w:t>
      </w:r>
    </w:p>
    <w:tbl>
      <w:tblPr>
        <w:tblStyle w:val="TableGridAnnualReport1"/>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20" w:firstRow="1" w:lastRow="0" w:firstColumn="0" w:lastColumn="0" w:noHBand="0" w:noVBand="1"/>
        <w:tblCaption w:val="Statement of comprehensive revenue and expense for the year"/>
      </w:tblPr>
      <w:tblGrid>
        <w:gridCol w:w="1133"/>
        <w:gridCol w:w="2648"/>
        <w:gridCol w:w="792"/>
        <w:gridCol w:w="1134"/>
        <w:gridCol w:w="1231"/>
        <w:gridCol w:w="1107"/>
        <w:gridCol w:w="1254"/>
      </w:tblGrid>
      <w:tr w:rsidR="00186CD1" w14:paraId="73F9C09F" w14:textId="77777777" w:rsidTr="0068043E">
        <w:trPr>
          <w:cnfStyle w:val="100000000000" w:firstRow="1" w:lastRow="0" w:firstColumn="0" w:lastColumn="0" w:oddVBand="0" w:evenVBand="0" w:oddHBand="0" w:evenHBand="0" w:firstRowFirstColumn="0" w:firstRowLastColumn="0" w:lastRowFirstColumn="0" w:lastRowLastColumn="0"/>
          <w:trHeight w:val="60"/>
          <w:tblHeader/>
        </w:trPr>
        <w:tc>
          <w:tcPr>
            <w:tcW w:w="609" w:type="pct"/>
            <w:hideMark/>
          </w:tcPr>
          <w:p w14:paraId="70C4136F" w14:textId="77777777" w:rsidR="00186CD1" w:rsidRDefault="00186CD1">
            <w:pPr>
              <w:pStyle w:val="Tableheadingrow1"/>
              <w:jc w:val="right"/>
            </w:pPr>
            <w:r>
              <w:t>30/06/21</w:t>
            </w:r>
            <w:r>
              <w:br/>
              <w:t>Actual</w:t>
            </w:r>
            <w:r>
              <w:br/>
            </w:r>
            <w:r>
              <w:br/>
            </w:r>
            <w:r>
              <w:br/>
              <w:t>$(000)</w:t>
            </w:r>
          </w:p>
        </w:tc>
        <w:tc>
          <w:tcPr>
            <w:tcW w:w="1424" w:type="pct"/>
          </w:tcPr>
          <w:p w14:paraId="2D2A6B7B" w14:textId="77777777" w:rsidR="00186CD1" w:rsidRDefault="00186CD1">
            <w:pPr>
              <w:pStyle w:val="Tableheadingrow1"/>
              <w:jc w:val="right"/>
            </w:pPr>
          </w:p>
        </w:tc>
        <w:tc>
          <w:tcPr>
            <w:tcW w:w="426" w:type="pct"/>
            <w:hideMark/>
          </w:tcPr>
          <w:p w14:paraId="4F6A25B9" w14:textId="77777777" w:rsidR="00186CD1" w:rsidRDefault="00186CD1">
            <w:pPr>
              <w:pStyle w:val="Tableheadingrow1"/>
              <w:jc w:val="right"/>
            </w:pPr>
            <w:r>
              <w:t>Notes</w:t>
            </w:r>
          </w:p>
        </w:tc>
        <w:tc>
          <w:tcPr>
            <w:tcW w:w="610" w:type="pct"/>
            <w:hideMark/>
          </w:tcPr>
          <w:p w14:paraId="36361475" w14:textId="77777777" w:rsidR="00186CD1" w:rsidRDefault="00186CD1">
            <w:pPr>
              <w:pStyle w:val="Tableheadingrow1"/>
              <w:jc w:val="right"/>
            </w:pPr>
            <w:r>
              <w:t>30/06/22</w:t>
            </w:r>
            <w:r>
              <w:br/>
              <w:t>Actual</w:t>
            </w:r>
            <w:r>
              <w:br/>
            </w:r>
            <w:r>
              <w:br/>
            </w:r>
            <w:r>
              <w:br/>
              <w:t>$(000)</w:t>
            </w:r>
          </w:p>
        </w:tc>
        <w:tc>
          <w:tcPr>
            <w:tcW w:w="662" w:type="pct"/>
            <w:hideMark/>
          </w:tcPr>
          <w:p w14:paraId="53BB95B5" w14:textId="77777777" w:rsidR="00186CD1" w:rsidRDefault="00186CD1">
            <w:pPr>
              <w:pStyle w:val="Tableheadingrow1"/>
              <w:jc w:val="right"/>
            </w:pPr>
            <w:r>
              <w:t>30/06/22</w:t>
            </w:r>
            <w:r>
              <w:br/>
              <w:t>Main</w:t>
            </w:r>
            <w:r>
              <w:br/>
              <w:t>estimates</w:t>
            </w:r>
            <w:r>
              <w:br/>
            </w:r>
            <w:r>
              <w:br/>
              <w:t>$(000)</w:t>
            </w:r>
          </w:p>
        </w:tc>
        <w:tc>
          <w:tcPr>
            <w:tcW w:w="595" w:type="pct"/>
            <w:hideMark/>
          </w:tcPr>
          <w:p w14:paraId="5E6B2C59" w14:textId="77777777" w:rsidR="00186CD1" w:rsidRDefault="00186CD1">
            <w:pPr>
              <w:pStyle w:val="Tableheadingrow1"/>
              <w:jc w:val="right"/>
            </w:pPr>
            <w:r>
              <w:t>30/06/22</w:t>
            </w:r>
            <w:r>
              <w:br/>
              <w:t>Supp.</w:t>
            </w:r>
            <w:r>
              <w:br/>
              <w:t>estimates</w:t>
            </w:r>
            <w:r>
              <w:br/>
            </w:r>
            <w:r>
              <w:br/>
              <w:t>$(000)</w:t>
            </w:r>
          </w:p>
        </w:tc>
        <w:tc>
          <w:tcPr>
            <w:tcW w:w="674" w:type="pct"/>
            <w:hideMark/>
          </w:tcPr>
          <w:p w14:paraId="50914C3D" w14:textId="77777777" w:rsidR="00186CD1" w:rsidRDefault="00186CD1">
            <w:pPr>
              <w:pStyle w:val="Tableheadingrow1"/>
              <w:jc w:val="right"/>
            </w:pPr>
            <w:r>
              <w:t>30/06/23</w:t>
            </w:r>
          </w:p>
          <w:p w14:paraId="7126AE4D" w14:textId="77777777" w:rsidR="00186CD1" w:rsidRDefault="00186CD1">
            <w:pPr>
              <w:pStyle w:val="Tableheadingrow1"/>
              <w:jc w:val="right"/>
            </w:pPr>
            <w:r>
              <w:t>Unaudited forecast IPSAS* $(000)</w:t>
            </w:r>
          </w:p>
        </w:tc>
      </w:tr>
      <w:tr w:rsidR="00CD5A9F" w14:paraId="390414BF" w14:textId="77777777" w:rsidTr="00CD5A9F">
        <w:trPr>
          <w:cnfStyle w:val="000000100000" w:firstRow="0" w:lastRow="0" w:firstColumn="0" w:lastColumn="0" w:oddVBand="0" w:evenVBand="0" w:oddHBand="1" w:evenHBand="0" w:firstRowFirstColumn="0" w:firstRowLastColumn="0" w:lastRowFirstColumn="0" w:lastRowLastColumn="0"/>
          <w:trHeight w:val="189"/>
        </w:trPr>
        <w:tc>
          <w:tcPr>
            <w:tcW w:w="609" w:type="pct"/>
            <w:shd w:val="clear" w:color="auto" w:fill="BFBFBF"/>
          </w:tcPr>
          <w:p w14:paraId="4F5F8F51" w14:textId="77777777" w:rsidR="00CD5A9F" w:rsidRDefault="00CD5A9F">
            <w:pPr>
              <w:pStyle w:val="Tablebodytextnospaceafter"/>
            </w:pPr>
          </w:p>
        </w:tc>
        <w:tc>
          <w:tcPr>
            <w:tcW w:w="1424" w:type="pct"/>
            <w:shd w:val="clear" w:color="auto" w:fill="BFBFBF"/>
            <w:hideMark/>
          </w:tcPr>
          <w:p w14:paraId="06B986D7" w14:textId="77777777" w:rsidR="00CD5A9F" w:rsidRDefault="00CD5A9F">
            <w:pPr>
              <w:pStyle w:val="Tablebodytextnospaceafter"/>
              <w:rPr>
                <w:b/>
              </w:rPr>
            </w:pPr>
            <w:r>
              <w:rPr>
                <w:rStyle w:val="Emphasis"/>
              </w:rPr>
              <w:t>Revenue</w:t>
            </w:r>
          </w:p>
        </w:tc>
        <w:tc>
          <w:tcPr>
            <w:tcW w:w="426" w:type="pct"/>
            <w:shd w:val="clear" w:color="auto" w:fill="BFBFBF"/>
          </w:tcPr>
          <w:p w14:paraId="16769B28" w14:textId="77777777" w:rsidR="00CD5A9F" w:rsidRDefault="00CD5A9F">
            <w:pPr>
              <w:pStyle w:val="Tablebodytextnospaceafter"/>
              <w:rPr>
                <w:b/>
              </w:rPr>
            </w:pPr>
          </w:p>
        </w:tc>
        <w:tc>
          <w:tcPr>
            <w:tcW w:w="610" w:type="pct"/>
            <w:shd w:val="clear" w:color="auto" w:fill="BFBFBF"/>
          </w:tcPr>
          <w:p w14:paraId="5F2B1815" w14:textId="77777777" w:rsidR="00CD5A9F" w:rsidRDefault="00CD5A9F">
            <w:pPr>
              <w:pStyle w:val="Tablebodytextnospaceafter"/>
              <w:rPr>
                <w:b/>
              </w:rPr>
            </w:pPr>
          </w:p>
        </w:tc>
        <w:tc>
          <w:tcPr>
            <w:tcW w:w="662" w:type="pct"/>
            <w:shd w:val="clear" w:color="auto" w:fill="BFBFBF"/>
          </w:tcPr>
          <w:p w14:paraId="1347D392" w14:textId="77777777" w:rsidR="00CD5A9F" w:rsidRDefault="00CD5A9F">
            <w:pPr>
              <w:pStyle w:val="Tablebodytextnospaceafter"/>
              <w:rPr>
                <w:b/>
              </w:rPr>
            </w:pPr>
          </w:p>
        </w:tc>
        <w:tc>
          <w:tcPr>
            <w:tcW w:w="595" w:type="pct"/>
            <w:shd w:val="clear" w:color="auto" w:fill="BFBFBF"/>
          </w:tcPr>
          <w:p w14:paraId="200A047F" w14:textId="32050C67" w:rsidR="00CD5A9F" w:rsidRDefault="00CD5A9F">
            <w:pPr>
              <w:pStyle w:val="Tablebodytextnospaceafter"/>
              <w:rPr>
                <w:b/>
              </w:rPr>
            </w:pPr>
          </w:p>
        </w:tc>
        <w:tc>
          <w:tcPr>
            <w:tcW w:w="674" w:type="pct"/>
            <w:shd w:val="clear" w:color="auto" w:fill="BFBFBF"/>
          </w:tcPr>
          <w:p w14:paraId="3B5B4F75" w14:textId="77777777" w:rsidR="00CD5A9F" w:rsidRDefault="00CD5A9F">
            <w:pPr>
              <w:pStyle w:val="Tablebodytextnospaceafter"/>
            </w:pPr>
          </w:p>
        </w:tc>
      </w:tr>
      <w:tr w:rsidR="00186CD1" w14:paraId="54B5855E" w14:textId="77777777" w:rsidTr="00CD5A9F">
        <w:trPr>
          <w:cnfStyle w:val="000000010000" w:firstRow="0" w:lastRow="0" w:firstColumn="0" w:lastColumn="0" w:oddVBand="0" w:evenVBand="0" w:oddHBand="0" w:evenHBand="1" w:firstRowFirstColumn="0" w:firstRowLastColumn="0" w:lastRowFirstColumn="0" w:lastRowLastColumn="0"/>
          <w:trHeight w:val="60"/>
        </w:trPr>
        <w:tc>
          <w:tcPr>
            <w:tcW w:w="609" w:type="pct"/>
            <w:hideMark/>
          </w:tcPr>
          <w:p w14:paraId="6C9CA3AC" w14:textId="77777777" w:rsidR="00186CD1" w:rsidRDefault="00186CD1">
            <w:pPr>
              <w:pStyle w:val="Tablebodytextnospaceafter"/>
              <w:jc w:val="right"/>
              <w:rPr>
                <w:b/>
              </w:rPr>
            </w:pPr>
            <w:r>
              <w:rPr>
                <w:rStyle w:val="Emphasis"/>
              </w:rPr>
              <w:t>29,009</w:t>
            </w:r>
          </w:p>
        </w:tc>
        <w:tc>
          <w:tcPr>
            <w:tcW w:w="1424" w:type="pct"/>
            <w:hideMark/>
          </w:tcPr>
          <w:p w14:paraId="503FF7D7" w14:textId="77777777" w:rsidR="00186CD1" w:rsidRDefault="00186CD1">
            <w:pPr>
              <w:pStyle w:val="Tablebodytextnospaceafter"/>
            </w:pPr>
            <w:r>
              <w:t>Revenue Crown</w:t>
            </w:r>
          </w:p>
        </w:tc>
        <w:tc>
          <w:tcPr>
            <w:tcW w:w="426" w:type="pct"/>
          </w:tcPr>
          <w:p w14:paraId="4113E4C6" w14:textId="77777777" w:rsidR="00186CD1" w:rsidRDefault="00186CD1">
            <w:pPr>
              <w:pStyle w:val="Tablebodytextnospaceafter"/>
              <w:jc w:val="right"/>
            </w:pPr>
          </w:p>
        </w:tc>
        <w:tc>
          <w:tcPr>
            <w:tcW w:w="610" w:type="pct"/>
            <w:hideMark/>
          </w:tcPr>
          <w:p w14:paraId="333C4876" w14:textId="77777777" w:rsidR="00186CD1" w:rsidRDefault="00186CD1">
            <w:pPr>
              <w:pStyle w:val="Tablebodytextnospaceafter"/>
              <w:jc w:val="right"/>
              <w:rPr>
                <w:rStyle w:val="Emphasis"/>
                <w:b w:val="0"/>
              </w:rPr>
            </w:pPr>
            <w:r>
              <w:rPr>
                <w:rStyle w:val="Emphasis"/>
                <w:b w:val="0"/>
              </w:rPr>
              <w:t>42,559</w:t>
            </w:r>
          </w:p>
        </w:tc>
        <w:tc>
          <w:tcPr>
            <w:tcW w:w="662" w:type="pct"/>
            <w:hideMark/>
          </w:tcPr>
          <w:p w14:paraId="2AB4AA1D" w14:textId="77777777" w:rsidR="00186CD1" w:rsidRDefault="00186CD1">
            <w:pPr>
              <w:pStyle w:val="Tablebodytextnospaceafter"/>
              <w:jc w:val="right"/>
            </w:pPr>
            <w:r>
              <w:t>46,369</w:t>
            </w:r>
          </w:p>
        </w:tc>
        <w:tc>
          <w:tcPr>
            <w:tcW w:w="595" w:type="pct"/>
            <w:hideMark/>
          </w:tcPr>
          <w:p w14:paraId="6FEEECCE" w14:textId="77777777" w:rsidR="00186CD1" w:rsidRDefault="00186CD1">
            <w:pPr>
              <w:pStyle w:val="Tablebodytextnospaceafter"/>
              <w:jc w:val="right"/>
            </w:pPr>
            <w:r>
              <w:t>42,559</w:t>
            </w:r>
          </w:p>
        </w:tc>
        <w:tc>
          <w:tcPr>
            <w:tcW w:w="674" w:type="pct"/>
            <w:hideMark/>
          </w:tcPr>
          <w:p w14:paraId="3BFF859C" w14:textId="77777777" w:rsidR="00186CD1" w:rsidRDefault="00186CD1">
            <w:pPr>
              <w:pStyle w:val="Tablebodytextnospaceafter"/>
              <w:jc w:val="right"/>
            </w:pPr>
            <w:r>
              <w:t>51,256</w:t>
            </w:r>
          </w:p>
        </w:tc>
      </w:tr>
      <w:tr w:rsidR="00186CD1" w14:paraId="71B779DA" w14:textId="77777777" w:rsidTr="00CD5A9F">
        <w:trPr>
          <w:cnfStyle w:val="000000100000" w:firstRow="0" w:lastRow="0" w:firstColumn="0" w:lastColumn="0" w:oddVBand="0" w:evenVBand="0" w:oddHBand="1" w:evenHBand="0" w:firstRowFirstColumn="0" w:firstRowLastColumn="0" w:lastRowFirstColumn="0" w:lastRowLastColumn="0"/>
          <w:trHeight w:val="60"/>
        </w:trPr>
        <w:tc>
          <w:tcPr>
            <w:tcW w:w="609" w:type="pct"/>
            <w:tcBorders>
              <w:bottom w:val="single" w:sz="4" w:space="0" w:color="FFFFFF" w:themeColor="background1"/>
            </w:tcBorders>
            <w:hideMark/>
          </w:tcPr>
          <w:p w14:paraId="52CA3CDE" w14:textId="77777777" w:rsidR="00186CD1" w:rsidRDefault="00186CD1">
            <w:pPr>
              <w:pStyle w:val="Tablebodytextnospaceafter"/>
              <w:jc w:val="right"/>
            </w:pPr>
            <w:r>
              <w:t>-</w:t>
            </w:r>
          </w:p>
        </w:tc>
        <w:tc>
          <w:tcPr>
            <w:tcW w:w="1424" w:type="pct"/>
            <w:hideMark/>
          </w:tcPr>
          <w:p w14:paraId="338DE2B2" w14:textId="77777777" w:rsidR="00186CD1" w:rsidRDefault="00186CD1">
            <w:pPr>
              <w:pStyle w:val="Tablebodytextnospaceafter"/>
            </w:pPr>
            <w:r>
              <w:t>Other revenue</w:t>
            </w:r>
          </w:p>
        </w:tc>
        <w:tc>
          <w:tcPr>
            <w:tcW w:w="426" w:type="pct"/>
          </w:tcPr>
          <w:p w14:paraId="653E9C88" w14:textId="77777777" w:rsidR="00186CD1" w:rsidRDefault="00186CD1">
            <w:pPr>
              <w:pStyle w:val="Tablebodytextnospaceafter"/>
              <w:jc w:val="right"/>
              <w:rPr>
                <w:highlight w:val="yellow"/>
              </w:rPr>
            </w:pPr>
          </w:p>
        </w:tc>
        <w:tc>
          <w:tcPr>
            <w:tcW w:w="610" w:type="pct"/>
            <w:tcBorders>
              <w:bottom w:val="single" w:sz="4" w:space="0" w:color="FFFFFF" w:themeColor="background1"/>
            </w:tcBorders>
          </w:tcPr>
          <w:p w14:paraId="2E07ED64" w14:textId="77777777" w:rsidR="00186CD1" w:rsidRDefault="00186CD1">
            <w:pPr>
              <w:pStyle w:val="Tablebodytextnospaceafter"/>
              <w:jc w:val="right"/>
              <w:rPr>
                <w:rStyle w:val="Emphasis"/>
                <w:b w:val="0"/>
              </w:rPr>
            </w:pPr>
          </w:p>
        </w:tc>
        <w:tc>
          <w:tcPr>
            <w:tcW w:w="662" w:type="pct"/>
            <w:tcBorders>
              <w:bottom w:val="single" w:sz="4" w:space="0" w:color="FFFFFF" w:themeColor="background1"/>
            </w:tcBorders>
            <w:hideMark/>
          </w:tcPr>
          <w:p w14:paraId="012AE2F5" w14:textId="77777777" w:rsidR="00186CD1" w:rsidRDefault="00186CD1">
            <w:pPr>
              <w:pStyle w:val="Tablebodytextnospaceafter"/>
              <w:jc w:val="right"/>
            </w:pPr>
            <w:r>
              <w:t>-</w:t>
            </w:r>
          </w:p>
        </w:tc>
        <w:tc>
          <w:tcPr>
            <w:tcW w:w="595" w:type="pct"/>
            <w:tcBorders>
              <w:bottom w:val="single" w:sz="4" w:space="0" w:color="FFFFFF" w:themeColor="background1"/>
            </w:tcBorders>
            <w:hideMark/>
          </w:tcPr>
          <w:p w14:paraId="65518B5F" w14:textId="77777777" w:rsidR="00186CD1" w:rsidRDefault="00186CD1">
            <w:pPr>
              <w:pStyle w:val="Tablebodytextnospaceafter"/>
              <w:jc w:val="right"/>
            </w:pPr>
            <w:r>
              <w:t>-</w:t>
            </w:r>
          </w:p>
        </w:tc>
        <w:tc>
          <w:tcPr>
            <w:tcW w:w="674" w:type="pct"/>
            <w:tcBorders>
              <w:bottom w:val="single" w:sz="4" w:space="0" w:color="FFFFFF" w:themeColor="background1"/>
            </w:tcBorders>
            <w:hideMark/>
          </w:tcPr>
          <w:p w14:paraId="045CA876" w14:textId="77777777" w:rsidR="00186CD1" w:rsidRDefault="00186CD1">
            <w:pPr>
              <w:pStyle w:val="Tablebodytextnospaceafter"/>
              <w:jc w:val="right"/>
            </w:pPr>
            <w:r>
              <w:t>-</w:t>
            </w:r>
          </w:p>
        </w:tc>
      </w:tr>
      <w:tr w:rsidR="00186CD1" w14:paraId="02E97614" w14:textId="77777777" w:rsidTr="00CD5A9F">
        <w:trPr>
          <w:cnfStyle w:val="000000010000" w:firstRow="0" w:lastRow="0" w:firstColumn="0" w:lastColumn="0" w:oddVBand="0" w:evenVBand="0" w:oddHBand="0" w:evenHBand="1" w:firstRowFirstColumn="0" w:firstRowLastColumn="0" w:lastRowFirstColumn="0" w:lastRowLastColumn="0"/>
          <w:trHeight w:val="305"/>
        </w:trPr>
        <w:tc>
          <w:tcPr>
            <w:tcW w:w="609" w:type="pct"/>
            <w:tcBorders>
              <w:top w:val="single" w:sz="4" w:space="0" w:color="FFFFFF" w:themeColor="background1"/>
              <w:bottom w:val="single" w:sz="4" w:space="0" w:color="FFFFFF" w:themeColor="background1"/>
            </w:tcBorders>
            <w:shd w:val="clear" w:color="auto" w:fill="BFBFBF"/>
            <w:hideMark/>
          </w:tcPr>
          <w:p w14:paraId="26CA88DF" w14:textId="77777777" w:rsidR="00186CD1" w:rsidRDefault="00186CD1">
            <w:pPr>
              <w:pStyle w:val="Tablebodytextnospaceafter"/>
              <w:jc w:val="right"/>
              <w:rPr>
                <w:u w:val="single"/>
              </w:rPr>
            </w:pPr>
            <w:r>
              <w:rPr>
                <w:rStyle w:val="Emphasis"/>
                <w:u w:val="single"/>
              </w:rPr>
              <w:t>29,009</w:t>
            </w:r>
          </w:p>
        </w:tc>
        <w:tc>
          <w:tcPr>
            <w:tcW w:w="1424" w:type="pct"/>
            <w:shd w:val="clear" w:color="auto" w:fill="BFBFBF"/>
            <w:hideMark/>
          </w:tcPr>
          <w:p w14:paraId="42F1A369" w14:textId="77777777" w:rsidR="00186CD1" w:rsidRDefault="00186CD1">
            <w:pPr>
              <w:pStyle w:val="Tablebodytextnospaceafter"/>
              <w:rPr>
                <w:rStyle w:val="EmphasisItalics"/>
              </w:rPr>
            </w:pPr>
            <w:r>
              <w:rPr>
                <w:rStyle w:val="EmphasisItalics"/>
              </w:rPr>
              <w:t>Total revenue</w:t>
            </w:r>
          </w:p>
        </w:tc>
        <w:tc>
          <w:tcPr>
            <w:tcW w:w="426" w:type="pct"/>
            <w:shd w:val="clear" w:color="auto" w:fill="BFBFBF"/>
          </w:tcPr>
          <w:p w14:paraId="4B16C929" w14:textId="77777777" w:rsidR="00186CD1" w:rsidRDefault="00186CD1">
            <w:pPr>
              <w:pStyle w:val="Tablebodytextnospaceafter"/>
              <w:jc w:val="right"/>
              <w:rPr>
                <w:highlight w:val="yellow"/>
              </w:rPr>
            </w:pPr>
          </w:p>
        </w:tc>
        <w:tc>
          <w:tcPr>
            <w:tcW w:w="610" w:type="pct"/>
            <w:tcBorders>
              <w:top w:val="single" w:sz="4" w:space="0" w:color="FFFFFF" w:themeColor="background1"/>
              <w:bottom w:val="single" w:sz="4" w:space="0" w:color="FFFFFF" w:themeColor="background1"/>
            </w:tcBorders>
            <w:shd w:val="clear" w:color="auto" w:fill="BFBFBF"/>
            <w:hideMark/>
          </w:tcPr>
          <w:p w14:paraId="443017D0" w14:textId="77777777" w:rsidR="00186CD1" w:rsidRDefault="00186CD1">
            <w:pPr>
              <w:pStyle w:val="Tablebodytextnospaceafter"/>
              <w:jc w:val="right"/>
              <w:rPr>
                <w:rStyle w:val="Emphasis"/>
                <w:b w:val="0"/>
                <w:u w:val="single"/>
              </w:rPr>
            </w:pPr>
            <w:r>
              <w:rPr>
                <w:rStyle w:val="Emphasis"/>
                <w:b w:val="0"/>
                <w:u w:val="single"/>
              </w:rPr>
              <w:t>42,559</w:t>
            </w:r>
          </w:p>
        </w:tc>
        <w:tc>
          <w:tcPr>
            <w:tcW w:w="662" w:type="pct"/>
            <w:tcBorders>
              <w:top w:val="single" w:sz="4" w:space="0" w:color="FFFFFF" w:themeColor="background1"/>
              <w:bottom w:val="single" w:sz="4" w:space="0" w:color="FFFFFF" w:themeColor="background1"/>
            </w:tcBorders>
            <w:shd w:val="clear" w:color="auto" w:fill="BFBFBF"/>
            <w:hideMark/>
          </w:tcPr>
          <w:p w14:paraId="040E7250" w14:textId="77777777" w:rsidR="00186CD1" w:rsidRDefault="00186CD1">
            <w:pPr>
              <w:pStyle w:val="Tablebodytextnospaceafter"/>
              <w:jc w:val="right"/>
            </w:pPr>
            <w:r>
              <w:rPr>
                <w:u w:val="single"/>
              </w:rPr>
              <w:t>46,369</w:t>
            </w:r>
          </w:p>
        </w:tc>
        <w:tc>
          <w:tcPr>
            <w:tcW w:w="595" w:type="pct"/>
            <w:tcBorders>
              <w:top w:val="single" w:sz="4" w:space="0" w:color="FFFFFF" w:themeColor="background1"/>
              <w:bottom w:val="single" w:sz="4" w:space="0" w:color="FFFFFF" w:themeColor="background1"/>
            </w:tcBorders>
            <w:shd w:val="clear" w:color="auto" w:fill="BFBFBF"/>
            <w:hideMark/>
          </w:tcPr>
          <w:p w14:paraId="3944222F" w14:textId="77777777" w:rsidR="00186CD1" w:rsidRDefault="00186CD1">
            <w:pPr>
              <w:pStyle w:val="Tablebodytextnospaceafter"/>
              <w:jc w:val="right"/>
              <w:rPr>
                <w:u w:val="single"/>
              </w:rPr>
            </w:pPr>
            <w:r>
              <w:rPr>
                <w:u w:val="single"/>
              </w:rPr>
              <w:t>42,559</w:t>
            </w:r>
          </w:p>
        </w:tc>
        <w:tc>
          <w:tcPr>
            <w:tcW w:w="674" w:type="pct"/>
            <w:tcBorders>
              <w:top w:val="single" w:sz="4" w:space="0" w:color="FFFFFF" w:themeColor="background1"/>
              <w:bottom w:val="single" w:sz="4" w:space="0" w:color="FFFFFF" w:themeColor="background1"/>
            </w:tcBorders>
            <w:shd w:val="clear" w:color="auto" w:fill="BFBFBF"/>
            <w:hideMark/>
          </w:tcPr>
          <w:p w14:paraId="05E0249E" w14:textId="77777777" w:rsidR="00186CD1" w:rsidRDefault="00186CD1">
            <w:pPr>
              <w:pStyle w:val="Tablebodytextnospaceafter"/>
              <w:jc w:val="right"/>
              <w:rPr>
                <w:u w:val="single"/>
              </w:rPr>
            </w:pPr>
            <w:r>
              <w:rPr>
                <w:u w:val="single"/>
              </w:rPr>
              <w:t>51,256</w:t>
            </w:r>
          </w:p>
        </w:tc>
      </w:tr>
      <w:tr w:rsidR="00186CD1" w14:paraId="5E6BB5B6" w14:textId="77777777" w:rsidTr="00CD5A9F">
        <w:trPr>
          <w:cnfStyle w:val="000000100000" w:firstRow="0" w:lastRow="0" w:firstColumn="0" w:lastColumn="0" w:oddVBand="0" w:evenVBand="0" w:oddHBand="1" w:evenHBand="0" w:firstRowFirstColumn="0" w:firstRowLastColumn="0" w:lastRowFirstColumn="0" w:lastRowLastColumn="0"/>
          <w:trHeight w:val="305"/>
        </w:trPr>
        <w:tc>
          <w:tcPr>
            <w:tcW w:w="609" w:type="pct"/>
            <w:tcBorders>
              <w:top w:val="single" w:sz="4" w:space="0" w:color="FFFFFF" w:themeColor="background1"/>
            </w:tcBorders>
            <w:shd w:val="clear" w:color="auto" w:fill="BFBFBF"/>
          </w:tcPr>
          <w:p w14:paraId="516384FA" w14:textId="77777777" w:rsidR="00186CD1" w:rsidRDefault="00186CD1">
            <w:pPr>
              <w:pStyle w:val="Tablebodytextnospaceafter"/>
              <w:jc w:val="right"/>
            </w:pPr>
          </w:p>
        </w:tc>
        <w:tc>
          <w:tcPr>
            <w:tcW w:w="1424" w:type="pct"/>
            <w:shd w:val="clear" w:color="auto" w:fill="BFBFBF"/>
            <w:hideMark/>
          </w:tcPr>
          <w:p w14:paraId="71F14F00" w14:textId="77777777" w:rsidR="00186CD1" w:rsidRDefault="00186CD1">
            <w:pPr>
              <w:pStyle w:val="Tablebodytextnospaceafter"/>
              <w:rPr>
                <w:rStyle w:val="Emphasis"/>
              </w:rPr>
            </w:pPr>
            <w:r>
              <w:rPr>
                <w:rStyle w:val="Emphasis"/>
              </w:rPr>
              <w:t>Expenses</w:t>
            </w:r>
          </w:p>
        </w:tc>
        <w:tc>
          <w:tcPr>
            <w:tcW w:w="426" w:type="pct"/>
            <w:shd w:val="clear" w:color="auto" w:fill="BFBFBF"/>
          </w:tcPr>
          <w:p w14:paraId="51709E39" w14:textId="77777777" w:rsidR="00186CD1" w:rsidRDefault="00186CD1">
            <w:pPr>
              <w:pStyle w:val="Tablebodytextnospaceafter"/>
              <w:jc w:val="right"/>
              <w:rPr>
                <w:highlight w:val="yellow"/>
              </w:rPr>
            </w:pPr>
          </w:p>
        </w:tc>
        <w:tc>
          <w:tcPr>
            <w:tcW w:w="610" w:type="pct"/>
            <w:tcBorders>
              <w:top w:val="single" w:sz="4" w:space="0" w:color="FFFFFF" w:themeColor="background1"/>
            </w:tcBorders>
            <w:shd w:val="clear" w:color="auto" w:fill="BFBFBF"/>
          </w:tcPr>
          <w:p w14:paraId="6872C7D9" w14:textId="77777777" w:rsidR="00186CD1" w:rsidRDefault="00186CD1">
            <w:pPr>
              <w:pStyle w:val="Tablebodytextnospaceafter"/>
              <w:jc w:val="right"/>
              <w:rPr>
                <w:rStyle w:val="Emphasis"/>
              </w:rPr>
            </w:pPr>
          </w:p>
        </w:tc>
        <w:tc>
          <w:tcPr>
            <w:tcW w:w="662" w:type="pct"/>
            <w:tcBorders>
              <w:top w:val="single" w:sz="4" w:space="0" w:color="FFFFFF" w:themeColor="background1"/>
            </w:tcBorders>
            <w:shd w:val="clear" w:color="auto" w:fill="BFBFBF"/>
            <w:hideMark/>
          </w:tcPr>
          <w:p w14:paraId="1669B331" w14:textId="77777777" w:rsidR="00186CD1" w:rsidRDefault="00186CD1">
            <w:pPr>
              <w:rPr>
                <w:rStyle w:val="Emphasis"/>
              </w:rPr>
            </w:pPr>
          </w:p>
        </w:tc>
        <w:tc>
          <w:tcPr>
            <w:tcW w:w="595" w:type="pct"/>
            <w:tcBorders>
              <w:top w:val="single" w:sz="4" w:space="0" w:color="FFFFFF" w:themeColor="background1"/>
            </w:tcBorders>
            <w:shd w:val="clear" w:color="auto" w:fill="BFBFBF"/>
            <w:hideMark/>
          </w:tcPr>
          <w:p w14:paraId="700C0CBB" w14:textId="77777777" w:rsidR="00186CD1" w:rsidRDefault="00186CD1">
            <w:pPr>
              <w:spacing w:line="240" w:lineRule="auto"/>
              <w:rPr>
                <w:rFonts w:asciiTheme="minorHAnsi" w:hAnsiTheme="minorHAnsi"/>
                <w:color w:val="auto"/>
                <w:sz w:val="20"/>
                <w:szCs w:val="20"/>
                <w:lang w:eastAsia="en-NZ"/>
              </w:rPr>
            </w:pPr>
          </w:p>
        </w:tc>
        <w:tc>
          <w:tcPr>
            <w:tcW w:w="674" w:type="pct"/>
            <w:tcBorders>
              <w:top w:val="single" w:sz="4" w:space="0" w:color="FFFFFF" w:themeColor="background1"/>
            </w:tcBorders>
            <w:shd w:val="clear" w:color="auto" w:fill="BFBFBF"/>
          </w:tcPr>
          <w:p w14:paraId="1951490A" w14:textId="77777777" w:rsidR="00186CD1" w:rsidRDefault="00186CD1">
            <w:pPr>
              <w:pStyle w:val="Tablebodytextnospaceafter"/>
              <w:jc w:val="right"/>
            </w:pPr>
          </w:p>
        </w:tc>
      </w:tr>
      <w:tr w:rsidR="00186CD1" w14:paraId="108CC4C9" w14:textId="77777777" w:rsidTr="00CD5A9F">
        <w:trPr>
          <w:cnfStyle w:val="000000010000" w:firstRow="0" w:lastRow="0" w:firstColumn="0" w:lastColumn="0" w:oddVBand="0" w:evenVBand="0" w:oddHBand="0" w:evenHBand="1" w:firstRowFirstColumn="0" w:firstRowLastColumn="0" w:lastRowFirstColumn="0" w:lastRowLastColumn="0"/>
          <w:trHeight w:val="305"/>
        </w:trPr>
        <w:tc>
          <w:tcPr>
            <w:tcW w:w="609" w:type="pct"/>
            <w:hideMark/>
          </w:tcPr>
          <w:p w14:paraId="6526DFFB" w14:textId="77777777" w:rsidR="00186CD1" w:rsidRDefault="00186CD1">
            <w:pPr>
              <w:pStyle w:val="Tablebodytextnospaceafter"/>
              <w:jc w:val="right"/>
            </w:pPr>
            <w:r>
              <w:rPr>
                <w:rStyle w:val="Emphasis"/>
              </w:rPr>
              <w:t>18,420</w:t>
            </w:r>
          </w:p>
        </w:tc>
        <w:tc>
          <w:tcPr>
            <w:tcW w:w="1424" w:type="pct"/>
            <w:hideMark/>
          </w:tcPr>
          <w:p w14:paraId="1F6B8A5C" w14:textId="77777777" w:rsidR="00186CD1" w:rsidRDefault="00186CD1">
            <w:pPr>
              <w:pStyle w:val="Tablebodytextnospaceafter"/>
            </w:pPr>
            <w:r>
              <w:t>Personnel costs</w:t>
            </w:r>
          </w:p>
        </w:tc>
        <w:tc>
          <w:tcPr>
            <w:tcW w:w="426" w:type="pct"/>
            <w:hideMark/>
          </w:tcPr>
          <w:p w14:paraId="7BA7ADA8" w14:textId="77777777" w:rsidR="00186CD1" w:rsidRDefault="00186CD1">
            <w:pPr>
              <w:pStyle w:val="Tablebodytextnospaceafter"/>
              <w:jc w:val="right"/>
            </w:pPr>
            <w:r>
              <w:t>3</w:t>
            </w:r>
          </w:p>
        </w:tc>
        <w:tc>
          <w:tcPr>
            <w:tcW w:w="610" w:type="pct"/>
            <w:hideMark/>
          </w:tcPr>
          <w:p w14:paraId="6ABDF5BF" w14:textId="77777777" w:rsidR="00186CD1" w:rsidRDefault="00186CD1">
            <w:pPr>
              <w:pStyle w:val="Tablebodytextnospaceafter"/>
              <w:jc w:val="right"/>
              <w:rPr>
                <w:rStyle w:val="Emphasis"/>
                <w:b w:val="0"/>
              </w:rPr>
            </w:pPr>
            <w:r>
              <w:rPr>
                <w:rStyle w:val="Emphasis"/>
                <w:b w:val="0"/>
              </w:rPr>
              <w:t>22,875</w:t>
            </w:r>
          </w:p>
        </w:tc>
        <w:tc>
          <w:tcPr>
            <w:tcW w:w="662" w:type="pct"/>
            <w:hideMark/>
          </w:tcPr>
          <w:p w14:paraId="14899A00" w14:textId="77777777" w:rsidR="00186CD1" w:rsidRDefault="00186CD1">
            <w:pPr>
              <w:pStyle w:val="Tablebodytextnospaceafter"/>
              <w:jc w:val="right"/>
            </w:pPr>
            <w:r>
              <w:t>24,217</w:t>
            </w:r>
          </w:p>
        </w:tc>
        <w:tc>
          <w:tcPr>
            <w:tcW w:w="595" w:type="pct"/>
            <w:hideMark/>
          </w:tcPr>
          <w:p w14:paraId="7DE59DE8" w14:textId="77777777" w:rsidR="00186CD1" w:rsidRDefault="00186CD1">
            <w:pPr>
              <w:pStyle w:val="Tablebodytextnospaceafter"/>
              <w:jc w:val="right"/>
            </w:pPr>
            <w:r>
              <w:t>24,217</w:t>
            </w:r>
          </w:p>
        </w:tc>
        <w:tc>
          <w:tcPr>
            <w:tcW w:w="674" w:type="pct"/>
            <w:hideMark/>
          </w:tcPr>
          <w:p w14:paraId="6CE7B80D" w14:textId="77777777" w:rsidR="00186CD1" w:rsidRDefault="00186CD1">
            <w:pPr>
              <w:pStyle w:val="Tablebodytextnospaceafter"/>
              <w:jc w:val="right"/>
            </w:pPr>
            <w:r>
              <w:t>27,232</w:t>
            </w:r>
          </w:p>
        </w:tc>
      </w:tr>
      <w:tr w:rsidR="00186CD1" w14:paraId="65224458" w14:textId="77777777" w:rsidTr="00CD5A9F">
        <w:trPr>
          <w:cnfStyle w:val="000000100000" w:firstRow="0" w:lastRow="0" w:firstColumn="0" w:lastColumn="0" w:oddVBand="0" w:evenVBand="0" w:oddHBand="1" w:evenHBand="0" w:firstRowFirstColumn="0" w:firstRowLastColumn="0" w:lastRowFirstColumn="0" w:lastRowLastColumn="0"/>
          <w:trHeight w:val="283"/>
        </w:trPr>
        <w:tc>
          <w:tcPr>
            <w:tcW w:w="609" w:type="pct"/>
            <w:hideMark/>
          </w:tcPr>
          <w:p w14:paraId="03660274" w14:textId="77777777" w:rsidR="00186CD1" w:rsidRDefault="00186CD1">
            <w:pPr>
              <w:pStyle w:val="Tablebodytextnospaceafter"/>
              <w:jc w:val="right"/>
            </w:pPr>
            <w:r>
              <w:rPr>
                <w:rStyle w:val="Emphasis"/>
              </w:rPr>
              <w:t>6,880</w:t>
            </w:r>
          </w:p>
        </w:tc>
        <w:tc>
          <w:tcPr>
            <w:tcW w:w="1424" w:type="pct"/>
            <w:hideMark/>
          </w:tcPr>
          <w:p w14:paraId="7B78CECA" w14:textId="77777777" w:rsidR="00186CD1" w:rsidRDefault="00186CD1">
            <w:pPr>
              <w:pStyle w:val="Tablebodytextnospaceafter"/>
            </w:pPr>
            <w:r>
              <w:t>Other operating costs</w:t>
            </w:r>
          </w:p>
        </w:tc>
        <w:tc>
          <w:tcPr>
            <w:tcW w:w="426" w:type="pct"/>
            <w:hideMark/>
          </w:tcPr>
          <w:p w14:paraId="64A2137E" w14:textId="77777777" w:rsidR="00186CD1" w:rsidRDefault="00186CD1">
            <w:pPr>
              <w:pStyle w:val="Tablebodytextnospaceafter"/>
              <w:jc w:val="right"/>
            </w:pPr>
            <w:r>
              <w:t>4</w:t>
            </w:r>
          </w:p>
        </w:tc>
        <w:tc>
          <w:tcPr>
            <w:tcW w:w="610" w:type="pct"/>
            <w:hideMark/>
          </w:tcPr>
          <w:p w14:paraId="38D2A935" w14:textId="77777777" w:rsidR="00186CD1" w:rsidRDefault="00186CD1">
            <w:pPr>
              <w:pStyle w:val="Tablebodytextnospaceafter"/>
              <w:jc w:val="right"/>
              <w:rPr>
                <w:rStyle w:val="Emphasis"/>
                <w:b w:val="0"/>
              </w:rPr>
            </w:pPr>
            <w:r>
              <w:rPr>
                <w:rStyle w:val="Emphasis"/>
                <w:b w:val="0"/>
              </w:rPr>
              <w:t>7,861</w:t>
            </w:r>
          </w:p>
        </w:tc>
        <w:tc>
          <w:tcPr>
            <w:tcW w:w="662" w:type="pct"/>
            <w:hideMark/>
          </w:tcPr>
          <w:p w14:paraId="04B22755" w14:textId="77777777" w:rsidR="00186CD1" w:rsidRDefault="00186CD1">
            <w:pPr>
              <w:pStyle w:val="Tablebodytextnospaceafter"/>
              <w:jc w:val="right"/>
            </w:pPr>
            <w:r>
              <w:t>20,640</w:t>
            </w:r>
          </w:p>
        </w:tc>
        <w:tc>
          <w:tcPr>
            <w:tcW w:w="595" w:type="pct"/>
            <w:hideMark/>
          </w:tcPr>
          <w:p w14:paraId="419B8986" w14:textId="77777777" w:rsidR="00186CD1" w:rsidRDefault="00186CD1">
            <w:pPr>
              <w:pStyle w:val="Tablebodytextnospaceafter"/>
              <w:jc w:val="right"/>
            </w:pPr>
            <w:r>
              <w:t>16,830</w:t>
            </w:r>
          </w:p>
        </w:tc>
        <w:tc>
          <w:tcPr>
            <w:tcW w:w="674" w:type="pct"/>
            <w:hideMark/>
          </w:tcPr>
          <w:p w14:paraId="06F7A284" w14:textId="77777777" w:rsidR="00186CD1" w:rsidRDefault="00186CD1">
            <w:pPr>
              <w:pStyle w:val="Tablebodytextnospaceafter"/>
              <w:jc w:val="right"/>
            </w:pPr>
            <w:r>
              <w:t>22,351</w:t>
            </w:r>
          </w:p>
        </w:tc>
      </w:tr>
      <w:tr w:rsidR="00186CD1" w14:paraId="1B9EE79C" w14:textId="77777777" w:rsidTr="00CD5A9F">
        <w:trPr>
          <w:cnfStyle w:val="000000010000" w:firstRow="0" w:lastRow="0" w:firstColumn="0" w:lastColumn="0" w:oddVBand="0" w:evenVBand="0" w:oddHBand="0" w:evenHBand="1" w:firstRowFirstColumn="0" w:firstRowLastColumn="0" w:lastRowFirstColumn="0" w:lastRowLastColumn="0"/>
          <w:trHeight w:val="305"/>
        </w:trPr>
        <w:tc>
          <w:tcPr>
            <w:tcW w:w="609" w:type="pct"/>
            <w:vAlign w:val="center"/>
            <w:hideMark/>
          </w:tcPr>
          <w:p w14:paraId="6EA4CC1E" w14:textId="77777777" w:rsidR="00186CD1" w:rsidRDefault="00186CD1">
            <w:pPr>
              <w:pStyle w:val="Tablebodytextnospaceafter"/>
              <w:jc w:val="right"/>
            </w:pPr>
            <w:r>
              <w:rPr>
                <w:rStyle w:val="Emphasis"/>
              </w:rPr>
              <w:t>727</w:t>
            </w:r>
          </w:p>
        </w:tc>
        <w:tc>
          <w:tcPr>
            <w:tcW w:w="1424" w:type="pct"/>
            <w:vAlign w:val="center"/>
            <w:hideMark/>
          </w:tcPr>
          <w:p w14:paraId="4337872C" w14:textId="77777777" w:rsidR="00186CD1" w:rsidRDefault="00186CD1">
            <w:pPr>
              <w:pStyle w:val="Tablebodytextnospaceafter"/>
            </w:pPr>
            <w:r>
              <w:t>Depreciation and amortisation</w:t>
            </w:r>
          </w:p>
        </w:tc>
        <w:tc>
          <w:tcPr>
            <w:tcW w:w="426" w:type="pct"/>
            <w:vAlign w:val="center"/>
            <w:hideMark/>
          </w:tcPr>
          <w:p w14:paraId="44496898" w14:textId="77777777" w:rsidR="00186CD1" w:rsidRDefault="00186CD1">
            <w:pPr>
              <w:pStyle w:val="Tablebodytextnospaceafter"/>
              <w:jc w:val="right"/>
            </w:pPr>
            <w:r>
              <w:t>5</w:t>
            </w:r>
          </w:p>
        </w:tc>
        <w:tc>
          <w:tcPr>
            <w:tcW w:w="610" w:type="pct"/>
            <w:vAlign w:val="center"/>
            <w:hideMark/>
          </w:tcPr>
          <w:p w14:paraId="4F3E5F3E" w14:textId="77777777" w:rsidR="00186CD1" w:rsidRDefault="00186CD1">
            <w:pPr>
              <w:pStyle w:val="Tablebodytextnospaceafter"/>
              <w:jc w:val="right"/>
              <w:rPr>
                <w:rStyle w:val="Emphasis"/>
                <w:b w:val="0"/>
              </w:rPr>
            </w:pPr>
            <w:r>
              <w:rPr>
                <w:rStyle w:val="Emphasis"/>
                <w:b w:val="0"/>
              </w:rPr>
              <w:t>757</w:t>
            </w:r>
          </w:p>
        </w:tc>
        <w:tc>
          <w:tcPr>
            <w:tcW w:w="662" w:type="pct"/>
            <w:vAlign w:val="center"/>
            <w:hideMark/>
          </w:tcPr>
          <w:p w14:paraId="26D8A711" w14:textId="77777777" w:rsidR="00186CD1" w:rsidRDefault="00186CD1">
            <w:pPr>
              <w:pStyle w:val="Tablebodytextnospaceafter"/>
              <w:jc w:val="right"/>
            </w:pPr>
            <w:r>
              <w:t>850</w:t>
            </w:r>
          </w:p>
        </w:tc>
        <w:tc>
          <w:tcPr>
            <w:tcW w:w="595" w:type="pct"/>
            <w:vAlign w:val="center"/>
            <w:hideMark/>
          </w:tcPr>
          <w:p w14:paraId="608DECF9" w14:textId="77777777" w:rsidR="00186CD1" w:rsidRDefault="00186CD1">
            <w:pPr>
              <w:pStyle w:val="Tablebodytextnospaceafter"/>
              <w:jc w:val="right"/>
            </w:pPr>
            <w:r>
              <w:t>850</w:t>
            </w:r>
          </w:p>
        </w:tc>
        <w:tc>
          <w:tcPr>
            <w:tcW w:w="674" w:type="pct"/>
            <w:vAlign w:val="center"/>
            <w:hideMark/>
          </w:tcPr>
          <w:p w14:paraId="3FC8F655" w14:textId="77777777" w:rsidR="00186CD1" w:rsidRDefault="00186CD1">
            <w:pPr>
              <w:pStyle w:val="Tablebodytextnospaceafter"/>
              <w:jc w:val="right"/>
            </w:pPr>
            <w:r>
              <w:t>925</w:t>
            </w:r>
          </w:p>
        </w:tc>
      </w:tr>
      <w:tr w:rsidR="00186CD1" w14:paraId="1FF4D586" w14:textId="77777777" w:rsidTr="00CD5A9F">
        <w:trPr>
          <w:cnfStyle w:val="000000100000" w:firstRow="0" w:lastRow="0" w:firstColumn="0" w:lastColumn="0" w:oddVBand="0" w:evenVBand="0" w:oddHBand="1" w:evenHBand="0" w:firstRowFirstColumn="0" w:firstRowLastColumn="0" w:lastRowFirstColumn="0" w:lastRowLastColumn="0"/>
          <w:trHeight w:val="254"/>
        </w:trPr>
        <w:tc>
          <w:tcPr>
            <w:tcW w:w="609" w:type="pct"/>
            <w:tcBorders>
              <w:bottom w:val="single" w:sz="4" w:space="0" w:color="FFFFFF" w:themeColor="background1"/>
            </w:tcBorders>
            <w:hideMark/>
          </w:tcPr>
          <w:p w14:paraId="3A27FF26" w14:textId="77777777" w:rsidR="00186CD1" w:rsidRDefault="00186CD1">
            <w:pPr>
              <w:pStyle w:val="Tablebodytextnospaceafter"/>
              <w:jc w:val="right"/>
            </w:pPr>
            <w:r>
              <w:rPr>
                <w:rStyle w:val="Emphasis"/>
              </w:rPr>
              <w:t>432</w:t>
            </w:r>
          </w:p>
        </w:tc>
        <w:tc>
          <w:tcPr>
            <w:tcW w:w="1424" w:type="pct"/>
            <w:hideMark/>
          </w:tcPr>
          <w:p w14:paraId="2B74267A" w14:textId="77777777" w:rsidR="00186CD1" w:rsidRDefault="00186CD1">
            <w:pPr>
              <w:pStyle w:val="Tablebodytextnospaceafter"/>
            </w:pPr>
            <w:r>
              <w:t>Capital charge</w:t>
            </w:r>
          </w:p>
        </w:tc>
        <w:tc>
          <w:tcPr>
            <w:tcW w:w="426" w:type="pct"/>
            <w:hideMark/>
          </w:tcPr>
          <w:p w14:paraId="21F4EFB6" w14:textId="77777777" w:rsidR="00186CD1" w:rsidRDefault="00186CD1">
            <w:pPr>
              <w:pStyle w:val="Tablebodytextnospaceafter"/>
              <w:jc w:val="right"/>
            </w:pPr>
            <w:r>
              <w:t>6</w:t>
            </w:r>
          </w:p>
        </w:tc>
        <w:tc>
          <w:tcPr>
            <w:tcW w:w="610" w:type="pct"/>
            <w:tcBorders>
              <w:bottom w:val="single" w:sz="4" w:space="0" w:color="FFFFFF" w:themeColor="background1"/>
            </w:tcBorders>
            <w:hideMark/>
          </w:tcPr>
          <w:p w14:paraId="4C9CE758" w14:textId="77777777" w:rsidR="00186CD1" w:rsidRDefault="00186CD1">
            <w:pPr>
              <w:pStyle w:val="Tablebodytextnospaceafter"/>
              <w:jc w:val="right"/>
              <w:rPr>
                <w:rStyle w:val="Emphasis"/>
                <w:b w:val="0"/>
              </w:rPr>
            </w:pPr>
            <w:r>
              <w:rPr>
                <w:rStyle w:val="Emphasis"/>
                <w:b w:val="0"/>
              </w:rPr>
              <w:t>495</w:t>
            </w:r>
          </w:p>
        </w:tc>
        <w:tc>
          <w:tcPr>
            <w:tcW w:w="662" w:type="pct"/>
            <w:tcBorders>
              <w:bottom w:val="single" w:sz="4" w:space="0" w:color="FFFFFF" w:themeColor="background1"/>
            </w:tcBorders>
            <w:hideMark/>
          </w:tcPr>
          <w:p w14:paraId="3A63E6B9" w14:textId="77777777" w:rsidR="00186CD1" w:rsidRDefault="00186CD1">
            <w:pPr>
              <w:pStyle w:val="Tablebodytextnospaceafter"/>
              <w:jc w:val="right"/>
            </w:pPr>
            <w:r>
              <w:t>662</w:t>
            </w:r>
          </w:p>
        </w:tc>
        <w:tc>
          <w:tcPr>
            <w:tcW w:w="595" w:type="pct"/>
            <w:tcBorders>
              <w:bottom w:val="single" w:sz="4" w:space="0" w:color="FFFFFF" w:themeColor="background1"/>
            </w:tcBorders>
            <w:hideMark/>
          </w:tcPr>
          <w:p w14:paraId="25971330" w14:textId="77777777" w:rsidR="00186CD1" w:rsidRDefault="00186CD1">
            <w:pPr>
              <w:pStyle w:val="Tablebodytextnospaceafter"/>
              <w:jc w:val="right"/>
            </w:pPr>
            <w:r>
              <w:t>662</w:t>
            </w:r>
          </w:p>
        </w:tc>
        <w:tc>
          <w:tcPr>
            <w:tcW w:w="674" w:type="pct"/>
            <w:tcBorders>
              <w:bottom w:val="single" w:sz="4" w:space="0" w:color="FFFFFF" w:themeColor="background1"/>
            </w:tcBorders>
            <w:hideMark/>
          </w:tcPr>
          <w:p w14:paraId="2FC7D2F5" w14:textId="77777777" w:rsidR="00186CD1" w:rsidRDefault="00186CD1">
            <w:pPr>
              <w:pStyle w:val="Tablebodytextnospaceafter"/>
              <w:jc w:val="right"/>
            </w:pPr>
            <w:r>
              <w:t>748</w:t>
            </w:r>
          </w:p>
        </w:tc>
      </w:tr>
      <w:tr w:rsidR="00186CD1" w14:paraId="094954AB" w14:textId="77777777" w:rsidTr="00CD5A9F">
        <w:trPr>
          <w:cnfStyle w:val="000000010000" w:firstRow="0" w:lastRow="0" w:firstColumn="0" w:lastColumn="0" w:oddVBand="0" w:evenVBand="0" w:oddHBand="0" w:evenHBand="1" w:firstRowFirstColumn="0" w:firstRowLastColumn="0" w:lastRowFirstColumn="0" w:lastRowLastColumn="0"/>
          <w:trHeight w:val="60"/>
        </w:trPr>
        <w:tc>
          <w:tcPr>
            <w:tcW w:w="609" w:type="pct"/>
            <w:tcBorders>
              <w:top w:val="single" w:sz="4" w:space="0" w:color="FFFFFF" w:themeColor="background1"/>
              <w:bottom w:val="single" w:sz="4" w:space="0" w:color="FFFFFF" w:themeColor="background1"/>
            </w:tcBorders>
            <w:shd w:val="clear" w:color="auto" w:fill="BFBFBF"/>
            <w:hideMark/>
          </w:tcPr>
          <w:p w14:paraId="0EB04B53" w14:textId="77777777" w:rsidR="00186CD1" w:rsidRDefault="00186CD1">
            <w:pPr>
              <w:pStyle w:val="Tablebodytextnospaceafter"/>
              <w:jc w:val="right"/>
              <w:rPr>
                <w:u w:val="single"/>
              </w:rPr>
            </w:pPr>
            <w:r>
              <w:rPr>
                <w:rStyle w:val="Emphasis"/>
                <w:u w:val="single"/>
              </w:rPr>
              <w:t>26,459</w:t>
            </w:r>
          </w:p>
        </w:tc>
        <w:tc>
          <w:tcPr>
            <w:tcW w:w="1424" w:type="pct"/>
            <w:tcBorders>
              <w:top w:val="single" w:sz="4" w:space="0" w:color="FFFFFF" w:themeColor="background1"/>
            </w:tcBorders>
            <w:shd w:val="clear" w:color="auto" w:fill="BFBFBF"/>
            <w:hideMark/>
          </w:tcPr>
          <w:p w14:paraId="1C467A3C" w14:textId="77777777" w:rsidR="00186CD1" w:rsidRDefault="00186CD1">
            <w:pPr>
              <w:pStyle w:val="Tablebodytextnospaceafter"/>
              <w:rPr>
                <w:rStyle w:val="EmphasisItalics"/>
              </w:rPr>
            </w:pPr>
            <w:r>
              <w:rPr>
                <w:rStyle w:val="EmphasisItalics"/>
              </w:rPr>
              <w:t>Total expenses</w:t>
            </w:r>
          </w:p>
        </w:tc>
        <w:tc>
          <w:tcPr>
            <w:tcW w:w="426" w:type="pct"/>
            <w:tcBorders>
              <w:top w:val="single" w:sz="4" w:space="0" w:color="FFFFFF" w:themeColor="background1"/>
            </w:tcBorders>
            <w:shd w:val="clear" w:color="auto" w:fill="BFBFBF"/>
          </w:tcPr>
          <w:p w14:paraId="56CC036C" w14:textId="77777777" w:rsidR="00186CD1" w:rsidRDefault="00186CD1">
            <w:pPr>
              <w:pStyle w:val="Tablebodytextnospaceafter"/>
              <w:jc w:val="right"/>
            </w:pPr>
          </w:p>
        </w:tc>
        <w:tc>
          <w:tcPr>
            <w:tcW w:w="610" w:type="pct"/>
            <w:tcBorders>
              <w:top w:val="single" w:sz="4" w:space="0" w:color="FFFFFF" w:themeColor="background1"/>
              <w:bottom w:val="single" w:sz="4" w:space="0" w:color="FFFFFF" w:themeColor="background1"/>
            </w:tcBorders>
            <w:shd w:val="clear" w:color="auto" w:fill="BFBFBF"/>
            <w:hideMark/>
          </w:tcPr>
          <w:p w14:paraId="6BAC25D7" w14:textId="77777777" w:rsidR="00186CD1" w:rsidRDefault="00186CD1">
            <w:pPr>
              <w:pStyle w:val="Tablebodytextnospaceafter"/>
              <w:jc w:val="right"/>
              <w:rPr>
                <w:rStyle w:val="Emphasis"/>
                <w:b w:val="0"/>
                <w:u w:val="single"/>
              </w:rPr>
            </w:pPr>
            <w:r>
              <w:rPr>
                <w:rStyle w:val="Emphasis"/>
                <w:b w:val="0"/>
                <w:u w:val="single"/>
              </w:rPr>
              <w:t>31,988</w:t>
            </w:r>
          </w:p>
        </w:tc>
        <w:tc>
          <w:tcPr>
            <w:tcW w:w="662" w:type="pct"/>
            <w:tcBorders>
              <w:top w:val="single" w:sz="4" w:space="0" w:color="FFFFFF" w:themeColor="background1"/>
              <w:bottom w:val="single" w:sz="4" w:space="0" w:color="FFFFFF" w:themeColor="background1"/>
            </w:tcBorders>
            <w:shd w:val="clear" w:color="auto" w:fill="BFBFBF"/>
            <w:hideMark/>
          </w:tcPr>
          <w:p w14:paraId="4634A09E" w14:textId="77777777" w:rsidR="00186CD1" w:rsidRDefault="00186CD1">
            <w:pPr>
              <w:pStyle w:val="Tablebodytextnospaceafter"/>
              <w:jc w:val="right"/>
            </w:pPr>
            <w:r>
              <w:rPr>
                <w:u w:val="single"/>
              </w:rPr>
              <w:t>46,369</w:t>
            </w:r>
          </w:p>
        </w:tc>
        <w:tc>
          <w:tcPr>
            <w:tcW w:w="595" w:type="pct"/>
            <w:tcBorders>
              <w:top w:val="single" w:sz="4" w:space="0" w:color="FFFFFF" w:themeColor="background1"/>
              <w:bottom w:val="single" w:sz="4" w:space="0" w:color="FFFFFF" w:themeColor="background1"/>
            </w:tcBorders>
            <w:shd w:val="clear" w:color="auto" w:fill="BFBFBF"/>
            <w:hideMark/>
          </w:tcPr>
          <w:p w14:paraId="6C029C72" w14:textId="77777777" w:rsidR="00186CD1" w:rsidRDefault="00186CD1">
            <w:pPr>
              <w:pStyle w:val="Tablebodytextnospaceafter"/>
              <w:jc w:val="right"/>
              <w:rPr>
                <w:u w:val="single"/>
              </w:rPr>
            </w:pPr>
            <w:r>
              <w:rPr>
                <w:u w:val="single"/>
              </w:rPr>
              <w:t>42,559</w:t>
            </w:r>
          </w:p>
        </w:tc>
        <w:tc>
          <w:tcPr>
            <w:tcW w:w="674" w:type="pct"/>
            <w:tcBorders>
              <w:top w:val="single" w:sz="4" w:space="0" w:color="FFFFFF" w:themeColor="background1"/>
              <w:bottom w:val="single" w:sz="4" w:space="0" w:color="FFFFFF" w:themeColor="background1"/>
            </w:tcBorders>
            <w:shd w:val="clear" w:color="auto" w:fill="BFBFBF"/>
            <w:hideMark/>
          </w:tcPr>
          <w:p w14:paraId="3B38B375" w14:textId="77777777" w:rsidR="00186CD1" w:rsidRDefault="00186CD1">
            <w:pPr>
              <w:pStyle w:val="Tablebodytextnospaceafter"/>
              <w:jc w:val="right"/>
              <w:rPr>
                <w:u w:val="single"/>
              </w:rPr>
            </w:pPr>
            <w:r>
              <w:rPr>
                <w:u w:val="single"/>
              </w:rPr>
              <w:t>51,256</w:t>
            </w:r>
          </w:p>
        </w:tc>
      </w:tr>
      <w:tr w:rsidR="00186CD1" w14:paraId="39888491" w14:textId="77777777" w:rsidTr="00CD5A9F">
        <w:trPr>
          <w:cnfStyle w:val="000000100000" w:firstRow="0" w:lastRow="0" w:firstColumn="0" w:lastColumn="0" w:oddVBand="0" w:evenVBand="0" w:oddHBand="1" w:evenHBand="0" w:firstRowFirstColumn="0" w:firstRowLastColumn="0" w:lastRowFirstColumn="0" w:lastRowLastColumn="0"/>
          <w:trHeight w:val="60"/>
        </w:trPr>
        <w:tc>
          <w:tcPr>
            <w:tcW w:w="609" w:type="pct"/>
            <w:tcBorders>
              <w:top w:val="single" w:sz="4" w:space="0" w:color="FFFFFF" w:themeColor="background1"/>
            </w:tcBorders>
            <w:shd w:val="clear" w:color="auto" w:fill="BFBFBF"/>
            <w:hideMark/>
          </w:tcPr>
          <w:p w14:paraId="5D41CA55" w14:textId="77777777" w:rsidR="00186CD1" w:rsidRDefault="00186CD1">
            <w:pPr>
              <w:pStyle w:val="Tablebodytextnospaceafter"/>
              <w:jc w:val="right"/>
            </w:pPr>
            <w:r>
              <w:rPr>
                <w:rStyle w:val="Emphasis"/>
              </w:rPr>
              <w:t>2,550</w:t>
            </w:r>
          </w:p>
        </w:tc>
        <w:tc>
          <w:tcPr>
            <w:tcW w:w="1424" w:type="pct"/>
            <w:shd w:val="clear" w:color="auto" w:fill="BFBFBF"/>
            <w:hideMark/>
          </w:tcPr>
          <w:p w14:paraId="3FFC1125" w14:textId="77777777" w:rsidR="00186CD1" w:rsidRDefault="00186CD1">
            <w:pPr>
              <w:pStyle w:val="Tablebodytextnospaceafter"/>
              <w:rPr>
                <w:rStyle w:val="Emphasis"/>
              </w:rPr>
            </w:pPr>
            <w:r>
              <w:rPr>
                <w:rStyle w:val="Emphasis"/>
              </w:rPr>
              <w:t>Surplus/(deficit)</w:t>
            </w:r>
          </w:p>
        </w:tc>
        <w:tc>
          <w:tcPr>
            <w:tcW w:w="426" w:type="pct"/>
            <w:shd w:val="clear" w:color="auto" w:fill="BFBFBF"/>
          </w:tcPr>
          <w:p w14:paraId="442A925B" w14:textId="77777777" w:rsidR="00186CD1" w:rsidRDefault="00186CD1">
            <w:pPr>
              <w:pStyle w:val="Tablebodytextnospaceafter"/>
              <w:jc w:val="right"/>
            </w:pPr>
          </w:p>
        </w:tc>
        <w:tc>
          <w:tcPr>
            <w:tcW w:w="610" w:type="pct"/>
            <w:tcBorders>
              <w:top w:val="single" w:sz="4" w:space="0" w:color="FFFFFF" w:themeColor="background1"/>
            </w:tcBorders>
            <w:shd w:val="clear" w:color="auto" w:fill="BFBFBF"/>
            <w:hideMark/>
          </w:tcPr>
          <w:p w14:paraId="303D85B3" w14:textId="77777777" w:rsidR="00186CD1" w:rsidRDefault="00186CD1">
            <w:pPr>
              <w:pStyle w:val="Tablebodytextnospaceafter"/>
              <w:jc w:val="right"/>
              <w:rPr>
                <w:rStyle w:val="Emphasis"/>
                <w:b w:val="0"/>
              </w:rPr>
            </w:pPr>
            <w:r>
              <w:rPr>
                <w:rStyle w:val="Emphasis"/>
                <w:b w:val="0"/>
              </w:rPr>
              <w:t>10,571</w:t>
            </w:r>
          </w:p>
        </w:tc>
        <w:tc>
          <w:tcPr>
            <w:tcW w:w="662" w:type="pct"/>
            <w:tcBorders>
              <w:top w:val="single" w:sz="4" w:space="0" w:color="FFFFFF" w:themeColor="background1"/>
            </w:tcBorders>
            <w:shd w:val="clear" w:color="auto" w:fill="BFBFBF"/>
            <w:hideMark/>
          </w:tcPr>
          <w:p w14:paraId="433EF94C" w14:textId="77777777" w:rsidR="00186CD1" w:rsidRDefault="00186CD1">
            <w:pPr>
              <w:pStyle w:val="Tablebodytextnospaceafter"/>
              <w:jc w:val="right"/>
            </w:pPr>
            <w:r>
              <w:t>-</w:t>
            </w:r>
          </w:p>
        </w:tc>
        <w:tc>
          <w:tcPr>
            <w:tcW w:w="595" w:type="pct"/>
            <w:tcBorders>
              <w:top w:val="single" w:sz="4" w:space="0" w:color="FFFFFF" w:themeColor="background1"/>
            </w:tcBorders>
            <w:shd w:val="clear" w:color="auto" w:fill="BFBFBF"/>
            <w:hideMark/>
          </w:tcPr>
          <w:p w14:paraId="61EEA735" w14:textId="77777777" w:rsidR="00186CD1" w:rsidRDefault="00186CD1">
            <w:pPr>
              <w:pStyle w:val="Tablebodytextnospaceafter"/>
              <w:jc w:val="right"/>
            </w:pPr>
            <w:r>
              <w:t>-</w:t>
            </w:r>
          </w:p>
        </w:tc>
        <w:tc>
          <w:tcPr>
            <w:tcW w:w="674" w:type="pct"/>
            <w:tcBorders>
              <w:top w:val="single" w:sz="4" w:space="0" w:color="FFFFFF" w:themeColor="background1"/>
            </w:tcBorders>
            <w:shd w:val="clear" w:color="auto" w:fill="BFBFBF"/>
            <w:hideMark/>
          </w:tcPr>
          <w:p w14:paraId="1B918ADA" w14:textId="77777777" w:rsidR="00186CD1" w:rsidRDefault="00186CD1">
            <w:pPr>
              <w:pStyle w:val="Tablebodytextnospaceafter"/>
              <w:jc w:val="right"/>
            </w:pPr>
            <w:r>
              <w:t>-</w:t>
            </w:r>
          </w:p>
        </w:tc>
      </w:tr>
      <w:tr w:rsidR="00186CD1" w14:paraId="4C1F7E15" w14:textId="77777777" w:rsidTr="00CD5A9F">
        <w:trPr>
          <w:cnfStyle w:val="000000010000" w:firstRow="0" w:lastRow="0" w:firstColumn="0" w:lastColumn="0" w:oddVBand="0" w:evenVBand="0" w:oddHBand="0" w:evenHBand="1" w:firstRowFirstColumn="0" w:firstRowLastColumn="0" w:lastRowFirstColumn="0" w:lastRowLastColumn="0"/>
          <w:trHeight w:val="60"/>
        </w:trPr>
        <w:tc>
          <w:tcPr>
            <w:tcW w:w="609" w:type="pct"/>
            <w:hideMark/>
          </w:tcPr>
          <w:p w14:paraId="4552916E" w14:textId="77777777" w:rsidR="00186CD1" w:rsidRDefault="00186CD1">
            <w:pPr>
              <w:pStyle w:val="Tablebodytextnospaceafter"/>
              <w:jc w:val="right"/>
            </w:pPr>
            <w:r>
              <w:t>-</w:t>
            </w:r>
          </w:p>
        </w:tc>
        <w:tc>
          <w:tcPr>
            <w:tcW w:w="1424" w:type="pct"/>
            <w:hideMark/>
          </w:tcPr>
          <w:p w14:paraId="0BA2123D" w14:textId="77777777" w:rsidR="00186CD1" w:rsidRDefault="00186CD1">
            <w:pPr>
              <w:pStyle w:val="Tablebodytextnospaceafter"/>
            </w:pPr>
            <w:r>
              <w:t>Other comprehensive revenue and expense</w:t>
            </w:r>
          </w:p>
        </w:tc>
        <w:tc>
          <w:tcPr>
            <w:tcW w:w="426" w:type="pct"/>
          </w:tcPr>
          <w:p w14:paraId="63A26980" w14:textId="77777777" w:rsidR="00186CD1" w:rsidRDefault="00186CD1">
            <w:pPr>
              <w:pStyle w:val="Tablebodytextnospaceafter"/>
              <w:jc w:val="right"/>
            </w:pPr>
          </w:p>
        </w:tc>
        <w:tc>
          <w:tcPr>
            <w:tcW w:w="610" w:type="pct"/>
            <w:hideMark/>
          </w:tcPr>
          <w:p w14:paraId="68B64E4E" w14:textId="77777777" w:rsidR="00186CD1" w:rsidRDefault="00186CD1">
            <w:pPr>
              <w:pStyle w:val="Tablebodytextnospaceafter"/>
              <w:jc w:val="right"/>
            </w:pPr>
            <w:r>
              <w:t>-</w:t>
            </w:r>
          </w:p>
        </w:tc>
        <w:tc>
          <w:tcPr>
            <w:tcW w:w="662" w:type="pct"/>
            <w:hideMark/>
          </w:tcPr>
          <w:p w14:paraId="34E6FB60" w14:textId="77777777" w:rsidR="00186CD1" w:rsidRDefault="00186CD1">
            <w:pPr>
              <w:pStyle w:val="Tablebodytextnospaceafter"/>
              <w:jc w:val="right"/>
            </w:pPr>
            <w:r>
              <w:t>-</w:t>
            </w:r>
          </w:p>
        </w:tc>
        <w:tc>
          <w:tcPr>
            <w:tcW w:w="595" w:type="pct"/>
            <w:hideMark/>
          </w:tcPr>
          <w:p w14:paraId="1C466114" w14:textId="77777777" w:rsidR="00186CD1" w:rsidRDefault="00186CD1">
            <w:pPr>
              <w:pStyle w:val="Tablebodytextnospaceafter"/>
              <w:jc w:val="right"/>
            </w:pPr>
            <w:r>
              <w:t>-</w:t>
            </w:r>
          </w:p>
        </w:tc>
        <w:tc>
          <w:tcPr>
            <w:tcW w:w="674" w:type="pct"/>
            <w:hideMark/>
          </w:tcPr>
          <w:p w14:paraId="5306EF84" w14:textId="77777777" w:rsidR="00186CD1" w:rsidRDefault="00186CD1">
            <w:pPr>
              <w:pStyle w:val="Tablebodytextnospaceafter"/>
              <w:jc w:val="right"/>
            </w:pPr>
            <w:r>
              <w:t>-</w:t>
            </w:r>
          </w:p>
        </w:tc>
      </w:tr>
      <w:tr w:rsidR="00186CD1" w14:paraId="1D5711EF" w14:textId="77777777" w:rsidTr="00CD5A9F">
        <w:trPr>
          <w:cnfStyle w:val="000000100000" w:firstRow="0" w:lastRow="0" w:firstColumn="0" w:lastColumn="0" w:oddVBand="0" w:evenVBand="0" w:oddHBand="1" w:evenHBand="0" w:firstRowFirstColumn="0" w:firstRowLastColumn="0" w:lastRowFirstColumn="0" w:lastRowLastColumn="0"/>
          <w:trHeight w:val="60"/>
        </w:trPr>
        <w:tc>
          <w:tcPr>
            <w:tcW w:w="609" w:type="pct"/>
            <w:shd w:val="clear" w:color="auto" w:fill="BFBFBF"/>
            <w:hideMark/>
          </w:tcPr>
          <w:p w14:paraId="6F34D161" w14:textId="77777777" w:rsidR="00186CD1" w:rsidRDefault="00186CD1">
            <w:pPr>
              <w:pStyle w:val="Tablebodytextnospaceafter"/>
              <w:jc w:val="right"/>
              <w:rPr>
                <w:b/>
              </w:rPr>
            </w:pPr>
            <w:r>
              <w:rPr>
                <w:b/>
              </w:rPr>
              <w:t>2,550</w:t>
            </w:r>
          </w:p>
        </w:tc>
        <w:tc>
          <w:tcPr>
            <w:tcW w:w="1424" w:type="pct"/>
            <w:shd w:val="clear" w:color="auto" w:fill="BFBFBF"/>
            <w:hideMark/>
          </w:tcPr>
          <w:p w14:paraId="585169B4" w14:textId="77777777" w:rsidR="00186CD1" w:rsidRDefault="00186CD1">
            <w:pPr>
              <w:pStyle w:val="Tablebodytextnospaceafter"/>
              <w:rPr>
                <w:b/>
              </w:rPr>
            </w:pPr>
            <w:r>
              <w:rPr>
                <w:b/>
              </w:rPr>
              <w:t>Total comprehensive revenue and expense</w:t>
            </w:r>
          </w:p>
        </w:tc>
        <w:tc>
          <w:tcPr>
            <w:tcW w:w="426" w:type="pct"/>
            <w:shd w:val="clear" w:color="auto" w:fill="BFBFBF"/>
          </w:tcPr>
          <w:p w14:paraId="4650F4C8" w14:textId="77777777" w:rsidR="00186CD1" w:rsidRDefault="00186CD1">
            <w:pPr>
              <w:pStyle w:val="Tablebodytextnospaceafter"/>
              <w:jc w:val="right"/>
            </w:pPr>
          </w:p>
        </w:tc>
        <w:tc>
          <w:tcPr>
            <w:tcW w:w="610" w:type="pct"/>
            <w:shd w:val="clear" w:color="auto" w:fill="BFBFBF"/>
            <w:hideMark/>
          </w:tcPr>
          <w:p w14:paraId="2ACB870E" w14:textId="77777777" w:rsidR="00186CD1" w:rsidRDefault="00186CD1">
            <w:pPr>
              <w:pStyle w:val="Tablebodytextnospaceafter"/>
              <w:jc w:val="right"/>
            </w:pPr>
            <w:r>
              <w:t>10,571</w:t>
            </w:r>
          </w:p>
        </w:tc>
        <w:tc>
          <w:tcPr>
            <w:tcW w:w="662" w:type="pct"/>
            <w:shd w:val="clear" w:color="auto" w:fill="BFBFBF"/>
            <w:hideMark/>
          </w:tcPr>
          <w:p w14:paraId="5D08FB3A" w14:textId="77777777" w:rsidR="00186CD1" w:rsidRDefault="00186CD1">
            <w:pPr>
              <w:pStyle w:val="Tablebodytextnospaceafter"/>
              <w:jc w:val="right"/>
            </w:pPr>
            <w:r>
              <w:t>-</w:t>
            </w:r>
          </w:p>
        </w:tc>
        <w:tc>
          <w:tcPr>
            <w:tcW w:w="595" w:type="pct"/>
            <w:shd w:val="clear" w:color="auto" w:fill="BFBFBF"/>
            <w:hideMark/>
          </w:tcPr>
          <w:p w14:paraId="3C9AC36D" w14:textId="77777777" w:rsidR="00186CD1" w:rsidRDefault="00186CD1">
            <w:pPr>
              <w:pStyle w:val="Tablebodytextnospaceafter"/>
              <w:jc w:val="right"/>
            </w:pPr>
            <w:r>
              <w:t>-</w:t>
            </w:r>
          </w:p>
        </w:tc>
        <w:tc>
          <w:tcPr>
            <w:tcW w:w="674" w:type="pct"/>
            <w:shd w:val="clear" w:color="auto" w:fill="BFBFBF"/>
            <w:hideMark/>
          </w:tcPr>
          <w:p w14:paraId="184800E5" w14:textId="77777777" w:rsidR="00186CD1" w:rsidRDefault="00186CD1">
            <w:pPr>
              <w:pStyle w:val="Tablebodytextnospaceafter"/>
              <w:jc w:val="right"/>
            </w:pPr>
            <w:r>
              <w:t>-</w:t>
            </w:r>
          </w:p>
        </w:tc>
      </w:tr>
    </w:tbl>
    <w:p w14:paraId="3057AEE7" w14:textId="77777777" w:rsidR="00186CD1" w:rsidRDefault="00186CD1" w:rsidP="00186CD1">
      <w:pPr>
        <w:rPr>
          <w:sz w:val="22"/>
        </w:rPr>
      </w:pPr>
      <w:r>
        <w:rPr>
          <w:rStyle w:val="BodyTextChar"/>
        </w:rPr>
        <w:t xml:space="preserve">Explanations of major variances against the original 2021/22 budget are provided in Note 18. </w:t>
      </w:r>
    </w:p>
    <w:p w14:paraId="2EDDACC9" w14:textId="77777777" w:rsidR="00186CD1" w:rsidRDefault="00186CD1" w:rsidP="00186CD1">
      <w:pPr>
        <w:spacing w:line="276" w:lineRule="auto"/>
        <w:rPr>
          <w:rFonts w:eastAsiaTheme="majorEastAsia" w:cstheme="majorBidi"/>
          <w:bCs/>
          <w:color w:val="2BB673"/>
          <w:sz w:val="36"/>
          <w:szCs w:val="26"/>
        </w:rPr>
      </w:pPr>
      <w:r>
        <w:br w:type="page"/>
      </w:r>
    </w:p>
    <w:p w14:paraId="093A5ED5" w14:textId="77777777" w:rsidR="00186CD1" w:rsidRDefault="00186CD1" w:rsidP="00186CD1">
      <w:pPr>
        <w:pStyle w:val="Heading2"/>
        <w:pBdr>
          <w:bottom w:val="none" w:sz="0" w:space="0" w:color="auto"/>
        </w:pBdr>
        <w:spacing w:before="40" w:after="0" w:line="240" w:lineRule="atLeast"/>
        <w:ind w:right="0"/>
        <w:rPr>
          <w:bCs w:val="0"/>
          <w:color w:val="365F91" w:themeColor="accent1" w:themeShade="BF"/>
          <w:sz w:val="26"/>
        </w:rPr>
      </w:pPr>
      <w:bookmarkStart w:id="144" w:name="_Statement_of_financial_1"/>
      <w:bookmarkStart w:id="145" w:name="_Ref54687258"/>
      <w:bookmarkEnd w:id="144"/>
      <w:r>
        <w:t>Statement of financial position as at 30 June 202</w:t>
      </w:r>
      <w:bookmarkEnd w:id="145"/>
      <w:r>
        <w:t>2</w:t>
      </w:r>
    </w:p>
    <w:p w14:paraId="1F54D39E" w14:textId="77777777" w:rsidR="00186CD1" w:rsidRDefault="00186CD1" w:rsidP="00186CD1">
      <w:pPr>
        <w:pStyle w:val="BodyText"/>
      </w:pPr>
      <w:r>
        <w:t xml:space="preserve">Explanations of major variances against the original 2021/22 budget are provided in Note 18. </w:t>
      </w:r>
    </w:p>
    <w:tbl>
      <w:tblPr>
        <w:tblStyle w:val="TableGridAnnualReport2"/>
        <w:tblW w:w="9301" w:type="dxa"/>
        <w:tblInd w:w="-20" w:type="dxa"/>
        <w:tblLayout w:type="fixed"/>
        <w:tblLook w:val="0420" w:firstRow="1" w:lastRow="0" w:firstColumn="0" w:lastColumn="0" w:noHBand="0" w:noVBand="1"/>
        <w:tblCaption w:val="Statement of financial position"/>
      </w:tblPr>
      <w:tblGrid>
        <w:gridCol w:w="1138"/>
        <w:gridCol w:w="2558"/>
        <w:gridCol w:w="850"/>
        <w:gridCol w:w="1276"/>
        <w:gridCol w:w="1135"/>
        <w:gridCol w:w="1088"/>
        <w:gridCol w:w="1256"/>
      </w:tblGrid>
      <w:tr w:rsidR="00CD5A9F" w14:paraId="4B599A38" w14:textId="77777777" w:rsidTr="0068043E">
        <w:trPr>
          <w:cnfStyle w:val="100000000000" w:firstRow="1" w:lastRow="0" w:firstColumn="0" w:lastColumn="0" w:oddVBand="0" w:evenVBand="0" w:oddHBand="0" w:evenHBand="0" w:firstRowFirstColumn="0" w:firstRowLastColumn="0" w:lastRowFirstColumn="0" w:lastRowLastColumn="0"/>
          <w:trHeight w:val="960"/>
          <w:tblHeader/>
        </w:trPr>
        <w:tc>
          <w:tcPr>
            <w:tcW w:w="612" w:type="pct"/>
            <w:hideMark/>
          </w:tcPr>
          <w:p w14:paraId="14471DC2" w14:textId="77777777" w:rsidR="00186CD1" w:rsidRDefault="00186CD1">
            <w:pPr>
              <w:pStyle w:val="Tableheadingrow1"/>
              <w:jc w:val="right"/>
            </w:pPr>
            <w:r>
              <w:t>30/06/21</w:t>
            </w:r>
            <w:r>
              <w:br/>
              <w:t>Actual</w:t>
            </w:r>
            <w:r>
              <w:br/>
            </w:r>
            <w:r>
              <w:br/>
            </w:r>
            <w:r>
              <w:br/>
              <w:t>$(000)</w:t>
            </w:r>
          </w:p>
        </w:tc>
        <w:tc>
          <w:tcPr>
            <w:tcW w:w="1375" w:type="pct"/>
          </w:tcPr>
          <w:p w14:paraId="074D484A" w14:textId="77777777" w:rsidR="00186CD1" w:rsidRDefault="00186CD1">
            <w:pPr>
              <w:pStyle w:val="Tableheadingrow1"/>
              <w:jc w:val="right"/>
            </w:pPr>
          </w:p>
        </w:tc>
        <w:tc>
          <w:tcPr>
            <w:tcW w:w="457" w:type="pct"/>
            <w:hideMark/>
          </w:tcPr>
          <w:p w14:paraId="3ADAE3D3" w14:textId="77777777" w:rsidR="00186CD1" w:rsidRDefault="00186CD1">
            <w:pPr>
              <w:pStyle w:val="Tableheadingrow1"/>
              <w:jc w:val="right"/>
            </w:pPr>
            <w:r>
              <w:t>Notes</w:t>
            </w:r>
          </w:p>
        </w:tc>
        <w:tc>
          <w:tcPr>
            <w:tcW w:w="686" w:type="pct"/>
            <w:hideMark/>
          </w:tcPr>
          <w:p w14:paraId="7A62DE2E" w14:textId="77777777" w:rsidR="00186CD1" w:rsidRDefault="00186CD1">
            <w:pPr>
              <w:pStyle w:val="Tableheadingrow1"/>
              <w:jc w:val="right"/>
            </w:pPr>
            <w:r>
              <w:t>30/06/22</w:t>
            </w:r>
            <w:r>
              <w:br/>
              <w:t>Actual</w:t>
            </w:r>
            <w:r>
              <w:br/>
            </w:r>
            <w:r>
              <w:br/>
            </w:r>
            <w:r>
              <w:br/>
              <w:t>$(000)</w:t>
            </w:r>
          </w:p>
        </w:tc>
        <w:tc>
          <w:tcPr>
            <w:tcW w:w="610" w:type="pct"/>
            <w:hideMark/>
          </w:tcPr>
          <w:p w14:paraId="3DF28452" w14:textId="77777777" w:rsidR="00186CD1" w:rsidRDefault="00186CD1">
            <w:pPr>
              <w:pStyle w:val="Tableheadingrow1"/>
              <w:jc w:val="right"/>
            </w:pPr>
            <w:r>
              <w:t>30/06/22</w:t>
            </w:r>
            <w:r>
              <w:br/>
              <w:t>Main</w:t>
            </w:r>
            <w:r>
              <w:br/>
              <w:t>estimates</w:t>
            </w:r>
            <w:r>
              <w:br/>
            </w:r>
            <w:r>
              <w:br/>
              <w:t>$(000)</w:t>
            </w:r>
          </w:p>
        </w:tc>
        <w:tc>
          <w:tcPr>
            <w:tcW w:w="585" w:type="pct"/>
            <w:hideMark/>
          </w:tcPr>
          <w:p w14:paraId="1BCB1023" w14:textId="77777777" w:rsidR="00186CD1" w:rsidRDefault="00186CD1">
            <w:pPr>
              <w:pStyle w:val="Tableheadingrow1"/>
              <w:jc w:val="right"/>
            </w:pPr>
            <w:r>
              <w:t>30/06/22</w:t>
            </w:r>
            <w:r>
              <w:br/>
              <w:t>Supp.</w:t>
            </w:r>
            <w:r>
              <w:br/>
              <w:t>estimates</w:t>
            </w:r>
            <w:r>
              <w:br/>
            </w:r>
            <w:r>
              <w:br/>
              <w:t>$(000)</w:t>
            </w:r>
          </w:p>
        </w:tc>
        <w:tc>
          <w:tcPr>
            <w:tcW w:w="675" w:type="pct"/>
            <w:hideMark/>
          </w:tcPr>
          <w:p w14:paraId="5836DA17" w14:textId="77777777" w:rsidR="00186CD1" w:rsidRDefault="00186CD1">
            <w:pPr>
              <w:pStyle w:val="Tableheadingrow1"/>
              <w:jc w:val="right"/>
            </w:pPr>
            <w:r>
              <w:t>30/06/23 Unaudited forecast IPSAS* $(000)</w:t>
            </w:r>
          </w:p>
        </w:tc>
      </w:tr>
      <w:tr w:rsidR="00CD5A9F" w14:paraId="64651785" w14:textId="77777777" w:rsidTr="003C01A1">
        <w:trPr>
          <w:cnfStyle w:val="000000100000" w:firstRow="0" w:lastRow="0" w:firstColumn="0" w:lastColumn="0" w:oddVBand="0" w:evenVBand="0" w:oddHBand="1" w:evenHBand="0" w:firstRowFirstColumn="0" w:firstRowLastColumn="0" w:lastRowFirstColumn="0" w:lastRowLastColumn="0"/>
          <w:trHeight w:val="260"/>
        </w:trPr>
        <w:tc>
          <w:tcPr>
            <w:tcW w:w="612" w:type="pct"/>
            <w:shd w:val="clear" w:color="auto" w:fill="BFBFBF"/>
          </w:tcPr>
          <w:p w14:paraId="477E2578" w14:textId="77777777" w:rsidR="00CD5A9F" w:rsidRDefault="00CD5A9F">
            <w:pPr>
              <w:pStyle w:val="Tablebodytextnospaceafter"/>
            </w:pPr>
          </w:p>
        </w:tc>
        <w:tc>
          <w:tcPr>
            <w:tcW w:w="1375" w:type="pct"/>
            <w:shd w:val="clear" w:color="auto" w:fill="BFBFBF"/>
            <w:hideMark/>
          </w:tcPr>
          <w:p w14:paraId="784B3E5E" w14:textId="77777777" w:rsidR="00CD5A9F" w:rsidRDefault="00CD5A9F">
            <w:pPr>
              <w:pStyle w:val="Tablebodytextnospaceafter"/>
              <w:rPr>
                <w:rStyle w:val="Emphasis"/>
              </w:rPr>
            </w:pPr>
            <w:r>
              <w:rPr>
                <w:rStyle w:val="Emphasis"/>
              </w:rPr>
              <w:t>Assets</w:t>
            </w:r>
          </w:p>
        </w:tc>
        <w:tc>
          <w:tcPr>
            <w:tcW w:w="457" w:type="pct"/>
            <w:shd w:val="clear" w:color="auto" w:fill="BFBFBF"/>
          </w:tcPr>
          <w:p w14:paraId="79A488A4" w14:textId="77777777" w:rsidR="00CD5A9F" w:rsidRDefault="00CD5A9F">
            <w:pPr>
              <w:pStyle w:val="Tablebodytextnospaceafter"/>
              <w:rPr>
                <w:rStyle w:val="Emphasis"/>
              </w:rPr>
            </w:pPr>
          </w:p>
        </w:tc>
        <w:tc>
          <w:tcPr>
            <w:tcW w:w="686" w:type="pct"/>
            <w:shd w:val="clear" w:color="auto" w:fill="BFBFBF"/>
          </w:tcPr>
          <w:p w14:paraId="381AFC61" w14:textId="77777777" w:rsidR="00CD5A9F" w:rsidRDefault="00CD5A9F">
            <w:pPr>
              <w:pStyle w:val="Tablebodytextnospaceafter"/>
              <w:rPr>
                <w:rStyle w:val="Emphasis"/>
              </w:rPr>
            </w:pPr>
          </w:p>
        </w:tc>
        <w:tc>
          <w:tcPr>
            <w:tcW w:w="610" w:type="pct"/>
            <w:shd w:val="clear" w:color="auto" w:fill="BFBFBF"/>
          </w:tcPr>
          <w:p w14:paraId="7E50F85D" w14:textId="77777777" w:rsidR="00CD5A9F" w:rsidRDefault="00CD5A9F">
            <w:pPr>
              <w:pStyle w:val="Tablebodytextnospaceafter"/>
              <w:rPr>
                <w:rStyle w:val="Emphasis"/>
              </w:rPr>
            </w:pPr>
          </w:p>
        </w:tc>
        <w:tc>
          <w:tcPr>
            <w:tcW w:w="585" w:type="pct"/>
            <w:shd w:val="clear" w:color="auto" w:fill="BFBFBF"/>
          </w:tcPr>
          <w:p w14:paraId="4D703F3D" w14:textId="65CCAE65" w:rsidR="00CD5A9F" w:rsidRDefault="00CD5A9F">
            <w:pPr>
              <w:pStyle w:val="Tablebodytextnospaceafter"/>
              <w:rPr>
                <w:rStyle w:val="Emphasis"/>
              </w:rPr>
            </w:pPr>
          </w:p>
        </w:tc>
        <w:tc>
          <w:tcPr>
            <w:tcW w:w="675" w:type="pct"/>
            <w:shd w:val="clear" w:color="auto" w:fill="BFBFBF"/>
          </w:tcPr>
          <w:p w14:paraId="6636EE69" w14:textId="77777777" w:rsidR="00CD5A9F" w:rsidRDefault="00CD5A9F">
            <w:pPr>
              <w:pStyle w:val="Tablebodytextnospaceafter"/>
            </w:pPr>
          </w:p>
        </w:tc>
      </w:tr>
      <w:tr w:rsidR="00CD5A9F" w14:paraId="58E70A68" w14:textId="77777777" w:rsidTr="003C01A1">
        <w:trPr>
          <w:cnfStyle w:val="000000010000" w:firstRow="0" w:lastRow="0" w:firstColumn="0" w:lastColumn="0" w:oddVBand="0" w:evenVBand="0" w:oddHBand="0" w:evenHBand="1" w:firstRowFirstColumn="0" w:firstRowLastColumn="0" w:lastRowFirstColumn="0" w:lastRowLastColumn="0"/>
          <w:trHeight w:val="260"/>
        </w:trPr>
        <w:tc>
          <w:tcPr>
            <w:tcW w:w="612" w:type="pct"/>
            <w:tcBorders>
              <w:bottom w:val="single" w:sz="4" w:space="0" w:color="FFFFFF" w:themeColor="background1"/>
            </w:tcBorders>
            <w:shd w:val="clear" w:color="auto" w:fill="BFBFBF"/>
          </w:tcPr>
          <w:p w14:paraId="1544404E" w14:textId="77777777" w:rsidR="00CD5A9F" w:rsidRDefault="00CD5A9F">
            <w:pPr>
              <w:pStyle w:val="Tablebodytextnospaceafter"/>
              <w:jc w:val="right"/>
            </w:pPr>
          </w:p>
        </w:tc>
        <w:tc>
          <w:tcPr>
            <w:tcW w:w="1375" w:type="pct"/>
            <w:shd w:val="clear" w:color="auto" w:fill="BFBFBF"/>
            <w:hideMark/>
          </w:tcPr>
          <w:p w14:paraId="42394B71" w14:textId="77777777" w:rsidR="00CD5A9F" w:rsidRDefault="00CD5A9F">
            <w:pPr>
              <w:pStyle w:val="Tablebodytextnospaceafter"/>
              <w:rPr>
                <w:rStyle w:val="Italics"/>
              </w:rPr>
            </w:pPr>
            <w:r>
              <w:rPr>
                <w:rStyle w:val="Italics"/>
              </w:rPr>
              <w:t>Current assets</w:t>
            </w:r>
          </w:p>
        </w:tc>
        <w:tc>
          <w:tcPr>
            <w:tcW w:w="457" w:type="pct"/>
            <w:shd w:val="clear" w:color="auto" w:fill="BFBFBF"/>
          </w:tcPr>
          <w:p w14:paraId="2B0FF981" w14:textId="77777777" w:rsidR="00CD5A9F" w:rsidRDefault="00CD5A9F">
            <w:pPr>
              <w:pStyle w:val="Tablebodytextnospaceafter"/>
              <w:rPr>
                <w:rStyle w:val="Italics"/>
              </w:rPr>
            </w:pPr>
          </w:p>
        </w:tc>
        <w:tc>
          <w:tcPr>
            <w:tcW w:w="686" w:type="pct"/>
            <w:shd w:val="clear" w:color="auto" w:fill="BFBFBF"/>
          </w:tcPr>
          <w:p w14:paraId="1EE3A055" w14:textId="77777777" w:rsidR="00CD5A9F" w:rsidRDefault="00CD5A9F">
            <w:pPr>
              <w:pStyle w:val="Tablebodytextnospaceafter"/>
              <w:rPr>
                <w:rStyle w:val="Italics"/>
              </w:rPr>
            </w:pPr>
          </w:p>
        </w:tc>
        <w:tc>
          <w:tcPr>
            <w:tcW w:w="610" w:type="pct"/>
            <w:shd w:val="clear" w:color="auto" w:fill="BFBFBF"/>
          </w:tcPr>
          <w:p w14:paraId="1D8AA7E2" w14:textId="77777777" w:rsidR="00CD5A9F" w:rsidRDefault="00CD5A9F">
            <w:pPr>
              <w:pStyle w:val="Tablebodytextnospaceafter"/>
              <w:rPr>
                <w:rStyle w:val="Italics"/>
              </w:rPr>
            </w:pPr>
          </w:p>
        </w:tc>
        <w:tc>
          <w:tcPr>
            <w:tcW w:w="585" w:type="pct"/>
            <w:shd w:val="clear" w:color="auto" w:fill="BFBFBF"/>
          </w:tcPr>
          <w:p w14:paraId="7663B4E4" w14:textId="3B5B8CE7" w:rsidR="00CD5A9F" w:rsidRDefault="00CD5A9F">
            <w:pPr>
              <w:pStyle w:val="Tablebodytextnospaceafter"/>
              <w:rPr>
                <w:rStyle w:val="Italics"/>
              </w:rPr>
            </w:pPr>
          </w:p>
        </w:tc>
        <w:tc>
          <w:tcPr>
            <w:tcW w:w="675" w:type="pct"/>
            <w:shd w:val="clear" w:color="auto" w:fill="BFBFBF"/>
          </w:tcPr>
          <w:p w14:paraId="6A1F96BF" w14:textId="77777777" w:rsidR="00CD5A9F" w:rsidRDefault="00CD5A9F">
            <w:pPr>
              <w:pStyle w:val="Tablebodytextnospaceafter"/>
            </w:pPr>
          </w:p>
        </w:tc>
      </w:tr>
      <w:tr w:rsidR="00CD5A9F" w14:paraId="0DF7DC05"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tcBorders>
              <w:top w:val="nil"/>
              <w:bottom w:val="single" w:sz="4" w:space="0" w:color="FFFFFF" w:themeColor="background1"/>
            </w:tcBorders>
            <w:hideMark/>
          </w:tcPr>
          <w:p w14:paraId="32871CA3" w14:textId="77777777" w:rsidR="00186CD1" w:rsidRDefault="00186CD1">
            <w:pPr>
              <w:pStyle w:val="Tablebodytextnospaceafter"/>
              <w:jc w:val="right"/>
            </w:pPr>
            <w:r>
              <w:rPr>
                <w:rStyle w:val="Emphasis"/>
              </w:rPr>
              <w:t>11,619</w:t>
            </w:r>
          </w:p>
        </w:tc>
        <w:tc>
          <w:tcPr>
            <w:tcW w:w="1375" w:type="pct"/>
            <w:tcBorders>
              <w:bottom w:val="single" w:sz="4" w:space="0" w:color="FFFFFF" w:themeColor="background1"/>
            </w:tcBorders>
            <w:hideMark/>
          </w:tcPr>
          <w:p w14:paraId="04625F6D" w14:textId="77777777" w:rsidR="00186CD1" w:rsidRDefault="00186CD1">
            <w:pPr>
              <w:pStyle w:val="Tablebodytextnospaceafter"/>
            </w:pPr>
            <w:r>
              <w:t>Cash and cash equivalents</w:t>
            </w:r>
          </w:p>
        </w:tc>
        <w:tc>
          <w:tcPr>
            <w:tcW w:w="457" w:type="pct"/>
            <w:tcBorders>
              <w:bottom w:val="single" w:sz="4" w:space="0" w:color="FFFFFF" w:themeColor="background1"/>
            </w:tcBorders>
          </w:tcPr>
          <w:p w14:paraId="4CF393A4" w14:textId="77777777" w:rsidR="00186CD1" w:rsidRDefault="00186CD1">
            <w:pPr>
              <w:pStyle w:val="Tablebodytextnospaceafter"/>
              <w:jc w:val="right"/>
            </w:pPr>
          </w:p>
        </w:tc>
        <w:tc>
          <w:tcPr>
            <w:tcW w:w="686" w:type="pct"/>
            <w:tcBorders>
              <w:bottom w:val="single" w:sz="4" w:space="0" w:color="FFFFFF" w:themeColor="background1"/>
            </w:tcBorders>
            <w:hideMark/>
          </w:tcPr>
          <w:p w14:paraId="3773D983" w14:textId="77777777" w:rsidR="00186CD1" w:rsidRDefault="00186CD1">
            <w:pPr>
              <w:pStyle w:val="Tablebodytextnospaceafter"/>
              <w:jc w:val="right"/>
              <w:rPr>
                <w:rStyle w:val="Emphasis"/>
                <w:b w:val="0"/>
              </w:rPr>
            </w:pPr>
            <w:r>
              <w:rPr>
                <w:rStyle w:val="Emphasis"/>
                <w:b w:val="0"/>
              </w:rPr>
              <w:t>25,072</w:t>
            </w:r>
          </w:p>
        </w:tc>
        <w:tc>
          <w:tcPr>
            <w:tcW w:w="610" w:type="pct"/>
            <w:tcBorders>
              <w:bottom w:val="single" w:sz="4" w:space="0" w:color="FFFFFF" w:themeColor="background1"/>
            </w:tcBorders>
            <w:hideMark/>
          </w:tcPr>
          <w:p w14:paraId="726C55BF" w14:textId="77777777" w:rsidR="00186CD1" w:rsidRDefault="00186CD1">
            <w:pPr>
              <w:pStyle w:val="Tablebodytextnospaceafter"/>
              <w:jc w:val="right"/>
            </w:pPr>
            <w:r>
              <w:t>9,253</w:t>
            </w:r>
          </w:p>
        </w:tc>
        <w:tc>
          <w:tcPr>
            <w:tcW w:w="585" w:type="pct"/>
            <w:tcBorders>
              <w:bottom w:val="single" w:sz="4" w:space="0" w:color="FFFFFF" w:themeColor="background1"/>
            </w:tcBorders>
            <w:hideMark/>
          </w:tcPr>
          <w:p w14:paraId="41227473" w14:textId="77777777" w:rsidR="00186CD1" w:rsidRDefault="00186CD1">
            <w:pPr>
              <w:pStyle w:val="Tablebodytextnospaceafter"/>
              <w:jc w:val="right"/>
            </w:pPr>
            <w:r>
              <w:t>13,379</w:t>
            </w:r>
          </w:p>
        </w:tc>
        <w:tc>
          <w:tcPr>
            <w:tcW w:w="675" w:type="pct"/>
            <w:tcBorders>
              <w:bottom w:val="single" w:sz="4" w:space="0" w:color="FFFFFF" w:themeColor="background1"/>
            </w:tcBorders>
            <w:hideMark/>
          </w:tcPr>
          <w:p w14:paraId="61DA478D" w14:textId="77777777" w:rsidR="00186CD1" w:rsidRDefault="00186CD1">
            <w:pPr>
              <w:pStyle w:val="Tablebodytextnospaceafter"/>
              <w:jc w:val="right"/>
            </w:pPr>
            <w:r>
              <w:t>12,956</w:t>
            </w:r>
          </w:p>
        </w:tc>
      </w:tr>
      <w:tr w:rsidR="00CD5A9F" w14:paraId="0B43FD79"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Borders>
              <w:top w:val="single" w:sz="4" w:space="0" w:color="FFFFFF" w:themeColor="background1"/>
              <w:bottom w:val="single" w:sz="4" w:space="0" w:color="FFFFFF" w:themeColor="background1"/>
            </w:tcBorders>
            <w:hideMark/>
          </w:tcPr>
          <w:p w14:paraId="78C05F97" w14:textId="77777777" w:rsidR="00186CD1" w:rsidRDefault="00186CD1">
            <w:pPr>
              <w:pStyle w:val="Tablebodytextnospaceafter"/>
              <w:jc w:val="right"/>
              <w:rPr>
                <w:rStyle w:val="Emphasis"/>
              </w:rPr>
            </w:pPr>
            <w:r>
              <w:rPr>
                <w:rStyle w:val="Emphasis"/>
              </w:rPr>
              <w:t>256</w:t>
            </w:r>
          </w:p>
        </w:tc>
        <w:tc>
          <w:tcPr>
            <w:tcW w:w="1375" w:type="pct"/>
            <w:tcBorders>
              <w:top w:val="single" w:sz="4" w:space="0" w:color="FFFFFF" w:themeColor="background1"/>
              <w:bottom w:val="single" w:sz="4" w:space="0" w:color="FFFFFF" w:themeColor="background1"/>
              <w:right w:val="single" w:sz="4" w:space="0" w:color="FFFFFF" w:themeColor="background1"/>
            </w:tcBorders>
            <w:hideMark/>
          </w:tcPr>
          <w:p w14:paraId="07201168" w14:textId="77777777" w:rsidR="00186CD1" w:rsidRDefault="00186CD1">
            <w:pPr>
              <w:pStyle w:val="Tablebodytextnospaceafter"/>
            </w:pPr>
            <w:r>
              <w:t>Other current assets</w:t>
            </w:r>
          </w:p>
        </w:tc>
        <w:tc>
          <w:tcPr>
            <w:tcW w:w="457" w:type="pct"/>
            <w:tcBorders>
              <w:top w:val="single" w:sz="4" w:space="0" w:color="FFFFFF" w:themeColor="background1"/>
              <w:left w:val="single" w:sz="4" w:space="0" w:color="FFFFFF" w:themeColor="background1"/>
              <w:bottom w:val="single" w:sz="4" w:space="0" w:color="FFFFFF" w:themeColor="background1"/>
            </w:tcBorders>
            <w:hideMark/>
          </w:tcPr>
          <w:p w14:paraId="74486578" w14:textId="77777777" w:rsidR="00186CD1" w:rsidRDefault="00186CD1">
            <w:pPr>
              <w:pStyle w:val="Tablebodytextnospaceafter"/>
              <w:jc w:val="right"/>
            </w:pPr>
            <w:r>
              <w:t>7</w:t>
            </w:r>
          </w:p>
        </w:tc>
        <w:tc>
          <w:tcPr>
            <w:tcW w:w="686" w:type="pct"/>
            <w:tcBorders>
              <w:top w:val="single" w:sz="4" w:space="0" w:color="FFFFFF" w:themeColor="background1"/>
              <w:bottom w:val="single" w:sz="4" w:space="0" w:color="FFFFFF" w:themeColor="background1"/>
            </w:tcBorders>
            <w:hideMark/>
          </w:tcPr>
          <w:p w14:paraId="1869B09F" w14:textId="77777777" w:rsidR="00186CD1" w:rsidRDefault="00186CD1">
            <w:pPr>
              <w:pStyle w:val="Tablebodytextnospaceafter"/>
              <w:jc w:val="right"/>
              <w:rPr>
                <w:rStyle w:val="Emphasis"/>
                <w:b w:val="0"/>
              </w:rPr>
            </w:pPr>
            <w:r>
              <w:rPr>
                <w:rStyle w:val="Emphasis"/>
                <w:b w:val="0"/>
              </w:rPr>
              <w:t>391</w:t>
            </w:r>
          </w:p>
        </w:tc>
        <w:tc>
          <w:tcPr>
            <w:tcW w:w="610" w:type="pct"/>
            <w:tcBorders>
              <w:top w:val="single" w:sz="4" w:space="0" w:color="FFFFFF" w:themeColor="background1"/>
              <w:bottom w:val="single" w:sz="4" w:space="0" w:color="FFFFFF" w:themeColor="background1"/>
            </w:tcBorders>
            <w:hideMark/>
          </w:tcPr>
          <w:p w14:paraId="29A97956" w14:textId="77777777" w:rsidR="00186CD1" w:rsidRDefault="00186CD1">
            <w:pPr>
              <w:pStyle w:val="Tablebodytextnospaceafter"/>
              <w:jc w:val="right"/>
            </w:pPr>
            <w:r>
              <w:t>217</w:t>
            </w:r>
          </w:p>
        </w:tc>
        <w:tc>
          <w:tcPr>
            <w:tcW w:w="585" w:type="pct"/>
            <w:tcBorders>
              <w:top w:val="single" w:sz="4" w:space="0" w:color="FFFFFF" w:themeColor="background1"/>
              <w:bottom w:val="single" w:sz="4" w:space="0" w:color="FFFFFF" w:themeColor="background1"/>
            </w:tcBorders>
            <w:hideMark/>
          </w:tcPr>
          <w:p w14:paraId="65A0AD35" w14:textId="77777777" w:rsidR="00186CD1" w:rsidRDefault="00186CD1">
            <w:pPr>
              <w:pStyle w:val="Tablebodytextnospaceafter"/>
              <w:jc w:val="right"/>
            </w:pPr>
            <w:r>
              <w:t>217</w:t>
            </w:r>
          </w:p>
        </w:tc>
        <w:tc>
          <w:tcPr>
            <w:tcW w:w="675" w:type="pct"/>
            <w:tcBorders>
              <w:top w:val="single" w:sz="4" w:space="0" w:color="FFFFFF" w:themeColor="background1"/>
              <w:bottom w:val="single" w:sz="4" w:space="0" w:color="FFFFFF" w:themeColor="background1"/>
            </w:tcBorders>
            <w:hideMark/>
          </w:tcPr>
          <w:p w14:paraId="6021C9B5" w14:textId="77777777" w:rsidR="00186CD1" w:rsidRDefault="00186CD1">
            <w:pPr>
              <w:pStyle w:val="Tablebodytextnospaceafter"/>
              <w:jc w:val="right"/>
            </w:pPr>
            <w:r>
              <w:t>269</w:t>
            </w:r>
          </w:p>
        </w:tc>
      </w:tr>
      <w:tr w:rsidR="00CD5A9F" w14:paraId="6004AB0D"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4A5FC0D5" w14:textId="77777777" w:rsidR="00186CD1" w:rsidRDefault="00186CD1">
            <w:pPr>
              <w:pStyle w:val="Tablebodytextnospaceafter"/>
              <w:jc w:val="right"/>
              <w:rPr>
                <w:u w:val="single"/>
              </w:rPr>
            </w:pPr>
            <w:r>
              <w:rPr>
                <w:rStyle w:val="Emphasis"/>
                <w:u w:val="single"/>
              </w:rPr>
              <w:t>11,875</w:t>
            </w:r>
          </w:p>
        </w:tc>
        <w:tc>
          <w:tcPr>
            <w:tcW w:w="13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67575DB" w14:textId="77777777" w:rsidR="00186CD1" w:rsidRDefault="00186CD1">
            <w:pPr>
              <w:pStyle w:val="Tablebodytextnospaceafter"/>
              <w:rPr>
                <w:i/>
              </w:rPr>
            </w:pPr>
            <w:r>
              <w:rPr>
                <w:i/>
              </w:rPr>
              <w:t>Total current assets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73374186" w14:textId="77777777" w:rsidR="00186CD1" w:rsidRDefault="00186CD1">
            <w:pPr>
              <w:pStyle w:val="Tablebodytextnospaceafter"/>
              <w:jc w:val="right"/>
            </w:pPr>
          </w:p>
        </w:tc>
        <w:tc>
          <w:tcPr>
            <w:tcW w:w="686" w:type="pct"/>
            <w:tcBorders>
              <w:top w:val="single" w:sz="4" w:space="0" w:color="FFFFFF" w:themeColor="background1"/>
              <w:bottom w:val="single" w:sz="4" w:space="0" w:color="FFFFFF" w:themeColor="background1"/>
            </w:tcBorders>
            <w:shd w:val="clear" w:color="auto" w:fill="BFBFBF"/>
            <w:hideMark/>
          </w:tcPr>
          <w:p w14:paraId="29D9B242" w14:textId="77777777" w:rsidR="00186CD1" w:rsidRDefault="00186CD1">
            <w:pPr>
              <w:pStyle w:val="Tablebodytextnospaceafter"/>
              <w:jc w:val="right"/>
              <w:rPr>
                <w:rStyle w:val="Emphasis"/>
                <w:b w:val="0"/>
                <w:u w:val="single"/>
              </w:rPr>
            </w:pPr>
            <w:r>
              <w:rPr>
                <w:rStyle w:val="Emphasis"/>
                <w:b w:val="0"/>
                <w:u w:val="single"/>
              </w:rPr>
              <w:t>25,463</w:t>
            </w:r>
          </w:p>
        </w:tc>
        <w:tc>
          <w:tcPr>
            <w:tcW w:w="610" w:type="pct"/>
            <w:tcBorders>
              <w:top w:val="single" w:sz="4" w:space="0" w:color="FFFFFF" w:themeColor="background1"/>
              <w:bottom w:val="single" w:sz="4" w:space="0" w:color="FFFFFF" w:themeColor="background1"/>
            </w:tcBorders>
            <w:shd w:val="clear" w:color="auto" w:fill="BFBFBF"/>
            <w:hideMark/>
          </w:tcPr>
          <w:p w14:paraId="1F985C21" w14:textId="77777777" w:rsidR="00186CD1" w:rsidRDefault="00186CD1">
            <w:pPr>
              <w:pStyle w:val="Tablebodytextnospaceafter"/>
              <w:jc w:val="right"/>
            </w:pPr>
            <w:r>
              <w:rPr>
                <w:u w:val="single"/>
              </w:rPr>
              <w:t>9,470</w:t>
            </w:r>
          </w:p>
        </w:tc>
        <w:tc>
          <w:tcPr>
            <w:tcW w:w="585" w:type="pct"/>
            <w:tcBorders>
              <w:top w:val="single" w:sz="4" w:space="0" w:color="FFFFFF" w:themeColor="background1"/>
              <w:bottom w:val="single" w:sz="4" w:space="0" w:color="FFFFFF" w:themeColor="background1"/>
            </w:tcBorders>
            <w:shd w:val="clear" w:color="auto" w:fill="BFBFBF"/>
            <w:hideMark/>
          </w:tcPr>
          <w:p w14:paraId="331322C6" w14:textId="77777777" w:rsidR="00186CD1" w:rsidRDefault="00186CD1">
            <w:pPr>
              <w:pStyle w:val="Tablebodytextnospaceafter"/>
              <w:jc w:val="right"/>
              <w:rPr>
                <w:u w:val="single"/>
              </w:rPr>
            </w:pPr>
            <w:r>
              <w:rPr>
                <w:u w:val="single"/>
              </w:rPr>
              <w:t>13,596</w:t>
            </w:r>
          </w:p>
        </w:tc>
        <w:tc>
          <w:tcPr>
            <w:tcW w:w="675" w:type="pct"/>
            <w:tcBorders>
              <w:top w:val="single" w:sz="4" w:space="0" w:color="FFFFFF" w:themeColor="background1"/>
              <w:bottom w:val="single" w:sz="4" w:space="0" w:color="FFFFFF" w:themeColor="background1"/>
            </w:tcBorders>
            <w:shd w:val="clear" w:color="auto" w:fill="BFBFBF"/>
            <w:hideMark/>
          </w:tcPr>
          <w:p w14:paraId="0029D608" w14:textId="77777777" w:rsidR="00186CD1" w:rsidRDefault="00186CD1">
            <w:pPr>
              <w:pStyle w:val="Tablebodytextnospaceafter"/>
              <w:jc w:val="right"/>
              <w:rPr>
                <w:u w:val="single"/>
              </w:rPr>
            </w:pPr>
            <w:r>
              <w:rPr>
                <w:u w:val="single"/>
              </w:rPr>
              <w:t>13,225</w:t>
            </w:r>
          </w:p>
        </w:tc>
      </w:tr>
      <w:tr w:rsidR="00CD5A9F" w14:paraId="523C3B8E"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Borders>
              <w:top w:val="single" w:sz="4" w:space="0" w:color="FFFFFF" w:themeColor="background1"/>
            </w:tcBorders>
          </w:tcPr>
          <w:p w14:paraId="2E22E9C4" w14:textId="77777777" w:rsidR="00CD5A9F" w:rsidRDefault="00CD5A9F">
            <w:pPr>
              <w:pStyle w:val="Tablebodytextnospaceafter"/>
              <w:jc w:val="right"/>
            </w:pPr>
          </w:p>
        </w:tc>
        <w:tc>
          <w:tcPr>
            <w:tcW w:w="1375" w:type="pct"/>
            <w:tcBorders>
              <w:top w:val="single" w:sz="4" w:space="0" w:color="FFFFFF" w:themeColor="background1"/>
            </w:tcBorders>
          </w:tcPr>
          <w:p w14:paraId="5FC5F14C" w14:textId="77777777" w:rsidR="00CD5A9F" w:rsidRDefault="00CD5A9F">
            <w:pPr>
              <w:pStyle w:val="Tablebodytextnospaceafter"/>
              <w:rPr>
                <w:i/>
              </w:rPr>
            </w:pPr>
          </w:p>
        </w:tc>
        <w:tc>
          <w:tcPr>
            <w:tcW w:w="457" w:type="pct"/>
            <w:tcBorders>
              <w:top w:val="single" w:sz="4" w:space="0" w:color="FFFFFF" w:themeColor="background1"/>
            </w:tcBorders>
          </w:tcPr>
          <w:p w14:paraId="47C6CB46" w14:textId="77777777" w:rsidR="00CD5A9F" w:rsidRDefault="00CD5A9F">
            <w:pPr>
              <w:pStyle w:val="Tablebodytextnospaceafter"/>
              <w:rPr>
                <w:i/>
              </w:rPr>
            </w:pPr>
          </w:p>
        </w:tc>
        <w:tc>
          <w:tcPr>
            <w:tcW w:w="686" w:type="pct"/>
            <w:tcBorders>
              <w:top w:val="single" w:sz="4" w:space="0" w:color="FFFFFF" w:themeColor="background1"/>
            </w:tcBorders>
          </w:tcPr>
          <w:p w14:paraId="30710E07" w14:textId="77777777" w:rsidR="00CD5A9F" w:rsidRDefault="00CD5A9F">
            <w:pPr>
              <w:pStyle w:val="Tablebodytextnospaceafter"/>
              <w:rPr>
                <w:i/>
              </w:rPr>
            </w:pPr>
          </w:p>
        </w:tc>
        <w:tc>
          <w:tcPr>
            <w:tcW w:w="610" w:type="pct"/>
            <w:tcBorders>
              <w:top w:val="single" w:sz="4" w:space="0" w:color="FFFFFF" w:themeColor="background1"/>
            </w:tcBorders>
          </w:tcPr>
          <w:p w14:paraId="7C33F4F6" w14:textId="77777777" w:rsidR="00CD5A9F" w:rsidRDefault="00CD5A9F">
            <w:pPr>
              <w:pStyle w:val="Tablebodytextnospaceafter"/>
              <w:rPr>
                <w:i/>
              </w:rPr>
            </w:pPr>
          </w:p>
        </w:tc>
        <w:tc>
          <w:tcPr>
            <w:tcW w:w="585" w:type="pct"/>
            <w:tcBorders>
              <w:top w:val="single" w:sz="4" w:space="0" w:color="FFFFFF" w:themeColor="background1"/>
            </w:tcBorders>
          </w:tcPr>
          <w:p w14:paraId="0C6ED67A" w14:textId="16E163FF" w:rsidR="00CD5A9F" w:rsidRDefault="00CD5A9F">
            <w:pPr>
              <w:pStyle w:val="Tablebodytextnospaceafter"/>
              <w:rPr>
                <w:i/>
              </w:rPr>
            </w:pPr>
          </w:p>
        </w:tc>
        <w:tc>
          <w:tcPr>
            <w:tcW w:w="675" w:type="pct"/>
            <w:tcBorders>
              <w:top w:val="single" w:sz="4" w:space="0" w:color="FFFFFF" w:themeColor="background1"/>
            </w:tcBorders>
          </w:tcPr>
          <w:p w14:paraId="1326CABC" w14:textId="77777777" w:rsidR="00CD5A9F" w:rsidRDefault="00CD5A9F">
            <w:pPr>
              <w:pStyle w:val="Tablebodytextnospaceafter"/>
            </w:pPr>
          </w:p>
        </w:tc>
      </w:tr>
      <w:tr w:rsidR="00CD5A9F" w14:paraId="068BD6F3"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hideMark/>
          </w:tcPr>
          <w:p w14:paraId="6BC58555" w14:textId="77777777" w:rsidR="00186CD1" w:rsidRDefault="00186CD1">
            <w:pPr>
              <w:pStyle w:val="Tablebodytextnospaceafter"/>
              <w:jc w:val="right"/>
            </w:pPr>
            <w:r>
              <w:rPr>
                <w:rStyle w:val="Emphasis"/>
              </w:rPr>
              <w:t>2,024</w:t>
            </w:r>
          </w:p>
        </w:tc>
        <w:tc>
          <w:tcPr>
            <w:tcW w:w="1375" w:type="pct"/>
            <w:hideMark/>
          </w:tcPr>
          <w:p w14:paraId="13990A6A" w14:textId="77777777" w:rsidR="00186CD1" w:rsidRDefault="00186CD1">
            <w:pPr>
              <w:pStyle w:val="Tablebodytextnospaceafter"/>
            </w:pPr>
            <w:r>
              <w:t>Property, plant and equipment</w:t>
            </w:r>
          </w:p>
        </w:tc>
        <w:tc>
          <w:tcPr>
            <w:tcW w:w="457" w:type="pct"/>
            <w:tcBorders>
              <w:top w:val="single" w:sz="4" w:space="0" w:color="FFFFFF" w:themeColor="background1"/>
            </w:tcBorders>
            <w:hideMark/>
          </w:tcPr>
          <w:p w14:paraId="713133C9" w14:textId="77777777" w:rsidR="00186CD1" w:rsidRDefault="00186CD1">
            <w:pPr>
              <w:pStyle w:val="Tablebodytextnospaceafter"/>
              <w:jc w:val="right"/>
            </w:pPr>
            <w:r>
              <w:t>8</w:t>
            </w:r>
          </w:p>
        </w:tc>
        <w:tc>
          <w:tcPr>
            <w:tcW w:w="686" w:type="pct"/>
            <w:hideMark/>
          </w:tcPr>
          <w:p w14:paraId="079C9777" w14:textId="77777777" w:rsidR="00186CD1" w:rsidRDefault="00186CD1">
            <w:pPr>
              <w:pStyle w:val="Tablebodytextnospaceafter"/>
              <w:jc w:val="right"/>
              <w:rPr>
                <w:rStyle w:val="Emphasis"/>
                <w:b w:val="0"/>
              </w:rPr>
            </w:pPr>
            <w:r>
              <w:rPr>
                <w:rStyle w:val="Emphasis"/>
                <w:b w:val="0"/>
              </w:rPr>
              <w:t>1,823</w:t>
            </w:r>
          </w:p>
        </w:tc>
        <w:tc>
          <w:tcPr>
            <w:tcW w:w="610" w:type="pct"/>
            <w:hideMark/>
          </w:tcPr>
          <w:p w14:paraId="1D6B6402" w14:textId="77777777" w:rsidR="00186CD1" w:rsidRDefault="00186CD1">
            <w:pPr>
              <w:pStyle w:val="Tablebodytextnospaceafter"/>
              <w:jc w:val="right"/>
            </w:pPr>
            <w:r>
              <w:t>3,603</w:t>
            </w:r>
          </w:p>
        </w:tc>
        <w:tc>
          <w:tcPr>
            <w:tcW w:w="585" w:type="pct"/>
            <w:hideMark/>
          </w:tcPr>
          <w:p w14:paraId="3BE867E9" w14:textId="77777777" w:rsidR="00186CD1" w:rsidRDefault="00186CD1">
            <w:pPr>
              <w:pStyle w:val="Tablebodytextnospaceafter"/>
              <w:jc w:val="right"/>
            </w:pPr>
            <w:r>
              <w:t>1,939</w:t>
            </w:r>
          </w:p>
        </w:tc>
        <w:tc>
          <w:tcPr>
            <w:tcW w:w="675" w:type="pct"/>
            <w:hideMark/>
          </w:tcPr>
          <w:p w14:paraId="5DE71E8C" w14:textId="77777777" w:rsidR="00186CD1" w:rsidRDefault="00186CD1">
            <w:pPr>
              <w:pStyle w:val="Tablebodytextnospaceafter"/>
              <w:jc w:val="right"/>
            </w:pPr>
            <w:r>
              <w:t>2,575</w:t>
            </w:r>
          </w:p>
        </w:tc>
      </w:tr>
      <w:tr w:rsidR="00CD5A9F" w14:paraId="55C21622"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Borders>
              <w:bottom w:val="single" w:sz="4" w:space="0" w:color="FFFFFF" w:themeColor="background1"/>
            </w:tcBorders>
            <w:hideMark/>
          </w:tcPr>
          <w:p w14:paraId="3DC1E5F2" w14:textId="77777777" w:rsidR="00186CD1" w:rsidRDefault="00186CD1">
            <w:pPr>
              <w:pStyle w:val="Tablebodytextnospaceafter"/>
              <w:jc w:val="right"/>
            </w:pPr>
            <w:r>
              <w:rPr>
                <w:rStyle w:val="Emphasis"/>
              </w:rPr>
              <w:t>841</w:t>
            </w:r>
          </w:p>
        </w:tc>
        <w:tc>
          <w:tcPr>
            <w:tcW w:w="1375" w:type="pct"/>
            <w:hideMark/>
          </w:tcPr>
          <w:p w14:paraId="529F3B32" w14:textId="4E496C82" w:rsidR="00186CD1" w:rsidRDefault="00186CD1">
            <w:pPr>
              <w:pStyle w:val="Tablebodytextnospaceafter"/>
            </w:pPr>
            <w:r>
              <w:t xml:space="preserve">Intangible assets – </w:t>
            </w:r>
            <w:r w:rsidR="00A7328D">
              <w:t>s</w:t>
            </w:r>
            <w:r>
              <w:t xml:space="preserve">oftware &amp; </w:t>
            </w:r>
            <w:r w:rsidR="00A7328D">
              <w:t>t</w:t>
            </w:r>
            <w:r>
              <w:t>rademarks</w:t>
            </w:r>
          </w:p>
        </w:tc>
        <w:tc>
          <w:tcPr>
            <w:tcW w:w="457" w:type="pct"/>
            <w:tcBorders>
              <w:bottom w:val="single" w:sz="4" w:space="0" w:color="FFFFFF" w:themeColor="background1"/>
            </w:tcBorders>
            <w:hideMark/>
          </w:tcPr>
          <w:p w14:paraId="41AED58A" w14:textId="77777777" w:rsidR="00186CD1" w:rsidRDefault="00186CD1">
            <w:pPr>
              <w:pStyle w:val="Tablebodytextnospaceafter"/>
              <w:jc w:val="right"/>
            </w:pPr>
            <w:r>
              <w:t>9</w:t>
            </w:r>
          </w:p>
        </w:tc>
        <w:tc>
          <w:tcPr>
            <w:tcW w:w="686" w:type="pct"/>
            <w:tcBorders>
              <w:bottom w:val="single" w:sz="4" w:space="0" w:color="FFFFFF" w:themeColor="background1"/>
            </w:tcBorders>
            <w:hideMark/>
          </w:tcPr>
          <w:p w14:paraId="6B42E9F2" w14:textId="77777777" w:rsidR="00186CD1" w:rsidRDefault="00186CD1">
            <w:pPr>
              <w:pStyle w:val="Tablebodytextnospaceafter"/>
              <w:jc w:val="right"/>
              <w:rPr>
                <w:rStyle w:val="Emphasis"/>
                <w:b w:val="0"/>
              </w:rPr>
            </w:pPr>
            <w:r>
              <w:rPr>
                <w:rStyle w:val="Emphasis"/>
                <w:b w:val="0"/>
              </w:rPr>
              <w:t>677</w:t>
            </w:r>
          </w:p>
        </w:tc>
        <w:tc>
          <w:tcPr>
            <w:tcW w:w="610" w:type="pct"/>
            <w:tcBorders>
              <w:bottom w:val="single" w:sz="4" w:space="0" w:color="FFFFFF" w:themeColor="background1"/>
            </w:tcBorders>
            <w:hideMark/>
          </w:tcPr>
          <w:p w14:paraId="0115C874" w14:textId="77777777" w:rsidR="00186CD1" w:rsidRDefault="00186CD1">
            <w:pPr>
              <w:pStyle w:val="Tablebodytextnospaceafter"/>
              <w:jc w:val="right"/>
            </w:pPr>
            <w:r>
              <w:t>2,306</w:t>
            </w:r>
          </w:p>
        </w:tc>
        <w:tc>
          <w:tcPr>
            <w:tcW w:w="585" w:type="pct"/>
            <w:tcBorders>
              <w:bottom w:val="single" w:sz="4" w:space="0" w:color="FFFFFF" w:themeColor="background1"/>
            </w:tcBorders>
            <w:hideMark/>
          </w:tcPr>
          <w:p w14:paraId="3BB7AE08" w14:textId="77777777" w:rsidR="00186CD1" w:rsidRDefault="00186CD1">
            <w:pPr>
              <w:pStyle w:val="Tablebodytextnospaceafter"/>
              <w:jc w:val="right"/>
            </w:pPr>
            <w:r>
              <w:t>643</w:t>
            </w:r>
          </w:p>
        </w:tc>
        <w:tc>
          <w:tcPr>
            <w:tcW w:w="675" w:type="pct"/>
            <w:tcBorders>
              <w:bottom w:val="single" w:sz="4" w:space="0" w:color="FFFFFF" w:themeColor="background1"/>
            </w:tcBorders>
            <w:hideMark/>
          </w:tcPr>
          <w:p w14:paraId="109C42F9" w14:textId="77777777" w:rsidR="00186CD1" w:rsidRDefault="00186CD1">
            <w:pPr>
              <w:pStyle w:val="Tablebodytextnospaceafter"/>
              <w:jc w:val="right"/>
            </w:pPr>
            <w:r>
              <w:t>2,117</w:t>
            </w:r>
          </w:p>
        </w:tc>
      </w:tr>
      <w:tr w:rsidR="00CD5A9F" w14:paraId="019A1070"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tcBorders>
              <w:top w:val="single" w:sz="4" w:space="0" w:color="FFFFFF" w:themeColor="background1"/>
              <w:bottom w:val="single" w:sz="4" w:space="0" w:color="FFFFFF" w:themeColor="background1"/>
            </w:tcBorders>
            <w:shd w:val="clear" w:color="auto" w:fill="BFBFBF"/>
            <w:hideMark/>
          </w:tcPr>
          <w:p w14:paraId="11D801BA" w14:textId="77777777" w:rsidR="00186CD1" w:rsidRDefault="00186CD1">
            <w:pPr>
              <w:pStyle w:val="Tablebodytextnospaceafter"/>
              <w:jc w:val="right"/>
              <w:rPr>
                <w:u w:val="single"/>
              </w:rPr>
            </w:pPr>
            <w:r>
              <w:rPr>
                <w:rStyle w:val="Emphasis"/>
                <w:u w:val="single"/>
              </w:rPr>
              <w:t>2,865</w:t>
            </w:r>
          </w:p>
        </w:tc>
        <w:tc>
          <w:tcPr>
            <w:tcW w:w="1375" w:type="pct"/>
            <w:tcBorders>
              <w:bottom w:val="single" w:sz="4" w:space="0" w:color="FFFFFF" w:themeColor="background1"/>
            </w:tcBorders>
            <w:shd w:val="clear" w:color="auto" w:fill="BFBFBF"/>
            <w:hideMark/>
          </w:tcPr>
          <w:p w14:paraId="26C6FB36" w14:textId="77777777" w:rsidR="00186CD1" w:rsidRDefault="00186CD1">
            <w:pPr>
              <w:pStyle w:val="Tablebodytextnospaceafter"/>
              <w:rPr>
                <w:i/>
              </w:rPr>
            </w:pPr>
            <w:r>
              <w:rPr>
                <w:i/>
              </w:rPr>
              <w:t>Total non-current assets</w:t>
            </w:r>
          </w:p>
        </w:tc>
        <w:tc>
          <w:tcPr>
            <w:tcW w:w="457" w:type="pct"/>
            <w:tcBorders>
              <w:top w:val="single" w:sz="4" w:space="0" w:color="FFFFFF" w:themeColor="background1"/>
              <w:bottom w:val="single" w:sz="4" w:space="0" w:color="FFFFFF" w:themeColor="background1"/>
            </w:tcBorders>
            <w:shd w:val="clear" w:color="auto" w:fill="BFBFBF"/>
          </w:tcPr>
          <w:p w14:paraId="3AA01AC3" w14:textId="77777777" w:rsidR="00186CD1" w:rsidRDefault="00186CD1">
            <w:pPr>
              <w:pStyle w:val="Tablebodytextnospaceafter"/>
            </w:pPr>
          </w:p>
        </w:tc>
        <w:tc>
          <w:tcPr>
            <w:tcW w:w="686" w:type="pct"/>
            <w:tcBorders>
              <w:top w:val="single" w:sz="4" w:space="0" w:color="FFFFFF" w:themeColor="background1"/>
              <w:bottom w:val="single" w:sz="4" w:space="0" w:color="FFFFFF" w:themeColor="background1"/>
            </w:tcBorders>
            <w:shd w:val="clear" w:color="auto" w:fill="BFBFBF"/>
            <w:hideMark/>
          </w:tcPr>
          <w:p w14:paraId="2B2F8402" w14:textId="77777777" w:rsidR="00186CD1" w:rsidRDefault="00186CD1">
            <w:pPr>
              <w:pStyle w:val="Tablebodytextnospaceafter"/>
              <w:jc w:val="right"/>
              <w:rPr>
                <w:rStyle w:val="Emphasis"/>
                <w:b w:val="0"/>
                <w:u w:val="single"/>
              </w:rPr>
            </w:pPr>
            <w:r>
              <w:rPr>
                <w:rStyle w:val="Emphasis"/>
                <w:b w:val="0"/>
                <w:u w:val="single"/>
              </w:rPr>
              <w:t>2500</w:t>
            </w:r>
          </w:p>
        </w:tc>
        <w:tc>
          <w:tcPr>
            <w:tcW w:w="610" w:type="pct"/>
            <w:tcBorders>
              <w:top w:val="single" w:sz="4" w:space="0" w:color="FFFFFF" w:themeColor="background1"/>
              <w:bottom w:val="single" w:sz="4" w:space="0" w:color="FFFFFF" w:themeColor="background1"/>
            </w:tcBorders>
            <w:shd w:val="clear" w:color="auto" w:fill="BFBFBF"/>
            <w:hideMark/>
          </w:tcPr>
          <w:p w14:paraId="58E7FA0C" w14:textId="77777777" w:rsidR="00186CD1" w:rsidRDefault="00186CD1">
            <w:pPr>
              <w:pStyle w:val="Tablebodytextnospaceafter"/>
              <w:jc w:val="right"/>
            </w:pPr>
            <w:r>
              <w:rPr>
                <w:u w:val="single"/>
              </w:rPr>
              <w:t>5,909</w:t>
            </w:r>
          </w:p>
        </w:tc>
        <w:tc>
          <w:tcPr>
            <w:tcW w:w="585" w:type="pct"/>
            <w:tcBorders>
              <w:top w:val="single" w:sz="4" w:space="0" w:color="FFFFFF" w:themeColor="background1"/>
              <w:bottom w:val="single" w:sz="4" w:space="0" w:color="FFFFFF" w:themeColor="background1"/>
            </w:tcBorders>
            <w:shd w:val="clear" w:color="auto" w:fill="BFBFBF"/>
            <w:hideMark/>
          </w:tcPr>
          <w:p w14:paraId="56707679" w14:textId="77777777" w:rsidR="00186CD1" w:rsidRDefault="00186CD1">
            <w:pPr>
              <w:pStyle w:val="Tablebodytextnospaceafter"/>
              <w:jc w:val="right"/>
              <w:rPr>
                <w:u w:val="single"/>
              </w:rPr>
            </w:pPr>
            <w:r>
              <w:rPr>
                <w:u w:val="single"/>
              </w:rPr>
              <w:t>2,582</w:t>
            </w:r>
          </w:p>
        </w:tc>
        <w:tc>
          <w:tcPr>
            <w:tcW w:w="675" w:type="pct"/>
            <w:tcBorders>
              <w:top w:val="single" w:sz="4" w:space="0" w:color="FFFFFF" w:themeColor="background1"/>
              <w:bottom w:val="single" w:sz="4" w:space="0" w:color="FFFFFF" w:themeColor="background1"/>
            </w:tcBorders>
            <w:shd w:val="clear" w:color="auto" w:fill="BFBFBF"/>
            <w:hideMark/>
          </w:tcPr>
          <w:p w14:paraId="337DF12D" w14:textId="77777777" w:rsidR="00186CD1" w:rsidRDefault="00186CD1">
            <w:pPr>
              <w:pStyle w:val="Tablebodytextnospaceafter"/>
              <w:jc w:val="right"/>
              <w:rPr>
                <w:u w:val="single"/>
              </w:rPr>
            </w:pPr>
            <w:r>
              <w:rPr>
                <w:u w:val="single"/>
              </w:rPr>
              <w:t>4,692</w:t>
            </w:r>
          </w:p>
        </w:tc>
      </w:tr>
      <w:tr w:rsidR="00CD5A9F" w14:paraId="4D298B70"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0E7537F0" w14:textId="77777777" w:rsidR="00186CD1" w:rsidRDefault="00186CD1">
            <w:pPr>
              <w:pStyle w:val="Tablebodytextnospaceafter"/>
              <w:jc w:val="right"/>
              <w:rPr>
                <w:u w:val="single"/>
              </w:rPr>
            </w:pPr>
            <w:r>
              <w:rPr>
                <w:rStyle w:val="Emphasis"/>
                <w:u w:val="single"/>
              </w:rPr>
              <w:t>14,740</w:t>
            </w:r>
          </w:p>
        </w:tc>
        <w:tc>
          <w:tcPr>
            <w:tcW w:w="1375"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41EF9BD9" w14:textId="77777777" w:rsidR="00186CD1" w:rsidRDefault="00186CD1">
            <w:pPr>
              <w:pStyle w:val="Tablebodytextnospaceafter"/>
              <w:rPr>
                <w:rStyle w:val="Emphasis"/>
              </w:rPr>
            </w:pPr>
            <w:r>
              <w:rPr>
                <w:rStyle w:val="Emphasis"/>
              </w:rPr>
              <w:t>Total assets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203AB8E0" w14:textId="77777777" w:rsidR="00186CD1" w:rsidRDefault="00186CD1">
            <w:pPr>
              <w:pStyle w:val="Tablebodytextnospaceafter"/>
            </w:pPr>
          </w:p>
        </w:tc>
        <w:tc>
          <w:tcPr>
            <w:tcW w:w="686" w:type="pct"/>
            <w:tcBorders>
              <w:top w:val="single" w:sz="4" w:space="0" w:color="FFFFFF" w:themeColor="background1"/>
              <w:bottom w:val="single" w:sz="4" w:space="0" w:color="FFFFFF" w:themeColor="background1"/>
            </w:tcBorders>
            <w:shd w:val="clear" w:color="auto" w:fill="BFBFBF"/>
            <w:hideMark/>
          </w:tcPr>
          <w:p w14:paraId="07D32DDD" w14:textId="77777777" w:rsidR="00186CD1" w:rsidRDefault="00186CD1">
            <w:pPr>
              <w:pStyle w:val="Tablebodytextnospaceafter"/>
              <w:jc w:val="right"/>
              <w:rPr>
                <w:rStyle w:val="Emphasis"/>
                <w:b w:val="0"/>
                <w:u w:val="single"/>
              </w:rPr>
            </w:pPr>
            <w:r>
              <w:rPr>
                <w:rStyle w:val="Emphasis"/>
                <w:b w:val="0"/>
                <w:u w:val="single"/>
              </w:rPr>
              <w:t>27,963</w:t>
            </w:r>
          </w:p>
        </w:tc>
        <w:tc>
          <w:tcPr>
            <w:tcW w:w="610" w:type="pct"/>
            <w:tcBorders>
              <w:top w:val="single" w:sz="4" w:space="0" w:color="FFFFFF" w:themeColor="background1"/>
              <w:bottom w:val="single" w:sz="4" w:space="0" w:color="FFFFFF" w:themeColor="background1"/>
            </w:tcBorders>
            <w:shd w:val="clear" w:color="auto" w:fill="BFBFBF"/>
            <w:hideMark/>
          </w:tcPr>
          <w:p w14:paraId="4B932B83" w14:textId="77777777" w:rsidR="00186CD1" w:rsidRDefault="00186CD1">
            <w:pPr>
              <w:pStyle w:val="Tablebodytextnospaceafter"/>
              <w:jc w:val="right"/>
            </w:pPr>
            <w:r>
              <w:rPr>
                <w:u w:val="single"/>
              </w:rPr>
              <w:t>15,379</w:t>
            </w:r>
          </w:p>
        </w:tc>
        <w:tc>
          <w:tcPr>
            <w:tcW w:w="585" w:type="pct"/>
            <w:tcBorders>
              <w:top w:val="single" w:sz="4" w:space="0" w:color="FFFFFF" w:themeColor="background1"/>
              <w:bottom w:val="single" w:sz="4" w:space="0" w:color="FFFFFF" w:themeColor="background1"/>
            </w:tcBorders>
            <w:shd w:val="clear" w:color="auto" w:fill="BFBFBF"/>
            <w:hideMark/>
          </w:tcPr>
          <w:p w14:paraId="67F90B37" w14:textId="77777777" w:rsidR="00186CD1" w:rsidRDefault="00186CD1">
            <w:pPr>
              <w:pStyle w:val="Tablebodytextnospaceafter"/>
              <w:jc w:val="right"/>
              <w:rPr>
                <w:u w:val="single"/>
              </w:rPr>
            </w:pPr>
            <w:r>
              <w:rPr>
                <w:u w:val="single"/>
              </w:rPr>
              <w:t>16,178</w:t>
            </w:r>
          </w:p>
        </w:tc>
        <w:tc>
          <w:tcPr>
            <w:tcW w:w="675" w:type="pct"/>
            <w:tcBorders>
              <w:top w:val="single" w:sz="4" w:space="0" w:color="FFFFFF" w:themeColor="background1"/>
              <w:bottom w:val="single" w:sz="4" w:space="0" w:color="FFFFFF" w:themeColor="background1"/>
            </w:tcBorders>
            <w:shd w:val="clear" w:color="auto" w:fill="BFBFBF"/>
            <w:hideMark/>
          </w:tcPr>
          <w:p w14:paraId="583039E3" w14:textId="77777777" w:rsidR="00186CD1" w:rsidRDefault="00186CD1">
            <w:pPr>
              <w:pStyle w:val="Tablebodytextnospaceafter"/>
              <w:jc w:val="right"/>
              <w:rPr>
                <w:u w:val="single"/>
              </w:rPr>
            </w:pPr>
            <w:r>
              <w:rPr>
                <w:u w:val="single"/>
              </w:rPr>
              <w:t>17,917</w:t>
            </w:r>
          </w:p>
        </w:tc>
      </w:tr>
      <w:tr w:rsidR="00CD5A9F" w14:paraId="36F07001"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hideMark/>
          </w:tcPr>
          <w:p w14:paraId="4DD71696" w14:textId="6F25673B" w:rsidR="00186CD1" w:rsidRDefault="003A5F5E">
            <w:pPr>
              <w:pStyle w:val="Tablebodytextnospaceafter"/>
              <w:jc w:val="right"/>
            </w:pPr>
            <w:r>
              <w:rPr>
                <w:rStyle w:val="Emphasis"/>
              </w:rPr>
              <w:t>525</w:t>
            </w:r>
          </w:p>
        </w:tc>
        <w:tc>
          <w:tcPr>
            <w:tcW w:w="1375" w:type="pct"/>
            <w:hideMark/>
          </w:tcPr>
          <w:p w14:paraId="4F8A5C99" w14:textId="77777777" w:rsidR="00186CD1" w:rsidRDefault="00186CD1">
            <w:pPr>
              <w:pStyle w:val="Tablebodytextnospaceafter"/>
            </w:pPr>
            <w:r>
              <w:t>Creditors and other payables</w:t>
            </w:r>
          </w:p>
        </w:tc>
        <w:tc>
          <w:tcPr>
            <w:tcW w:w="457" w:type="pct"/>
            <w:hideMark/>
          </w:tcPr>
          <w:p w14:paraId="0A0F26D6" w14:textId="77777777" w:rsidR="00186CD1" w:rsidRDefault="00186CD1">
            <w:pPr>
              <w:pStyle w:val="Tablebodytextnospaceafter"/>
              <w:jc w:val="right"/>
            </w:pPr>
            <w:r>
              <w:t>10</w:t>
            </w:r>
          </w:p>
        </w:tc>
        <w:tc>
          <w:tcPr>
            <w:tcW w:w="686" w:type="pct"/>
            <w:hideMark/>
          </w:tcPr>
          <w:p w14:paraId="02519DA3" w14:textId="77777777" w:rsidR="00186CD1" w:rsidRDefault="00186CD1">
            <w:pPr>
              <w:pStyle w:val="Tablebodytextnospaceafter"/>
              <w:jc w:val="right"/>
              <w:rPr>
                <w:rStyle w:val="Emphasis"/>
                <w:b w:val="0"/>
              </w:rPr>
            </w:pPr>
            <w:r>
              <w:rPr>
                <w:rStyle w:val="Emphasis"/>
                <w:b w:val="0"/>
              </w:rPr>
              <w:t>1,437</w:t>
            </w:r>
          </w:p>
        </w:tc>
        <w:tc>
          <w:tcPr>
            <w:tcW w:w="610" w:type="pct"/>
            <w:hideMark/>
          </w:tcPr>
          <w:p w14:paraId="10192B0B" w14:textId="77777777" w:rsidR="00186CD1" w:rsidRDefault="00186CD1">
            <w:pPr>
              <w:pStyle w:val="Tablebodytextnospaceafter"/>
              <w:jc w:val="right"/>
            </w:pPr>
            <w:r>
              <w:t>1,117</w:t>
            </w:r>
          </w:p>
        </w:tc>
        <w:tc>
          <w:tcPr>
            <w:tcW w:w="585" w:type="pct"/>
            <w:hideMark/>
          </w:tcPr>
          <w:p w14:paraId="3094FAA6" w14:textId="77777777" w:rsidR="00186CD1" w:rsidRDefault="00186CD1">
            <w:pPr>
              <w:pStyle w:val="Tablebodytextnospaceafter"/>
              <w:jc w:val="right"/>
            </w:pPr>
            <w:r>
              <w:t>1,348</w:t>
            </w:r>
          </w:p>
        </w:tc>
        <w:tc>
          <w:tcPr>
            <w:tcW w:w="675" w:type="pct"/>
            <w:hideMark/>
          </w:tcPr>
          <w:p w14:paraId="5E607EE1" w14:textId="77777777" w:rsidR="00186CD1" w:rsidRDefault="00186CD1">
            <w:pPr>
              <w:pStyle w:val="Tablebodytextnospaceafter"/>
              <w:jc w:val="right"/>
            </w:pPr>
            <w:r>
              <w:t>1,328</w:t>
            </w:r>
          </w:p>
        </w:tc>
      </w:tr>
      <w:tr w:rsidR="00CD5A9F" w14:paraId="1252260D"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Pr>
          <w:p w14:paraId="46BE24AF" w14:textId="0727812E" w:rsidR="003A5F5E" w:rsidRDefault="003A5F5E">
            <w:pPr>
              <w:pStyle w:val="Tablebodytextnospaceafter"/>
              <w:jc w:val="right"/>
              <w:rPr>
                <w:rStyle w:val="Emphasis"/>
              </w:rPr>
            </w:pPr>
            <w:r>
              <w:rPr>
                <w:rStyle w:val="Emphasis"/>
              </w:rPr>
              <w:t>100</w:t>
            </w:r>
          </w:p>
        </w:tc>
        <w:tc>
          <w:tcPr>
            <w:tcW w:w="1375" w:type="pct"/>
          </w:tcPr>
          <w:p w14:paraId="0792391A" w14:textId="3B24BAFE" w:rsidR="003A5F5E" w:rsidRDefault="003A5F5E">
            <w:pPr>
              <w:pStyle w:val="Tablebodytextnospaceafter"/>
            </w:pPr>
            <w:r>
              <w:t>Provisions</w:t>
            </w:r>
          </w:p>
        </w:tc>
        <w:tc>
          <w:tcPr>
            <w:tcW w:w="457" w:type="pct"/>
          </w:tcPr>
          <w:p w14:paraId="0FA540A9" w14:textId="77777777" w:rsidR="003A5F5E" w:rsidRDefault="003A5F5E">
            <w:pPr>
              <w:pStyle w:val="Tablebodytextnospaceafter"/>
              <w:jc w:val="right"/>
            </w:pPr>
          </w:p>
        </w:tc>
        <w:tc>
          <w:tcPr>
            <w:tcW w:w="686" w:type="pct"/>
          </w:tcPr>
          <w:p w14:paraId="51AE5F4C" w14:textId="365C981A" w:rsidR="003A5F5E" w:rsidRDefault="003A5F5E">
            <w:pPr>
              <w:pStyle w:val="Tablebodytextnospaceafter"/>
              <w:jc w:val="right"/>
              <w:rPr>
                <w:rStyle w:val="Emphasis"/>
                <w:b w:val="0"/>
              </w:rPr>
            </w:pPr>
            <w:r>
              <w:rPr>
                <w:rStyle w:val="Emphasis"/>
                <w:b w:val="0"/>
              </w:rPr>
              <w:t>-</w:t>
            </w:r>
          </w:p>
        </w:tc>
        <w:tc>
          <w:tcPr>
            <w:tcW w:w="610" w:type="pct"/>
          </w:tcPr>
          <w:p w14:paraId="298AC086" w14:textId="3F3E0C04" w:rsidR="003A5F5E" w:rsidRDefault="003A5F5E">
            <w:pPr>
              <w:pStyle w:val="Tablebodytextnospaceafter"/>
              <w:jc w:val="right"/>
            </w:pPr>
            <w:r>
              <w:t>-</w:t>
            </w:r>
          </w:p>
        </w:tc>
        <w:tc>
          <w:tcPr>
            <w:tcW w:w="585" w:type="pct"/>
          </w:tcPr>
          <w:p w14:paraId="4B08AD52" w14:textId="155C27CA" w:rsidR="003A5F5E" w:rsidRDefault="003A5F5E">
            <w:pPr>
              <w:pStyle w:val="Tablebodytextnospaceafter"/>
              <w:jc w:val="right"/>
            </w:pPr>
            <w:r>
              <w:t>-</w:t>
            </w:r>
          </w:p>
        </w:tc>
        <w:tc>
          <w:tcPr>
            <w:tcW w:w="675" w:type="pct"/>
          </w:tcPr>
          <w:p w14:paraId="26EDF80F" w14:textId="7161D3F4" w:rsidR="003A5F5E" w:rsidRDefault="003A5F5E">
            <w:pPr>
              <w:pStyle w:val="Tablebodytextnospaceafter"/>
              <w:jc w:val="right"/>
            </w:pPr>
            <w:r>
              <w:t>-</w:t>
            </w:r>
          </w:p>
        </w:tc>
      </w:tr>
      <w:tr w:rsidR="00CD5A9F" w14:paraId="2D23AAE0"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hideMark/>
          </w:tcPr>
          <w:p w14:paraId="4105B047" w14:textId="77777777" w:rsidR="00186CD1" w:rsidRDefault="00186CD1">
            <w:pPr>
              <w:pStyle w:val="Tablebodytextnospaceafter"/>
              <w:jc w:val="right"/>
            </w:pPr>
            <w:r>
              <w:rPr>
                <w:rStyle w:val="Emphasis"/>
              </w:rPr>
              <w:t>98</w:t>
            </w:r>
          </w:p>
        </w:tc>
        <w:tc>
          <w:tcPr>
            <w:tcW w:w="1375" w:type="pct"/>
            <w:hideMark/>
          </w:tcPr>
          <w:p w14:paraId="12486C70" w14:textId="77777777" w:rsidR="00186CD1" w:rsidRDefault="00186CD1">
            <w:pPr>
              <w:pStyle w:val="Tablebodytextnospaceafter"/>
            </w:pPr>
            <w:r>
              <w:t>Leasehold incentive – current portion^</w:t>
            </w:r>
          </w:p>
        </w:tc>
        <w:tc>
          <w:tcPr>
            <w:tcW w:w="457" w:type="pct"/>
          </w:tcPr>
          <w:p w14:paraId="7F74B397" w14:textId="77777777" w:rsidR="00186CD1" w:rsidRDefault="00186CD1">
            <w:pPr>
              <w:pStyle w:val="Tablebodytextnospaceafter"/>
              <w:jc w:val="right"/>
            </w:pPr>
          </w:p>
        </w:tc>
        <w:tc>
          <w:tcPr>
            <w:tcW w:w="686" w:type="pct"/>
            <w:hideMark/>
          </w:tcPr>
          <w:p w14:paraId="3B1A9CD2" w14:textId="60933F66" w:rsidR="00186CD1" w:rsidRDefault="00D74107">
            <w:pPr>
              <w:pStyle w:val="Tablebodytextnospaceafter"/>
              <w:jc w:val="right"/>
              <w:rPr>
                <w:rStyle w:val="Emphasis"/>
                <w:b w:val="0"/>
              </w:rPr>
            </w:pPr>
            <w:r>
              <w:rPr>
                <w:rStyle w:val="Emphasis"/>
                <w:b w:val="0"/>
              </w:rPr>
              <w:t>98</w:t>
            </w:r>
          </w:p>
        </w:tc>
        <w:tc>
          <w:tcPr>
            <w:tcW w:w="610" w:type="pct"/>
            <w:hideMark/>
          </w:tcPr>
          <w:p w14:paraId="06FEEC99" w14:textId="77777777" w:rsidR="00186CD1" w:rsidRDefault="00186CD1">
            <w:pPr>
              <w:pStyle w:val="Tablebodytextnospaceafter"/>
              <w:jc w:val="right"/>
            </w:pPr>
            <w:r>
              <w:t>-</w:t>
            </w:r>
          </w:p>
        </w:tc>
        <w:tc>
          <w:tcPr>
            <w:tcW w:w="585" w:type="pct"/>
            <w:hideMark/>
          </w:tcPr>
          <w:p w14:paraId="7CC767EB" w14:textId="77777777" w:rsidR="00186CD1" w:rsidRDefault="00186CD1">
            <w:pPr>
              <w:pStyle w:val="Tablebodytextnospaceafter"/>
              <w:jc w:val="right"/>
            </w:pPr>
            <w:r>
              <w:t>-</w:t>
            </w:r>
          </w:p>
        </w:tc>
        <w:tc>
          <w:tcPr>
            <w:tcW w:w="675" w:type="pct"/>
            <w:hideMark/>
          </w:tcPr>
          <w:p w14:paraId="08EAA75F" w14:textId="77777777" w:rsidR="00186CD1" w:rsidRDefault="00186CD1">
            <w:pPr>
              <w:pStyle w:val="Tablebodytextnospaceafter"/>
              <w:jc w:val="right"/>
            </w:pPr>
            <w:r>
              <w:t>-</w:t>
            </w:r>
          </w:p>
        </w:tc>
      </w:tr>
      <w:tr w:rsidR="00CD5A9F" w14:paraId="0E1802AE"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hideMark/>
          </w:tcPr>
          <w:p w14:paraId="4C5F122A" w14:textId="77777777" w:rsidR="00186CD1" w:rsidRDefault="00186CD1">
            <w:pPr>
              <w:pStyle w:val="Tablebodytextnospaceafter"/>
              <w:jc w:val="right"/>
            </w:pPr>
            <w:r>
              <w:rPr>
                <w:rStyle w:val="Emphasis"/>
              </w:rPr>
              <w:t>2,550</w:t>
            </w:r>
          </w:p>
        </w:tc>
        <w:tc>
          <w:tcPr>
            <w:tcW w:w="1375" w:type="pct"/>
            <w:hideMark/>
          </w:tcPr>
          <w:p w14:paraId="7648B756" w14:textId="77777777" w:rsidR="00186CD1" w:rsidRDefault="00186CD1">
            <w:pPr>
              <w:pStyle w:val="Tablebodytextnospaceafter"/>
            </w:pPr>
            <w:r>
              <w:t>Return of operating surplus</w:t>
            </w:r>
          </w:p>
        </w:tc>
        <w:tc>
          <w:tcPr>
            <w:tcW w:w="457" w:type="pct"/>
            <w:hideMark/>
          </w:tcPr>
          <w:p w14:paraId="5EAE5587" w14:textId="77777777" w:rsidR="00186CD1" w:rsidRDefault="00186CD1">
            <w:pPr>
              <w:pStyle w:val="Tablebodytextnospaceafter"/>
              <w:jc w:val="right"/>
            </w:pPr>
            <w:r>
              <w:t>11</w:t>
            </w:r>
          </w:p>
        </w:tc>
        <w:tc>
          <w:tcPr>
            <w:tcW w:w="686" w:type="pct"/>
            <w:hideMark/>
          </w:tcPr>
          <w:p w14:paraId="6113FC79" w14:textId="77777777" w:rsidR="00186CD1" w:rsidRDefault="00186CD1">
            <w:pPr>
              <w:pStyle w:val="Tablebodytextnospaceafter"/>
              <w:jc w:val="right"/>
              <w:rPr>
                <w:rStyle w:val="Emphasis"/>
                <w:b w:val="0"/>
              </w:rPr>
            </w:pPr>
            <w:r>
              <w:rPr>
                <w:rStyle w:val="Emphasis"/>
                <w:b w:val="0"/>
              </w:rPr>
              <w:t>10,571</w:t>
            </w:r>
          </w:p>
        </w:tc>
        <w:tc>
          <w:tcPr>
            <w:tcW w:w="610" w:type="pct"/>
            <w:hideMark/>
          </w:tcPr>
          <w:p w14:paraId="56C9A564" w14:textId="77777777" w:rsidR="00186CD1" w:rsidRDefault="00186CD1">
            <w:pPr>
              <w:pStyle w:val="Tablebodytextnospaceafter"/>
              <w:jc w:val="right"/>
            </w:pPr>
            <w:r>
              <w:t>-</w:t>
            </w:r>
          </w:p>
        </w:tc>
        <w:tc>
          <w:tcPr>
            <w:tcW w:w="585" w:type="pct"/>
            <w:hideMark/>
          </w:tcPr>
          <w:p w14:paraId="10DADBB3" w14:textId="77777777" w:rsidR="00186CD1" w:rsidRDefault="00186CD1">
            <w:pPr>
              <w:pStyle w:val="Tablebodytextnospaceafter"/>
              <w:jc w:val="right"/>
            </w:pPr>
            <w:r>
              <w:t>-</w:t>
            </w:r>
          </w:p>
        </w:tc>
        <w:tc>
          <w:tcPr>
            <w:tcW w:w="675" w:type="pct"/>
            <w:hideMark/>
          </w:tcPr>
          <w:p w14:paraId="372B2ADC" w14:textId="77777777" w:rsidR="00186CD1" w:rsidRDefault="00186CD1">
            <w:pPr>
              <w:pStyle w:val="Tablebodytextnospaceafter"/>
              <w:jc w:val="right"/>
            </w:pPr>
            <w:r>
              <w:t>-</w:t>
            </w:r>
          </w:p>
        </w:tc>
      </w:tr>
      <w:tr w:rsidR="00CD5A9F" w14:paraId="64EA1027"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tcBorders>
              <w:left w:val="single" w:sz="4" w:space="0" w:color="FFFFFF" w:themeColor="background1"/>
              <w:bottom w:val="single" w:sz="4" w:space="0" w:color="FFFFFF" w:themeColor="background1"/>
            </w:tcBorders>
            <w:hideMark/>
          </w:tcPr>
          <w:p w14:paraId="4A2B8EFF" w14:textId="77777777" w:rsidR="00186CD1" w:rsidRDefault="00186CD1">
            <w:pPr>
              <w:pStyle w:val="Tablebodytextnospaceafter"/>
              <w:jc w:val="right"/>
            </w:pPr>
            <w:r>
              <w:rPr>
                <w:rStyle w:val="Emphasis"/>
              </w:rPr>
              <w:t>1,141</w:t>
            </w:r>
          </w:p>
        </w:tc>
        <w:tc>
          <w:tcPr>
            <w:tcW w:w="1375" w:type="pct"/>
            <w:tcBorders>
              <w:bottom w:val="single" w:sz="4" w:space="0" w:color="FFFFFF" w:themeColor="background1"/>
            </w:tcBorders>
            <w:hideMark/>
          </w:tcPr>
          <w:p w14:paraId="0419B8E9" w14:textId="77777777" w:rsidR="00186CD1" w:rsidRDefault="00186CD1">
            <w:pPr>
              <w:pStyle w:val="Tablebodytextnospaceafter"/>
            </w:pPr>
            <w:r>
              <w:t>Employee entitlements</w:t>
            </w:r>
          </w:p>
        </w:tc>
        <w:tc>
          <w:tcPr>
            <w:tcW w:w="457" w:type="pct"/>
            <w:tcBorders>
              <w:bottom w:val="single" w:sz="4" w:space="0" w:color="FFFFFF" w:themeColor="background1"/>
              <w:right w:val="single" w:sz="4" w:space="0" w:color="FFFFFF" w:themeColor="background1"/>
            </w:tcBorders>
            <w:hideMark/>
          </w:tcPr>
          <w:p w14:paraId="69D7882D" w14:textId="77777777" w:rsidR="00186CD1" w:rsidRDefault="00186CD1">
            <w:pPr>
              <w:pStyle w:val="Tablebodytextnospaceafter"/>
              <w:jc w:val="right"/>
            </w:pPr>
            <w:r>
              <w:t>12</w:t>
            </w:r>
          </w:p>
        </w:tc>
        <w:tc>
          <w:tcPr>
            <w:tcW w:w="686" w:type="pct"/>
            <w:tcBorders>
              <w:bottom w:val="single" w:sz="4" w:space="0" w:color="FFFFFF" w:themeColor="background1"/>
            </w:tcBorders>
            <w:hideMark/>
          </w:tcPr>
          <w:p w14:paraId="0C9015C5" w14:textId="77777777" w:rsidR="00186CD1" w:rsidRDefault="00186CD1">
            <w:pPr>
              <w:pStyle w:val="Tablebodytextnospaceafter"/>
              <w:jc w:val="right"/>
              <w:rPr>
                <w:rStyle w:val="Emphasis"/>
                <w:b w:val="0"/>
              </w:rPr>
            </w:pPr>
            <w:r>
              <w:rPr>
                <w:rStyle w:val="Emphasis"/>
                <w:b w:val="0"/>
              </w:rPr>
              <w:t>2,416</w:t>
            </w:r>
          </w:p>
        </w:tc>
        <w:tc>
          <w:tcPr>
            <w:tcW w:w="610" w:type="pct"/>
            <w:tcBorders>
              <w:bottom w:val="single" w:sz="4" w:space="0" w:color="FFFFFF" w:themeColor="background1"/>
            </w:tcBorders>
            <w:hideMark/>
          </w:tcPr>
          <w:p w14:paraId="0E9FDDDE" w14:textId="77777777" w:rsidR="00186CD1" w:rsidRDefault="00186CD1">
            <w:pPr>
              <w:pStyle w:val="Tablebodytextnospaceafter"/>
              <w:jc w:val="right"/>
            </w:pPr>
            <w:r>
              <w:t>1,159</w:t>
            </w:r>
          </w:p>
        </w:tc>
        <w:tc>
          <w:tcPr>
            <w:tcW w:w="585" w:type="pct"/>
            <w:tcBorders>
              <w:bottom w:val="single" w:sz="4" w:space="0" w:color="FFFFFF" w:themeColor="background1"/>
            </w:tcBorders>
            <w:hideMark/>
          </w:tcPr>
          <w:p w14:paraId="260F4313" w14:textId="77777777" w:rsidR="00186CD1" w:rsidRDefault="00186CD1">
            <w:pPr>
              <w:pStyle w:val="Tablebodytextnospaceafter"/>
              <w:jc w:val="right"/>
            </w:pPr>
            <w:r>
              <w:t>1,159</w:t>
            </w:r>
          </w:p>
        </w:tc>
        <w:tc>
          <w:tcPr>
            <w:tcW w:w="675" w:type="pct"/>
            <w:tcBorders>
              <w:bottom w:val="single" w:sz="4" w:space="0" w:color="FFFFFF" w:themeColor="background1"/>
            </w:tcBorders>
            <w:hideMark/>
          </w:tcPr>
          <w:p w14:paraId="328CF6EF" w14:textId="77777777" w:rsidR="00186CD1" w:rsidRDefault="00186CD1">
            <w:pPr>
              <w:pStyle w:val="Tablebodytextnospaceafter"/>
              <w:jc w:val="right"/>
            </w:pPr>
            <w:r>
              <w:t>1,235</w:t>
            </w:r>
          </w:p>
        </w:tc>
      </w:tr>
      <w:tr w:rsidR="00CD5A9F" w14:paraId="6CCFBD04"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027AA680" w14:textId="77777777" w:rsidR="00186CD1" w:rsidRDefault="00186CD1">
            <w:pPr>
              <w:pStyle w:val="Tablebodytextnospaceafter"/>
              <w:jc w:val="right"/>
              <w:rPr>
                <w:u w:val="single"/>
              </w:rPr>
            </w:pPr>
            <w:r>
              <w:rPr>
                <w:rStyle w:val="Emphasis"/>
                <w:u w:val="single"/>
              </w:rPr>
              <w:t>4,414</w:t>
            </w:r>
          </w:p>
        </w:tc>
        <w:tc>
          <w:tcPr>
            <w:tcW w:w="1375"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3652396B" w14:textId="77777777" w:rsidR="00186CD1" w:rsidRDefault="00186CD1">
            <w:pPr>
              <w:pStyle w:val="Tablebodytextnospaceafter"/>
              <w:rPr>
                <w:i/>
              </w:rPr>
            </w:pPr>
            <w:r>
              <w:rPr>
                <w:i/>
              </w:rPr>
              <w:t>Total current liabilities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0B718B34" w14:textId="77777777" w:rsidR="00186CD1" w:rsidRDefault="00186CD1">
            <w:pPr>
              <w:pStyle w:val="Tablebodytextnospaceafter"/>
              <w:jc w:val="right"/>
            </w:pPr>
          </w:p>
        </w:tc>
        <w:tc>
          <w:tcPr>
            <w:tcW w:w="686" w:type="pct"/>
            <w:tcBorders>
              <w:top w:val="single" w:sz="4" w:space="0" w:color="FFFFFF" w:themeColor="background1"/>
              <w:bottom w:val="single" w:sz="4" w:space="0" w:color="FFFFFF" w:themeColor="background1"/>
            </w:tcBorders>
            <w:shd w:val="clear" w:color="auto" w:fill="BFBFBF"/>
            <w:hideMark/>
          </w:tcPr>
          <w:p w14:paraId="1DF5FF64" w14:textId="0BF421C5" w:rsidR="00186CD1" w:rsidRDefault="00D74107">
            <w:pPr>
              <w:pStyle w:val="Tablebodytextnospaceafter"/>
              <w:jc w:val="right"/>
              <w:rPr>
                <w:rStyle w:val="Emphasis"/>
                <w:b w:val="0"/>
                <w:u w:val="single"/>
              </w:rPr>
            </w:pPr>
            <w:r>
              <w:rPr>
                <w:rStyle w:val="Emphasis"/>
                <w:b w:val="0"/>
                <w:u w:val="single"/>
              </w:rPr>
              <w:t>14,522</w:t>
            </w:r>
          </w:p>
        </w:tc>
        <w:tc>
          <w:tcPr>
            <w:tcW w:w="610" w:type="pct"/>
            <w:tcBorders>
              <w:top w:val="single" w:sz="4" w:space="0" w:color="FFFFFF" w:themeColor="background1"/>
              <w:bottom w:val="single" w:sz="4" w:space="0" w:color="FFFFFF" w:themeColor="background1"/>
            </w:tcBorders>
            <w:shd w:val="clear" w:color="auto" w:fill="BFBFBF"/>
            <w:hideMark/>
          </w:tcPr>
          <w:p w14:paraId="01536D55" w14:textId="77777777" w:rsidR="00186CD1" w:rsidRDefault="00186CD1">
            <w:pPr>
              <w:pStyle w:val="Tablebodytextnospaceafter"/>
              <w:jc w:val="right"/>
            </w:pPr>
            <w:r>
              <w:rPr>
                <w:u w:val="single"/>
              </w:rPr>
              <w:t>2,276</w:t>
            </w:r>
          </w:p>
        </w:tc>
        <w:tc>
          <w:tcPr>
            <w:tcW w:w="585" w:type="pct"/>
            <w:tcBorders>
              <w:top w:val="single" w:sz="4" w:space="0" w:color="FFFFFF" w:themeColor="background1"/>
              <w:bottom w:val="single" w:sz="4" w:space="0" w:color="FFFFFF" w:themeColor="background1"/>
            </w:tcBorders>
            <w:shd w:val="clear" w:color="auto" w:fill="BFBFBF"/>
            <w:hideMark/>
          </w:tcPr>
          <w:p w14:paraId="78960CB9" w14:textId="77777777" w:rsidR="00186CD1" w:rsidRDefault="00186CD1">
            <w:pPr>
              <w:pStyle w:val="Tablebodytextnospaceafter"/>
              <w:jc w:val="right"/>
              <w:rPr>
                <w:u w:val="single"/>
              </w:rPr>
            </w:pPr>
            <w:r>
              <w:rPr>
                <w:u w:val="single"/>
              </w:rPr>
              <w:t>2,507</w:t>
            </w:r>
          </w:p>
        </w:tc>
        <w:tc>
          <w:tcPr>
            <w:tcW w:w="675" w:type="pct"/>
            <w:tcBorders>
              <w:top w:val="single" w:sz="4" w:space="0" w:color="FFFFFF" w:themeColor="background1"/>
              <w:bottom w:val="single" w:sz="4" w:space="0" w:color="FFFFFF" w:themeColor="background1"/>
            </w:tcBorders>
            <w:shd w:val="clear" w:color="auto" w:fill="BFBFBF"/>
            <w:hideMark/>
          </w:tcPr>
          <w:p w14:paraId="2F7313EA" w14:textId="77777777" w:rsidR="00186CD1" w:rsidRDefault="00186CD1">
            <w:pPr>
              <w:pStyle w:val="Tablebodytextnospaceafter"/>
              <w:jc w:val="right"/>
              <w:rPr>
                <w:u w:val="single"/>
              </w:rPr>
            </w:pPr>
            <w:r>
              <w:rPr>
                <w:u w:val="single"/>
              </w:rPr>
              <w:t>2,563</w:t>
            </w:r>
          </w:p>
        </w:tc>
      </w:tr>
      <w:tr w:rsidR="00CD5A9F" w14:paraId="44C28D15"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hideMark/>
          </w:tcPr>
          <w:p w14:paraId="78932774" w14:textId="77777777" w:rsidR="00186CD1" w:rsidRDefault="00186CD1">
            <w:pPr>
              <w:pStyle w:val="Tablebodytextnospaceafter"/>
              <w:jc w:val="right"/>
            </w:pPr>
            <w:r>
              <w:rPr>
                <w:rStyle w:val="Emphasis"/>
              </w:rPr>
              <w:t>2</w:t>
            </w:r>
          </w:p>
        </w:tc>
        <w:tc>
          <w:tcPr>
            <w:tcW w:w="1375" w:type="pct"/>
            <w:hideMark/>
          </w:tcPr>
          <w:p w14:paraId="405D87A6" w14:textId="77777777" w:rsidR="00186CD1" w:rsidRDefault="00186CD1">
            <w:pPr>
              <w:pStyle w:val="Tablebodytextnospaceafter"/>
            </w:pPr>
            <w:r>
              <w:t>Employee entitlements</w:t>
            </w:r>
          </w:p>
        </w:tc>
        <w:tc>
          <w:tcPr>
            <w:tcW w:w="457" w:type="pct"/>
            <w:hideMark/>
          </w:tcPr>
          <w:p w14:paraId="5F29C48B" w14:textId="77777777" w:rsidR="00186CD1" w:rsidRDefault="00186CD1">
            <w:pPr>
              <w:pStyle w:val="Tablebodytextnospaceafter"/>
              <w:jc w:val="right"/>
            </w:pPr>
            <w:r>
              <w:t>12</w:t>
            </w:r>
          </w:p>
        </w:tc>
        <w:tc>
          <w:tcPr>
            <w:tcW w:w="686" w:type="pct"/>
            <w:hideMark/>
          </w:tcPr>
          <w:p w14:paraId="6065EF25" w14:textId="77777777" w:rsidR="00186CD1" w:rsidRDefault="00186CD1">
            <w:pPr>
              <w:pStyle w:val="Tablebodytextnospaceafter"/>
              <w:jc w:val="right"/>
              <w:rPr>
                <w:rStyle w:val="Emphasis"/>
                <w:b w:val="0"/>
              </w:rPr>
            </w:pPr>
            <w:r>
              <w:rPr>
                <w:rStyle w:val="Emphasis"/>
                <w:b w:val="0"/>
              </w:rPr>
              <w:t>-</w:t>
            </w:r>
          </w:p>
        </w:tc>
        <w:tc>
          <w:tcPr>
            <w:tcW w:w="610" w:type="pct"/>
            <w:hideMark/>
          </w:tcPr>
          <w:p w14:paraId="419458CD" w14:textId="77777777" w:rsidR="00186CD1" w:rsidRDefault="00186CD1">
            <w:pPr>
              <w:pStyle w:val="Tablebodytextnospaceafter"/>
              <w:jc w:val="right"/>
            </w:pPr>
            <w:r>
              <w:t>5</w:t>
            </w:r>
          </w:p>
        </w:tc>
        <w:tc>
          <w:tcPr>
            <w:tcW w:w="585" w:type="pct"/>
            <w:hideMark/>
          </w:tcPr>
          <w:p w14:paraId="731F7BB3" w14:textId="77777777" w:rsidR="00186CD1" w:rsidRDefault="00186CD1">
            <w:pPr>
              <w:pStyle w:val="Tablebodytextnospaceafter"/>
              <w:jc w:val="right"/>
            </w:pPr>
            <w:r>
              <w:t>5</w:t>
            </w:r>
          </w:p>
        </w:tc>
        <w:tc>
          <w:tcPr>
            <w:tcW w:w="675" w:type="pct"/>
            <w:hideMark/>
          </w:tcPr>
          <w:p w14:paraId="19D969F5" w14:textId="77777777" w:rsidR="00186CD1" w:rsidRDefault="00186CD1">
            <w:pPr>
              <w:pStyle w:val="Tablebodytextnospaceafter"/>
              <w:jc w:val="right"/>
            </w:pPr>
            <w:r>
              <w:t>5</w:t>
            </w:r>
          </w:p>
        </w:tc>
      </w:tr>
      <w:tr w:rsidR="00CD5A9F" w14:paraId="4749BC0C"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Borders>
              <w:bottom w:val="single" w:sz="4" w:space="0" w:color="FFFFFF" w:themeColor="background1"/>
            </w:tcBorders>
            <w:hideMark/>
          </w:tcPr>
          <w:p w14:paraId="76AB377E" w14:textId="77777777" w:rsidR="00186CD1" w:rsidRDefault="00186CD1">
            <w:pPr>
              <w:pStyle w:val="Tablebodytextnospaceafter"/>
              <w:jc w:val="right"/>
            </w:pPr>
            <w:r>
              <w:rPr>
                <w:rStyle w:val="Emphasis"/>
              </w:rPr>
              <w:t>423</w:t>
            </w:r>
          </w:p>
        </w:tc>
        <w:tc>
          <w:tcPr>
            <w:tcW w:w="1375" w:type="pct"/>
            <w:hideMark/>
          </w:tcPr>
          <w:p w14:paraId="217CC6F3" w14:textId="77777777" w:rsidR="00186CD1" w:rsidRDefault="00186CD1">
            <w:pPr>
              <w:pStyle w:val="Tablebodytextnospaceafter"/>
            </w:pPr>
            <w:r>
              <w:t>Leasehold Incentives</w:t>
            </w:r>
          </w:p>
        </w:tc>
        <w:tc>
          <w:tcPr>
            <w:tcW w:w="457" w:type="pct"/>
            <w:hideMark/>
          </w:tcPr>
          <w:p w14:paraId="4AE91A97" w14:textId="77777777" w:rsidR="00186CD1" w:rsidRDefault="00186CD1"/>
        </w:tc>
        <w:tc>
          <w:tcPr>
            <w:tcW w:w="686" w:type="pct"/>
            <w:tcBorders>
              <w:bottom w:val="single" w:sz="4" w:space="0" w:color="FFFFFF" w:themeColor="background1"/>
            </w:tcBorders>
            <w:hideMark/>
          </w:tcPr>
          <w:p w14:paraId="6BADE32D" w14:textId="2FC043C1" w:rsidR="00186CD1" w:rsidRDefault="00D74107">
            <w:pPr>
              <w:pStyle w:val="Tablebodytextnospaceafter"/>
              <w:jc w:val="right"/>
              <w:rPr>
                <w:rStyle w:val="Emphasis"/>
                <w:b w:val="0"/>
              </w:rPr>
            </w:pPr>
            <w:r>
              <w:rPr>
                <w:rStyle w:val="Emphasis"/>
                <w:b w:val="0"/>
              </w:rPr>
              <w:t>199</w:t>
            </w:r>
          </w:p>
        </w:tc>
        <w:tc>
          <w:tcPr>
            <w:tcW w:w="610" w:type="pct"/>
            <w:tcBorders>
              <w:bottom w:val="single" w:sz="4" w:space="0" w:color="FFFFFF" w:themeColor="background1"/>
            </w:tcBorders>
            <w:hideMark/>
          </w:tcPr>
          <w:p w14:paraId="08F12AC4" w14:textId="77777777" w:rsidR="00186CD1" w:rsidRDefault="00186CD1">
            <w:pPr>
              <w:pStyle w:val="Tablebodytextnospaceafter"/>
              <w:jc w:val="right"/>
            </w:pPr>
            <w:r>
              <w:t>424</w:t>
            </w:r>
          </w:p>
        </w:tc>
        <w:tc>
          <w:tcPr>
            <w:tcW w:w="585" w:type="pct"/>
            <w:tcBorders>
              <w:bottom w:val="single" w:sz="4" w:space="0" w:color="FFFFFF" w:themeColor="background1"/>
            </w:tcBorders>
            <w:hideMark/>
          </w:tcPr>
          <w:p w14:paraId="27024698" w14:textId="77777777" w:rsidR="00186CD1" w:rsidRDefault="00186CD1">
            <w:pPr>
              <w:pStyle w:val="Tablebodytextnospaceafter"/>
              <w:jc w:val="right"/>
            </w:pPr>
            <w:r>
              <w:t>424</w:t>
            </w:r>
          </w:p>
        </w:tc>
        <w:tc>
          <w:tcPr>
            <w:tcW w:w="675" w:type="pct"/>
            <w:tcBorders>
              <w:bottom w:val="single" w:sz="4" w:space="0" w:color="FFFFFF" w:themeColor="background1"/>
            </w:tcBorders>
            <w:hideMark/>
          </w:tcPr>
          <w:p w14:paraId="1D5B0133" w14:textId="77777777" w:rsidR="00186CD1" w:rsidRDefault="00186CD1">
            <w:pPr>
              <w:pStyle w:val="Tablebodytextnospaceafter"/>
              <w:jc w:val="right"/>
            </w:pPr>
            <w:r>
              <w:t>326</w:t>
            </w:r>
          </w:p>
        </w:tc>
      </w:tr>
      <w:tr w:rsidR="00CD5A9F" w14:paraId="3AFA15F5"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tcBorders>
              <w:top w:val="single" w:sz="4" w:space="0" w:color="FFFFFF" w:themeColor="background1"/>
              <w:bottom w:val="single" w:sz="4" w:space="0" w:color="FFFFFF" w:themeColor="background1"/>
            </w:tcBorders>
            <w:hideMark/>
          </w:tcPr>
          <w:p w14:paraId="72BFECE0" w14:textId="77777777" w:rsidR="00186CD1" w:rsidRDefault="00186CD1">
            <w:pPr>
              <w:pStyle w:val="Tablebodytextnospaceafter"/>
              <w:jc w:val="right"/>
              <w:rPr>
                <w:u w:val="single"/>
              </w:rPr>
            </w:pPr>
            <w:r>
              <w:rPr>
                <w:rStyle w:val="Emphasis"/>
                <w:u w:val="single"/>
              </w:rPr>
              <w:t>425</w:t>
            </w:r>
          </w:p>
        </w:tc>
        <w:tc>
          <w:tcPr>
            <w:tcW w:w="1375" w:type="pct"/>
            <w:tcBorders>
              <w:bottom w:val="single" w:sz="2" w:space="0" w:color="FFFFFF" w:themeColor="background1"/>
            </w:tcBorders>
            <w:hideMark/>
          </w:tcPr>
          <w:p w14:paraId="47EF4962" w14:textId="77777777" w:rsidR="00186CD1" w:rsidRDefault="00186CD1">
            <w:pPr>
              <w:pStyle w:val="Tablebodytextnospaceafter"/>
              <w:rPr>
                <w:i/>
              </w:rPr>
            </w:pPr>
            <w:r>
              <w:rPr>
                <w:i/>
              </w:rPr>
              <w:t>Total non-current liabilities</w:t>
            </w:r>
          </w:p>
        </w:tc>
        <w:tc>
          <w:tcPr>
            <w:tcW w:w="457" w:type="pct"/>
            <w:tcBorders>
              <w:bottom w:val="single" w:sz="2" w:space="0" w:color="FFFFFF" w:themeColor="background1"/>
            </w:tcBorders>
            <w:hideMark/>
          </w:tcPr>
          <w:p w14:paraId="41DEFFC1" w14:textId="77777777" w:rsidR="00186CD1" w:rsidRDefault="00186CD1">
            <w:pPr>
              <w:rPr>
                <w:i/>
              </w:rPr>
            </w:pPr>
          </w:p>
        </w:tc>
        <w:tc>
          <w:tcPr>
            <w:tcW w:w="686" w:type="pct"/>
            <w:tcBorders>
              <w:top w:val="single" w:sz="4" w:space="0" w:color="FFFFFF" w:themeColor="background1"/>
              <w:bottom w:val="single" w:sz="4" w:space="0" w:color="FFFFFF" w:themeColor="background1"/>
            </w:tcBorders>
            <w:hideMark/>
          </w:tcPr>
          <w:p w14:paraId="23067013" w14:textId="7DF41DFF" w:rsidR="00186CD1" w:rsidRDefault="00D74107">
            <w:pPr>
              <w:pStyle w:val="Tablebodytextnospaceafter"/>
              <w:jc w:val="right"/>
              <w:rPr>
                <w:rStyle w:val="Emphasis"/>
                <w:b w:val="0"/>
                <w:u w:val="single"/>
              </w:rPr>
            </w:pPr>
            <w:r>
              <w:rPr>
                <w:rStyle w:val="Emphasis"/>
                <w:b w:val="0"/>
                <w:u w:val="single"/>
              </w:rPr>
              <w:t>199</w:t>
            </w:r>
          </w:p>
        </w:tc>
        <w:tc>
          <w:tcPr>
            <w:tcW w:w="610" w:type="pct"/>
            <w:tcBorders>
              <w:top w:val="single" w:sz="4" w:space="0" w:color="FFFFFF" w:themeColor="background1"/>
              <w:bottom w:val="single" w:sz="4" w:space="0" w:color="FFFFFF" w:themeColor="background1"/>
            </w:tcBorders>
            <w:hideMark/>
          </w:tcPr>
          <w:p w14:paraId="49063E07" w14:textId="77777777" w:rsidR="00186CD1" w:rsidRDefault="00186CD1">
            <w:pPr>
              <w:pStyle w:val="Tablebodytextnospaceafter"/>
              <w:jc w:val="right"/>
            </w:pPr>
            <w:r>
              <w:rPr>
                <w:u w:val="single"/>
              </w:rPr>
              <w:t>429</w:t>
            </w:r>
          </w:p>
        </w:tc>
        <w:tc>
          <w:tcPr>
            <w:tcW w:w="585" w:type="pct"/>
            <w:tcBorders>
              <w:top w:val="single" w:sz="4" w:space="0" w:color="FFFFFF" w:themeColor="background1"/>
              <w:bottom w:val="single" w:sz="4" w:space="0" w:color="FFFFFF" w:themeColor="background1"/>
            </w:tcBorders>
            <w:hideMark/>
          </w:tcPr>
          <w:p w14:paraId="0F866411" w14:textId="77777777" w:rsidR="00186CD1" w:rsidRDefault="00186CD1">
            <w:pPr>
              <w:pStyle w:val="Tablebodytextnospaceafter"/>
              <w:jc w:val="right"/>
              <w:rPr>
                <w:u w:val="single"/>
              </w:rPr>
            </w:pPr>
            <w:r>
              <w:rPr>
                <w:u w:val="single"/>
              </w:rPr>
              <w:t>429</w:t>
            </w:r>
          </w:p>
        </w:tc>
        <w:tc>
          <w:tcPr>
            <w:tcW w:w="675" w:type="pct"/>
            <w:tcBorders>
              <w:top w:val="single" w:sz="4" w:space="0" w:color="FFFFFF" w:themeColor="background1"/>
              <w:bottom w:val="single" w:sz="4" w:space="0" w:color="FFFFFF" w:themeColor="background1"/>
            </w:tcBorders>
            <w:hideMark/>
          </w:tcPr>
          <w:p w14:paraId="31B9ABA1" w14:textId="77777777" w:rsidR="00186CD1" w:rsidRDefault="00186CD1">
            <w:pPr>
              <w:pStyle w:val="Tablebodytextnospaceafter"/>
              <w:jc w:val="right"/>
              <w:rPr>
                <w:u w:val="single"/>
              </w:rPr>
            </w:pPr>
            <w:r>
              <w:rPr>
                <w:u w:val="single"/>
              </w:rPr>
              <w:t>331</w:t>
            </w:r>
          </w:p>
        </w:tc>
      </w:tr>
      <w:tr w:rsidR="00CD5A9F" w14:paraId="1FC3B860" w14:textId="77777777" w:rsidTr="003C01A1">
        <w:trPr>
          <w:cnfStyle w:val="000000010000" w:firstRow="0" w:lastRow="0" w:firstColumn="0" w:lastColumn="0" w:oddVBand="0" w:evenVBand="0" w:oddHBand="0" w:evenHBand="1" w:firstRowFirstColumn="0" w:firstRowLastColumn="0" w:lastRowFirstColumn="0" w:lastRowLastColumn="0"/>
          <w:trHeight w:val="60"/>
        </w:trPr>
        <w:tc>
          <w:tcPr>
            <w:tcW w:w="612" w:type="pct"/>
            <w:tcBorders>
              <w:top w:val="single" w:sz="4" w:space="0" w:color="FFFFFF" w:themeColor="background1"/>
              <w:bottom w:val="single" w:sz="4" w:space="0" w:color="FFFFFF" w:themeColor="background1"/>
            </w:tcBorders>
            <w:shd w:val="clear" w:color="auto" w:fill="BFBFBF"/>
            <w:hideMark/>
          </w:tcPr>
          <w:p w14:paraId="27292302" w14:textId="77777777" w:rsidR="00186CD1" w:rsidRDefault="00186CD1">
            <w:pPr>
              <w:pStyle w:val="Tablebodytextnospaceafter"/>
              <w:jc w:val="right"/>
              <w:rPr>
                <w:u w:val="single"/>
              </w:rPr>
            </w:pPr>
            <w:r>
              <w:rPr>
                <w:rStyle w:val="Emphasis"/>
                <w:u w:val="single"/>
              </w:rPr>
              <w:t>4,839</w:t>
            </w:r>
          </w:p>
        </w:tc>
        <w:tc>
          <w:tcPr>
            <w:tcW w:w="1375" w:type="pct"/>
            <w:shd w:val="clear" w:color="auto" w:fill="BFBFBF"/>
            <w:hideMark/>
          </w:tcPr>
          <w:p w14:paraId="7030D6BF" w14:textId="77777777" w:rsidR="00186CD1" w:rsidRDefault="00186CD1">
            <w:pPr>
              <w:pStyle w:val="Tablebodytextnospaceafter"/>
              <w:rPr>
                <w:rStyle w:val="Emphasis"/>
              </w:rPr>
            </w:pPr>
            <w:r>
              <w:rPr>
                <w:rStyle w:val="Emphasis"/>
              </w:rPr>
              <w:t>Total liabilities</w:t>
            </w:r>
          </w:p>
        </w:tc>
        <w:tc>
          <w:tcPr>
            <w:tcW w:w="457" w:type="pct"/>
            <w:shd w:val="clear" w:color="auto" w:fill="BFBFBF"/>
          </w:tcPr>
          <w:p w14:paraId="1CAB411E" w14:textId="77777777" w:rsidR="00186CD1" w:rsidRDefault="00186CD1">
            <w:pPr>
              <w:pStyle w:val="Tablebodytextnospaceafter"/>
              <w:jc w:val="right"/>
            </w:pPr>
          </w:p>
        </w:tc>
        <w:tc>
          <w:tcPr>
            <w:tcW w:w="686" w:type="pct"/>
            <w:tcBorders>
              <w:top w:val="single" w:sz="4" w:space="0" w:color="FFFFFF" w:themeColor="background1"/>
              <w:bottom w:val="single" w:sz="4" w:space="0" w:color="FFFFFF" w:themeColor="background1"/>
            </w:tcBorders>
            <w:shd w:val="clear" w:color="auto" w:fill="BFBFBF"/>
            <w:hideMark/>
          </w:tcPr>
          <w:p w14:paraId="70EDECBE" w14:textId="77777777" w:rsidR="00186CD1" w:rsidRDefault="00186CD1">
            <w:pPr>
              <w:pStyle w:val="Tablebodytextnospaceafter"/>
              <w:jc w:val="right"/>
              <w:rPr>
                <w:rStyle w:val="Emphasis"/>
                <w:b w:val="0"/>
                <w:u w:val="single"/>
              </w:rPr>
            </w:pPr>
            <w:r>
              <w:rPr>
                <w:rStyle w:val="Emphasis"/>
                <w:b w:val="0"/>
                <w:u w:val="single"/>
              </w:rPr>
              <w:t>14,721</w:t>
            </w:r>
          </w:p>
        </w:tc>
        <w:tc>
          <w:tcPr>
            <w:tcW w:w="610" w:type="pct"/>
            <w:tcBorders>
              <w:top w:val="single" w:sz="4" w:space="0" w:color="FFFFFF" w:themeColor="background1"/>
              <w:bottom w:val="single" w:sz="4" w:space="0" w:color="FFFFFF" w:themeColor="background1"/>
            </w:tcBorders>
            <w:shd w:val="clear" w:color="auto" w:fill="BFBFBF"/>
            <w:hideMark/>
          </w:tcPr>
          <w:p w14:paraId="72A034D9" w14:textId="77777777" w:rsidR="00186CD1" w:rsidRDefault="00186CD1">
            <w:pPr>
              <w:pStyle w:val="Tablebodytextnospaceafter"/>
              <w:jc w:val="right"/>
            </w:pPr>
            <w:r>
              <w:rPr>
                <w:u w:val="single"/>
              </w:rPr>
              <w:t>2,705</w:t>
            </w:r>
          </w:p>
        </w:tc>
        <w:tc>
          <w:tcPr>
            <w:tcW w:w="585" w:type="pct"/>
            <w:tcBorders>
              <w:top w:val="single" w:sz="4" w:space="0" w:color="FFFFFF" w:themeColor="background1"/>
              <w:bottom w:val="single" w:sz="4" w:space="0" w:color="FFFFFF" w:themeColor="background1"/>
            </w:tcBorders>
            <w:shd w:val="clear" w:color="auto" w:fill="BFBFBF"/>
            <w:hideMark/>
          </w:tcPr>
          <w:p w14:paraId="0718648B" w14:textId="77777777" w:rsidR="00186CD1" w:rsidRDefault="00186CD1">
            <w:pPr>
              <w:pStyle w:val="Tablebodytextnospaceafter"/>
              <w:jc w:val="right"/>
              <w:rPr>
                <w:u w:val="single"/>
              </w:rPr>
            </w:pPr>
            <w:r>
              <w:rPr>
                <w:u w:val="single"/>
              </w:rPr>
              <w:t>2,936</w:t>
            </w:r>
          </w:p>
        </w:tc>
        <w:tc>
          <w:tcPr>
            <w:tcW w:w="675" w:type="pct"/>
            <w:tcBorders>
              <w:top w:val="single" w:sz="4" w:space="0" w:color="FFFFFF" w:themeColor="background1"/>
              <w:bottom w:val="single" w:sz="4" w:space="0" w:color="FFFFFF" w:themeColor="background1"/>
            </w:tcBorders>
            <w:shd w:val="clear" w:color="auto" w:fill="BFBFBF"/>
            <w:hideMark/>
          </w:tcPr>
          <w:p w14:paraId="4DD5D7C6" w14:textId="77777777" w:rsidR="00186CD1" w:rsidRDefault="00186CD1">
            <w:pPr>
              <w:pStyle w:val="Tablebodytextnospaceafter"/>
              <w:jc w:val="right"/>
              <w:rPr>
                <w:u w:val="single"/>
              </w:rPr>
            </w:pPr>
            <w:r>
              <w:rPr>
                <w:u w:val="single"/>
              </w:rPr>
              <w:t>2,894</w:t>
            </w:r>
          </w:p>
        </w:tc>
      </w:tr>
      <w:tr w:rsidR="00CD5A9F" w14:paraId="3184DAA3" w14:textId="77777777" w:rsidTr="003C01A1">
        <w:trPr>
          <w:cnfStyle w:val="000000100000" w:firstRow="0" w:lastRow="0" w:firstColumn="0" w:lastColumn="0" w:oddVBand="0" w:evenVBand="0" w:oddHBand="1" w:evenHBand="0" w:firstRowFirstColumn="0" w:firstRowLastColumn="0" w:lastRowFirstColumn="0" w:lastRowLastColumn="0"/>
          <w:trHeight w:val="60"/>
        </w:trPr>
        <w:tc>
          <w:tcPr>
            <w:tcW w:w="612" w:type="pct"/>
            <w:tcBorders>
              <w:top w:val="single" w:sz="4" w:space="0" w:color="FFFFFF" w:themeColor="background1"/>
              <w:bottom w:val="single" w:sz="4" w:space="0" w:color="FFFFFF" w:themeColor="background1"/>
            </w:tcBorders>
            <w:shd w:val="clear" w:color="auto" w:fill="BFBFBF"/>
            <w:hideMark/>
          </w:tcPr>
          <w:p w14:paraId="3284EE80" w14:textId="77777777" w:rsidR="00186CD1" w:rsidRDefault="00186CD1">
            <w:pPr>
              <w:pStyle w:val="Tablebodytextnospaceafter"/>
              <w:jc w:val="right"/>
              <w:rPr>
                <w:u w:val="single"/>
              </w:rPr>
            </w:pPr>
            <w:r>
              <w:rPr>
                <w:rStyle w:val="Emphasis"/>
                <w:u w:val="single"/>
              </w:rPr>
              <w:t>9,901</w:t>
            </w:r>
          </w:p>
        </w:tc>
        <w:tc>
          <w:tcPr>
            <w:tcW w:w="1375" w:type="pct"/>
            <w:tcBorders>
              <w:bottom w:val="single" w:sz="4" w:space="0" w:color="FFFFFF" w:themeColor="background1"/>
            </w:tcBorders>
            <w:shd w:val="clear" w:color="auto" w:fill="BFBFBF"/>
            <w:hideMark/>
          </w:tcPr>
          <w:p w14:paraId="30BE841C" w14:textId="77777777" w:rsidR="00186CD1" w:rsidRDefault="00186CD1">
            <w:pPr>
              <w:pStyle w:val="Tablebodytextnospaceafter"/>
              <w:rPr>
                <w:rStyle w:val="Emphasis"/>
              </w:rPr>
            </w:pPr>
            <w:r>
              <w:rPr>
                <w:rStyle w:val="Emphasis"/>
              </w:rPr>
              <w:t>Net assets</w:t>
            </w:r>
          </w:p>
        </w:tc>
        <w:tc>
          <w:tcPr>
            <w:tcW w:w="457" w:type="pct"/>
            <w:tcBorders>
              <w:bottom w:val="single" w:sz="4" w:space="0" w:color="FFFFFF" w:themeColor="background1"/>
            </w:tcBorders>
            <w:shd w:val="clear" w:color="auto" w:fill="BFBFBF"/>
          </w:tcPr>
          <w:p w14:paraId="17DEF752" w14:textId="77777777" w:rsidR="00186CD1" w:rsidRDefault="00186CD1">
            <w:pPr>
              <w:pStyle w:val="Tablebodytextnospaceafter"/>
              <w:jc w:val="right"/>
            </w:pPr>
          </w:p>
        </w:tc>
        <w:tc>
          <w:tcPr>
            <w:tcW w:w="686" w:type="pct"/>
            <w:tcBorders>
              <w:top w:val="single" w:sz="4" w:space="0" w:color="FFFFFF" w:themeColor="background1"/>
              <w:bottom w:val="single" w:sz="4" w:space="0" w:color="FFFFFF" w:themeColor="background1"/>
            </w:tcBorders>
            <w:shd w:val="clear" w:color="auto" w:fill="BFBFBF"/>
            <w:hideMark/>
          </w:tcPr>
          <w:p w14:paraId="5FC2D3C3" w14:textId="77777777" w:rsidR="00186CD1" w:rsidRDefault="00186CD1">
            <w:pPr>
              <w:pStyle w:val="Tablebodytextnospaceafter"/>
              <w:jc w:val="right"/>
              <w:rPr>
                <w:rStyle w:val="Emphasis"/>
                <w:b w:val="0"/>
                <w:u w:val="single"/>
              </w:rPr>
            </w:pPr>
            <w:r>
              <w:rPr>
                <w:rStyle w:val="Emphasis"/>
                <w:b w:val="0"/>
                <w:u w:val="single"/>
              </w:rPr>
              <w:t>13,242</w:t>
            </w:r>
          </w:p>
        </w:tc>
        <w:tc>
          <w:tcPr>
            <w:tcW w:w="610" w:type="pct"/>
            <w:tcBorders>
              <w:top w:val="single" w:sz="4" w:space="0" w:color="FFFFFF" w:themeColor="background1"/>
              <w:bottom w:val="single" w:sz="4" w:space="0" w:color="FFFFFF" w:themeColor="background1"/>
            </w:tcBorders>
            <w:shd w:val="clear" w:color="auto" w:fill="BFBFBF"/>
            <w:hideMark/>
          </w:tcPr>
          <w:p w14:paraId="5042CAE9" w14:textId="77777777" w:rsidR="00186CD1" w:rsidRDefault="00186CD1">
            <w:pPr>
              <w:pStyle w:val="Tablebodytextnospaceafter"/>
              <w:jc w:val="right"/>
              <w:rPr>
                <w:b/>
                <w:highlight w:val="yellow"/>
              </w:rPr>
            </w:pPr>
            <w:r>
              <w:rPr>
                <w:b/>
                <w:u w:val="single"/>
              </w:rPr>
              <w:t>12,674</w:t>
            </w:r>
          </w:p>
        </w:tc>
        <w:tc>
          <w:tcPr>
            <w:tcW w:w="585" w:type="pct"/>
            <w:tcBorders>
              <w:top w:val="single" w:sz="4" w:space="0" w:color="FFFFFF" w:themeColor="background1"/>
              <w:bottom w:val="single" w:sz="4" w:space="0" w:color="FFFFFF" w:themeColor="background1"/>
            </w:tcBorders>
            <w:shd w:val="clear" w:color="auto" w:fill="BFBFBF"/>
            <w:hideMark/>
          </w:tcPr>
          <w:p w14:paraId="2D6F3C24" w14:textId="77777777" w:rsidR="00186CD1" w:rsidRDefault="00186CD1">
            <w:pPr>
              <w:pStyle w:val="Tablebodytextnospaceafter"/>
              <w:jc w:val="right"/>
              <w:rPr>
                <w:b/>
                <w:u w:val="single"/>
              </w:rPr>
            </w:pPr>
            <w:r>
              <w:rPr>
                <w:b/>
                <w:u w:val="single"/>
              </w:rPr>
              <w:t>13,242</w:t>
            </w:r>
          </w:p>
        </w:tc>
        <w:tc>
          <w:tcPr>
            <w:tcW w:w="675" w:type="pct"/>
            <w:tcBorders>
              <w:top w:val="single" w:sz="4" w:space="0" w:color="FFFFFF" w:themeColor="background1"/>
              <w:bottom w:val="single" w:sz="4" w:space="0" w:color="FFFFFF" w:themeColor="background1"/>
            </w:tcBorders>
            <w:shd w:val="clear" w:color="auto" w:fill="BFBFBF"/>
            <w:hideMark/>
          </w:tcPr>
          <w:p w14:paraId="1F62EF59" w14:textId="77777777" w:rsidR="00186CD1" w:rsidRDefault="00186CD1">
            <w:pPr>
              <w:pStyle w:val="Tablebodytextnospaceafter"/>
              <w:jc w:val="right"/>
              <w:rPr>
                <w:b/>
                <w:u w:val="single"/>
              </w:rPr>
            </w:pPr>
            <w:r>
              <w:rPr>
                <w:b/>
                <w:u w:val="single"/>
              </w:rPr>
              <w:t>15,023</w:t>
            </w:r>
          </w:p>
        </w:tc>
      </w:tr>
      <w:tr w:rsidR="00CD5A9F" w14:paraId="45F1E2E0" w14:textId="77777777" w:rsidTr="003C01A1">
        <w:trPr>
          <w:cnfStyle w:val="000000010000" w:firstRow="0" w:lastRow="0" w:firstColumn="0" w:lastColumn="0" w:oddVBand="0" w:evenVBand="0" w:oddHBand="0" w:evenHBand="1" w:firstRowFirstColumn="0" w:firstRowLastColumn="0" w:lastRowFirstColumn="0" w:lastRowLastColumn="0"/>
          <w:trHeight w:val="295"/>
        </w:trPr>
        <w:tc>
          <w:tcPr>
            <w:tcW w:w="612" w:type="pct"/>
            <w:tcBorders>
              <w:bottom w:val="single" w:sz="4" w:space="0" w:color="FFFFFF" w:themeColor="background1"/>
              <w:right w:val="single" w:sz="4" w:space="0" w:color="FFFFFF" w:themeColor="background1"/>
            </w:tcBorders>
            <w:hideMark/>
          </w:tcPr>
          <w:p w14:paraId="50C4669F" w14:textId="77777777" w:rsidR="00186CD1" w:rsidRDefault="00186CD1">
            <w:pPr>
              <w:pStyle w:val="Tablebodytextnospaceafter"/>
              <w:jc w:val="right"/>
            </w:pPr>
            <w:r>
              <w:rPr>
                <w:rStyle w:val="Emphasis"/>
                <w:u w:val="single"/>
              </w:rPr>
              <w:t>9,901</w:t>
            </w:r>
          </w:p>
        </w:tc>
        <w:tc>
          <w:tcPr>
            <w:tcW w:w="13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A1BF93" w14:textId="77777777" w:rsidR="00186CD1" w:rsidRDefault="00186CD1">
            <w:pPr>
              <w:pStyle w:val="Tablebodytextnospaceafter"/>
            </w:pPr>
            <w:r>
              <w:t>General funds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3F2DC3" w14:textId="77777777" w:rsidR="00186CD1" w:rsidRDefault="00186CD1">
            <w:pPr>
              <w:pStyle w:val="Tablebodytextnospaceafter"/>
              <w:jc w:val="right"/>
            </w:pPr>
            <w:r>
              <w:t>14</w:t>
            </w:r>
          </w:p>
        </w:tc>
        <w:tc>
          <w:tcPr>
            <w:tcW w:w="686" w:type="pct"/>
            <w:tcBorders>
              <w:top w:val="single" w:sz="4" w:space="0" w:color="FFFFFF" w:themeColor="background1"/>
              <w:left w:val="single" w:sz="4" w:space="0" w:color="FFFFFF" w:themeColor="background1"/>
              <w:bottom w:val="single" w:sz="4" w:space="0" w:color="FFFFFF" w:themeColor="background1"/>
            </w:tcBorders>
            <w:hideMark/>
          </w:tcPr>
          <w:p w14:paraId="2BCB76FF" w14:textId="77777777" w:rsidR="00186CD1" w:rsidRDefault="00186CD1">
            <w:pPr>
              <w:pStyle w:val="Tablebodytextnospaceafter"/>
              <w:jc w:val="right"/>
              <w:rPr>
                <w:rStyle w:val="Emphasis"/>
                <w:u w:val="single"/>
              </w:rPr>
            </w:pPr>
            <w:r>
              <w:rPr>
                <w:rStyle w:val="Emphasis"/>
                <w:u w:val="single"/>
              </w:rPr>
              <w:t>13,242</w:t>
            </w:r>
          </w:p>
        </w:tc>
        <w:tc>
          <w:tcPr>
            <w:tcW w:w="610" w:type="pct"/>
            <w:tcBorders>
              <w:left w:val="nil"/>
              <w:bottom w:val="single" w:sz="4" w:space="0" w:color="FFFFFF" w:themeColor="background1"/>
            </w:tcBorders>
            <w:hideMark/>
          </w:tcPr>
          <w:p w14:paraId="37A0D081" w14:textId="77777777" w:rsidR="00186CD1" w:rsidRDefault="00186CD1">
            <w:pPr>
              <w:pStyle w:val="Tablebodytextnospaceafter"/>
              <w:jc w:val="right"/>
            </w:pPr>
            <w:r>
              <w:t>12674</w:t>
            </w:r>
          </w:p>
        </w:tc>
        <w:tc>
          <w:tcPr>
            <w:tcW w:w="585" w:type="pct"/>
            <w:tcBorders>
              <w:bottom w:val="single" w:sz="4" w:space="0" w:color="FFFFFF" w:themeColor="background1"/>
            </w:tcBorders>
            <w:hideMark/>
          </w:tcPr>
          <w:p w14:paraId="2F6BC3B9" w14:textId="77777777" w:rsidR="00186CD1" w:rsidRDefault="00186CD1">
            <w:pPr>
              <w:pStyle w:val="Tablebodytextnospaceafter"/>
              <w:jc w:val="right"/>
            </w:pPr>
            <w:r>
              <w:t>13,242</w:t>
            </w:r>
          </w:p>
        </w:tc>
        <w:tc>
          <w:tcPr>
            <w:tcW w:w="675" w:type="pct"/>
            <w:tcBorders>
              <w:bottom w:val="single" w:sz="4" w:space="0" w:color="FFFFFF" w:themeColor="background1"/>
            </w:tcBorders>
            <w:hideMark/>
          </w:tcPr>
          <w:p w14:paraId="54406866" w14:textId="77777777" w:rsidR="00186CD1" w:rsidRDefault="00186CD1">
            <w:pPr>
              <w:pStyle w:val="Tablebodytextnospaceafter"/>
              <w:jc w:val="right"/>
            </w:pPr>
            <w:r>
              <w:t>15,023</w:t>
            </w:r>
          </w:p>
        </w:tc>
      </w:tr>
      <w:tr w:rsidR="00CD5A9F" w14:paraId="56970742" w14:textId="77777777" w:rsidTr="003C01A1">
        <w:trPr>
          <w:cnfStyle w:val="000000100000" w:firstRow="0" w:lastRow="0" w:firstColumn="0" w:lastColumn="0" w:oddVBand="0" w:evenVBand="0" w:oddHBand="1" w:evenHBand="0" w:firstRowFirstColumn="0" w:firstRowLastColumn="0" w:lastRowFirstColumn="0" w:lastRowLastColumn="0"/>
          <w:trHeight w:val="295"/>
        </w:trPr>
        <w:tc>
          <w:tcPr>
            <w:tcW w:w="612"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6B9992B3" w14:textId="77777777" w:rsidR="00186CD1" w:rsidRDefault="00186CD1">
            <w:pPr>
              <w:pStyle w:val="Tablebodytextnospaceafter"/>
              <w:jc w:val="right"/>
              <w:rPr>
                <w:u w:val="single"/>
              </w:rPr>
            </w:pPr>
            <w:r>
              <w:rPr>
                <w:rStyle w:val="Emphasis"/>
                <w:u w:val="single"/>
              </w:rPr>
              <w:t>9,901</w:t>
            </w:r>
          </w:p>
        </w:tc>
        <w:tc>
          <w:tcPr>
            <w:tcW w:w="1375" w:type="pct"/>
            <w:tcBorders>
              <w:top w:val="single" w:sz="4" w:space="0" w:color="FFFFFF" w:themeColor="background1"/>
              <w:left w:val="single" w:sz="4" w:space="0" w:color="FFFFFF" w:themeColor="background1"/>
              <w:right w:val="single" w:sz="4" w:space="0" w:color="FFFFFF" w:themeColor="background1"/>
            </w:tcBorders>
            <w:shd w:val="clear" w:color="auto" w:fill="BFBFBF"/>
            <w:hideMark/>
          </w:tcPr>
          <w:p w14:paraId="7D9DC95F" w14:textId="77777777" w:rsidR="00186CD1" w:rsidRDefault="00186CD1">
            <w:pPr>
              <w:pStyle w:val="Tablebodytextnospaceafter"/>
              <w:rPr>
                <w:i/>
              </w:rPr>
            </w:pPr>
            <w:r>
              <w:rPr>
                <w:i/>
              </w:rPr>
              <w:t>Total Equity</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29433487" w14:textId="77777777" w:rsidR="00186CD1" w:rsidRDefault="00186CD1">
            <w:pPr>
              <w:pStyle w:val="Tablebodytextnospaceafter"/>
              <w:jc w:val="right"/>
            </w:pPr>
          </w:p>
        </w:tc>
        <w:tc>
          <w:tcPr>
            <w:tcW w:w="686"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1242F1FE" w14:textId="77777777" w:rsidR="00186CD1" w:rsidRDefault="00186CD1">
            <w:pPr>
              <w:pStyle w:val="Tablebodytextnospaceafter"/>
              <w:jc w:val="right"/>
              <w:rPr>
                <w:rStyle w:val="Emphasis"/>
                <w:u w:val="single"/>
              </w:rPr>
            </w:pPr>
            <w:r>
              <w:rPr>
                <w:rStyle w:val="Emphasis"/>
                <w:u w:val="single"/>
              </w:rPr>
              <w:t>13,242</w:t>
            </w:r>
          </w:p>
        </w:tc>
        <w:tc>
          <w:tcPr>
            <w:tcW w:w="610" w:type="pct"/>
            <w:tcBorders>
              <w:top w:val="single" w:sz="4" w:space="0" w:color="FFFFFF" w:themeColor="background1"/>
              <w:bottom w:val="single" w:sz="4" w:space="0" w:color="FFFFFF" w:themeColor="background1"/>
            </w:tcBorders>
            <w:shd w:val="clear" w:color="auto" w:fill="BFBFBF"/>
            <w:hideMark/>
          </w:tcPr>
          <w:p w14:paraId="2D4A53AC" w14:textId="77777777" w:rsidR="00186CD1" w:rsidRDefault="00186CD1">
            <w:pPr>
              <w:pStyle w:val="Tablebodytextnospaceafter"/>
              <w:jc w:val="right"/>
            </w:pPr>
            <w:r>
              <w:rPr>
                <w:b/>
                <w:u w:val="single"/>
              </w:rPr>
              <w:t>12,674</w:t>
            </w:r>
          </w:p>
        </w:tc>
        <w:tc>
          <w:tcPr>
            <w:tcW w:w="585" w:type="pct"/>
            <w:tcBorders>
              <w:top w:val="single" w:sz="4" w:space="0" w:color="FFFFFF" w:themeColor="background1"/>
              <w:bottom w:val="single" w:sz="4" w:space="0" w:color="FFFFFF" w:themeColor="background1"/>
            </w:tcBorders>
            <w:shd w:val="clear" w:color="auto" w:fill="BFBFBF"/>
            <w:hideMark/>
          </w:tcPr>
          <w:p w14:paraId="1778C262" w14:textId="77777777" w:rsidR="00186CD1" w:rsidRDefault="00186CD1">
            <w:pPr>
              <w:pStyle w:val="Tablebodytextnospaceafter"/>
              <w:jc w:val="right"/>
              <w:rPr>
                <w:b/>
                <w:u w:val="single"/>
              </w:rPr>
            </w:pPr>
            <w:r>
              <w:rPr>
                <w:b/>
                <w:u w:val="single"/>
              </w:rPr>
              <w:t>13,242</w:t>
            </w:r>
          </w:p>
        </w:tc>
        <w:tc>
          <w:tcPr>
            <w:tcW w:w="675" w:type="pct"/>
            <w:tcBorders>
              <w:top w:val="single" w:sz="4" w:space="0" w:color="FFFFFF" w:themeColor="background1"/>
              <w:bottom w:val="single" w:sz="4" w:space="0" w:color="FFFFFF" w:themeColor="background1"/>
            </w:tcBorders>
            <w:shd w:val="clear" w:color="auto" w:fill="BFBFBF"/>
            <w:hideMark/>
          </w:tcPr>
          <w:p w14:paraId="0EC5D55D" w14:textId="77777777" w:rsidR="00186CD1" w:rsidRDefault="00186CD1">
            <w:pPr>
              <w:pStyle w:val="Tablebodytextnospaceafter"/>
              <w:jc w:val="right"/>
              <w:rPr>
                <w:b/>
                <w:u w:val="single"/>
              </w:rPr>
            </w:pPr>
            <w:r>
              <w:rPr>
                <w:b/>
                <w:u w:val="single"/>
              </w:rPr>
              <w:t>15,023</w:t>
            </w:r>
          </w:p>
        </w:tc>
      </w:tr>
    </w:tbl>
    <w:p w14:paraId="7AFE4AD6" w14:textId="77777777" w:rsidR="00186CD1" w:rsidRDefault="00186CD1" w:rsidP="00186CD1">
      <w:pPr>
        <w:pStyle w:val="BodyText"/>
        <w:rPr>
          <w:i/>
          <w:sz w:val="20"/>
          <w:szCs w:val="20"/>
        </w:rPr>
      </w:pPr>
      <w:r>
        <w:rPr>
          <w:rStyle w:val="Italics"/>
          <w:sz w:val="20"/>
          <w:szCs w:val="20"/>
        </w:rPr>
        <w:t>^ This current liability has no liquidity impact.</w:t>
      </w:r>
    </w:p>
    <w:p w14:paraId="0889E81C" w14:textId="77777777" w:rsidR="00186CD1" w:rsidRDefault="00186CD1" w:rsidP="00186CD1">
      <w:pPr>
        <w:pStyle w:val="BodyText"/>
      </w:pPr>
      <w:r>
        <w:t xml:space="preserve">Explanations of major variances against the original 2021/22 budget are provided in Note 18. </w:t>
      </w:r>
    </w:p>
    <w:p w14:paraId="2D9A3119" w14:textId="77777777" w:rsidR="00186CD1" w:rsidRDefault="00186CD1" w:rsidP="00B94E0F">
      <w:pPr>
        <w:pStyle w:val="Heading2"/>
      </w:pPr>
      <w:bookmarkStart w:id="146" w:name="_Ref115443966"/>
      <w:r>
        <w:t>Statement of changes in equity for the year ended 30 June 2022</w:t>
      </w:r>
      <w:bookmarkEnd w:id="146"/>
    </w:p>
    <w:tbl>
      <w:tblPr>
        <w:tblStyle w:val="TableGridAnnualReport3"/>
        <w:tblW w:w="9299" w:type="dxa"/>
        <w:jc w:val="center"/>
        <w:tblInd w:w="0" w:type="dxa"/>
        <w:tblLook w:val="04A0" w:firstRow="1" w:lastRow="0" w:firstColumn="1" w:lastColumn="0" w:noHBand="0" w:noVBand="1"/>
        <w:tblCaption w:val="Statement of changes in equity for the year"/>
      </w:tblPr>
      <w:tblGrid>
        <w:gridCol w:w="1132"/>
        <w:gridCol w:w="2381"/>
        <w:gridCol w:w="792"/>
        <w:gridCol w:w="1133"/>
        <w:gridCol w:w="1166"/>
        <w:gridCol w:w="1166"/>
        <w:gridCol w:w="1529"/>
      </w:tblGrid>
      <w:tr w:rsidR="00186CD1" w14:paraId="0BEFB466" w14:textId="77777777" w:rsidTr="0068043E">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609" w:type="pct"/>
            <w:hideMark/>
          </w:tcPr>
          <w:p w14:paraId="0F5A4508" w14:textId="77777777" w:rsidR="00186CD1" w:rsidRDefault="00186CD1">
            <w:pPr>
              <w:pStyle w:val="Tableheadingrow1"/>
              <w:jc w:val="right"/>
            </w:pPr>
            <w:bookmarkStart w:id="147" w:name="_Statement_of_changes_1"/>
            <w:bookmarkEnd w:id="147"/>
            <w:r>
              <w:t>30/06/21</w:t>
            </w:r>
            <w:r>
              <w:br/>
              <w:t>Actual</w:t>
            </w:r>
            <w:r>
              <w:br/>
            </w:r>
            <w:r>
              <w:br/>
            </w:r>
            <w:r>
              <w:br/>
              <w:t>$(000)</w:t>
            </w:r>
          </w:p>
        </w:tc>
        <w:tc>
          <w:tcPr>
            <w:tcW w:w="1280" w:type="pct"/>
          </w:tcPr>
          <w:p w14:paraId="1516F92F"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426" w:type="pct"/>
            <w:hideMark/>
          </w:tcPr>
          <w:p w14:paraId="2D62392C"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Notes</w:t>
            </w:r>
          </w:p>
        </w:tc>
        <w:tc>
          <w:tcPr>
            <w:tcW w:w="609" w:type="pct"/>
            <w:hideMark/>
          </w:tcPr>
          <w:p w14:paraId="2C381032"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Actual</w:t>
            </w:r>
            <w:r>
              <w:br/>
            </w:r>
            <w:r>
              <w:br/>
            </w:r>
            <w:r>
              <w:br/>
              <w:t>$(000)</w:t>
            </w:r>
          </w:p>
        </w:tc>
        <w:tc>
          <w:tcPr>
            <w:tcW w:w="627" w:type="pct"/>
            <w:hideMark/>
          </w:tcPr>
          <w:p w14:paraId="7DD22561"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Main</w:t>
            </w:r>
            <w:r>
              <w:br/>
              <w:t>estimates</w:t>
            </w:r>
            <w:r>
              <w:br/>
            </w:r>
            <w:r>
              <w:br/>
              <w:t>$(000)</w:t>
            </w:r>
          </w:p>
        </w:tc>
        <w:tc>
          <w:tcPr>
            <w:tcW w:w="627" w:type="pct"/>
            <w:tcBorders>
              <w:bottom w:val="single" w:sz="4" w:space="0" w:color="FFFFFF" w:themeColor="background1"/>
            </w:tcBorders>
            <w:hideMark/>
          </w:tcPr>
          <w:p w14:paraId="01F0E491" w14:textId="71D487FF"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 xml:space="preserve">Supp. </w:t>
            </w:r>
            <w:r w:rsidR="00A7328D">
              <w:t>e</w:t>
            </w:r>
            <w:r>
              <w:t>stimates</w:t>
            </w:r>
            <w:r>
              <w:br/>
            </w:r>
            <w:r>
              <w:br/>
              <w:t>$(000)</w:t>
            </w:r>
          </w:p>
        </w:tc>
        <w:tc>
          <w:tcPr>
            <w:tcW w:w="822" w:type="pct"/>
            <w:tcBorders>
              <w:bottom w:val="single" w:sz="4" w:space="0" w:color="FFFFFF" w:themeColor="background1"/>
            </w:tcBorders>
            <w:hideMark/>
          </w:tcPr>
          <w:p w14:paraId="117D3890"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30/06/23 Unaudited forecast  IPSAS* $(000)</w:t>
            </w:r>
          </w:p>
        </w:tc>
      </w:tr>
      <w:tr w:rsidR="00186CD1" w14:paraId="5161F7C2" w14:textId="77777777" w:rsidTr="00186CD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hideMark/>
          </w:tcPr>
          <w:p w14:paraId="05E86D7F" w14:textId="77777777" w:rsidR="00186CD1" w:rsidRDefault="00186CD1">
            <w:pPr>
              <w:pStyle w:val="Tablebodytextnospaceafter"/>
              <w:jc w:val="right"/>
            </w:pPr>
            <w:r>
              <w:rPr>
                <w:rStyle w:val="Emphasis"/>
              </w:rPr>
              <w:t>8,645</w:t>
            </w:r>
          </w:p>
        </w:tc>
        <w:tc>
          <w:tcPr>
            <w:tcW w:w="1280" w:type="pct"/>
            <w:tcBorders>
              <w:bottom w:val="single" w:sz="4" w:space="0" w:color="FFFFFF" w:themeColor="background1"/>
            </w:tcBorders>
            <w:hideMark/>
          </w:tcPr>
          <w:p w14:paraId="40BD5CB4"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Pr>
                <w:rStyle w:val="Emphasis"/>
              </w:rPr>
              <w:t>Balance at 1 July</w:t>
            </w:r>
          </w:p>
        </w:tc>
        <w:tc>
          <w:tcPr>
            <w:tcW w:w="426" w:type="pct"/>
            <w:tcBorders>
              <w:bottom w:val="single" w:sz="4" w:space="0" w:color="FFFFFF" w:themeColor="background1"/>
            </w:tcBorders>
          </w:tcPr>
          <w:p w14:paraId="3B9A4EB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09" w:type="pct"/>
            <w:tcBorders>
              <w:bottom w:val="single" w:sz="4" w:space="0" w:color="FFFFFF" w:themeColor="background1"/>
            </w:tcBorders>
            <w:hideMark/>
          </w:tcPr>
          <w:p w14:paraId="29CB9156"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9,901</w:t>
            </w:r>
          </w:p>
        </w:tc>
        <w:tc>
          <w:tcPr>
            <w:tcW w:w="627" w:type="pct"/>
            <w:tcBorders>
              <w:bottom w:val="single" w:sz="4" w:space="0" w:color="FFFFFF" w:themeColor="background1"/>
            </w:tcBorders>
            <w:hideMark/>
          </w:tcPr>
          <w:p w14:paraId="0193609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9,901</w:t>
            </w:r>
          </w:p>
        </w:tc>
        <w:tc>
          <w:tcPr>
            <w:tcW w:w="627" w:type="pct"/>
            <w:tcBorders>
              <w:top w:val="single" w:sz="4" w:space="0" w:color="FFFFFF" w:themeColor="background1"/>
              <w:bottom w:val="single" w:sz="4" w:space="0" w:color="FFFFFF" w:themeColor="background1"/>
            </w:tcBorders>
            <w:hideMark/>
          </w:tcPr>
          <w:p w14:paraId="0DEC69B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9,901</w:t>
            </w:r>
          </w:p>
        </w:tc>
        <w:tc>
          <w:tcPr>
            <w:tcW w:w="822" w:type="pct"/>
            <w:tcBorders>
              <w:top w:val="single" w:sz="4" w:space="0" w:color="FFFFFF" w:themeColor="background1"/>
              <w:bottom w:val="single" w:sz="4" w:space="0" w:color="FFFFFF" w:themeColor="background1"/>
            </w:tcBorders>
            <w:hideMark/>
          </w:tcPr>
          <w:p w14:paraId="41A0D04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13,242</w:t>
            </w:r>
          </w:p>
        </w:tc>
      </w:tr>
      <w:tr w:rsidR="00186CD1" w14:paraId="03F1F0AD" w14:textId="77777777" w:rsidTr="00186CD1">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hideMark/>
          </w:tcPr>
          <w:p w14:paraId="366AC12B" w14:textId="77777777" w:rsidR="00186CD1" w:rsidRDefault="00186CD1">
            <w:pPr>
              <w:pStyle w:val="Tablebodytextnospaceafter"/>
              <w:jc w:val="right"/>
            </w:pPr>
            <w:r>
              <w:rPr>
                <w:rStyle w:val="Emphasis"/>
              </w:rPr>
              <w:t>2,550</w:t>
            </w:r>
          </w:p>
        </w:tc>
        <w:tc>
          <w:tcPr>
            <w:tcW w:w="1280" w:type="pct"/>
            <w:tcBorders>
              <w:top w:val="single" w:sz="4" w:space="0" w:color="FFFFFF" w:themeColor="background1"/>
            </w:tcBorders>
            <w:hideMark/>
          </w:tcPr>
          <w:p w14:paraId="3881537B"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Total comprehensive revenue and expense for the year</w:t>
            </w:r>
          </w:p>
        </w:tc>
        <w:tc>
          <w:tcPr>
            <w:tcW w:w="426" w:type="pct"/>
            <w:tcBorders>
              <w:top w:val="single" w:sz="4" w:space="0" w:color="FFFFFF" w:themeColor="background1"/>
            </w:tcBorders>
          </w:tcPr>
          <w:p w14:paraId="546C6CC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09" w:type="pct"/>
            <w:tcBorders>
              <w:top w:val="single" w:sz="4" w:space="0" w:color="FFFFFF" w:themeColor="background1"/>
            </w:tcBorders>
            <w:hideMark/>
          </w:tcPr>
          <w:p w14:paraId="5E94DE23"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10,571</w:t>
            </w:r>
          </w:p>
        </w:tc>
        <w:tc>
          <w:tcPr>
            <w:tcW w:w="627" w:type="pct"/>
            <w:tcBorders>
              <w:top w:val="single" w:sz="4" w:space="0" w:color="FFFFFF" w:themeColor="background1"/>
            </w:tcBorders>
            <w:hideMark/>
          </w:tcPr>
          <w:p w14:paraId="101ABD2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27" w:type="pct"/>
            <w:tcBorders>
              <w:top w:val="single" w:sz="4" w:space="0" w:color="FFFFFF" w:themeColor="background1"/>
            </w:tcBorders>
            <w:hideMark/>
          </w:tcPr>
          <w:p w14:paraId="6CD681B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822" w:type="pct"/>
            <w:tcBorders>
              <w:top w:val="single" w:sz="4" w:space="0" w:color="FFFFFF" w:themeColor="background1"/>
            </w:tcBorders>
            <w:hideMark/>
          </w:tcPr>
          <w:p w14:paraId="7C3B2471"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186CD1" w14:paraId="56A7CEA4" w14:textId="77777777" w:rsidTr="00186CD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73AAC66E" w14:textId="77777777" w:rsidR="00186CD1" w:rsidRDefault="00186CD1">
            <w:pPr>
              <w:pStyle w:val="Tablebodytextnospaceafter"/>
              <w:jc w:val="right"/>
            </w:pPr>
          </w:p>
        </w:tc>
        <w:tc>
          <w:tcPr>
            <w:tcW w:w="1280" w:type="pct"/>
            <w:hideMark/>
          </w:tcPr>
          <w:p w14:paraId="798B62E4"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Pr>
                <w:rStyle w:val="Emphasis"/>
              </w:rPr>
              <w:t xml:space="preserve">Owner transactions </w:t>
            </w:r>
          </w:p>
        </w:tc>
        <w:tc>
          <w:tcPr>
            <w:tcW w:w="426" w:type="pct"/>
          </w:tcPr>
          <w:p w14:paraId="735DCB9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09" w:type="pct"/>
          </w:tcPr>
          <w:p w14:paraId="70598A45"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p>
        </w:tc>
        <w:tc>
          <w:tcPr>
            <w:tcW w:w="627" w:type="pct"/>
          </w:tcPr>
          <w:p w14:paraId="361A6E7B"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27" w:type="pct"/>
          </w:tcPr>
          <w:p w14:paraId="2F0D307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822" w:type="pct"/>
          </w:tcPr>
          <w:p w14:paraId="280804AB"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186CD1" w14:paraId="0BC150D3" w14:textId="77777777" w:rsidTr="00186CD1">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hideMark/>
          </w:tcPr>
          <w:p w14:paraId="7EAF3E18" w14:textId="77777777" w:rsidR="00186CD1" w:rsidRDefault="00186CD1">
            <w:pPr>
              <w:pStyle w:val="Tablebodytextnospaceafter"/>
              <w:jc w:val="right"/>
            </w:pPr>
            <w:r>
              <w:rPr>
                <w:rStyle w:val="Emphasis"/>
              </w:rPr>
              <w:t>1,256</w:t>
            </w:r>
          </w:p>
        </w:tc>
        <w:tc>
          <w:tcPr>
            <w:tcW w:w="1280" w:type="pct"/>
            <w:tcBorders>
              <w:bottom w:val="single" w:sz="4" w:space="0" w:color="FFFFFF" w:themeColor="background1"/>
            </w:tcBorders>
            <w:hideMark/>
          </w:tcPr>
          <w:p w14:paraId="23EE1ABA"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Capital injections</w:t>
            </w:r>
          </w:p>
        </w:tc>
        <w:tc>
          <w:tcPr>
            <w:tcW w:w="426" w:type="pct"/>
            <w:tcBorders>
              <w:bottom w:val="single" w:sz="4" w:space="0" w:color="FFFFFF" w:themeColor="background1"/>
            </w:tcBorders>
          </w:tcPr>
          <w:p w14:paraId="00841CB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09" w:type="pct"/>
            <w:tcBorders>
              <w:bottom w:val="single" w:sz="4" w:space="0" w:color="FFFFFF" w:themeColor="background1"/>
            </w:tcBorders>
            <w:hideMark/>
          </w:tcPr>
          <w:p w14:paraId="674EC62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rPr>
            </w:pPr>
            <w:r>
              <w:rPr>
                <w:rStyle w:val="Emphasis"/>
                <w:b w:val="0"/>
              </w:rPr>
              <w:t>3,341</w:t>
            </w:r>
          </w:p>
        </w:tc>
        <w:tc>
          <w:tcPr>
            <w:tcW w:w="627" w:type="pct"/>
            <w:tcBorders>
              <w:bottom w:val="single" w:sz="4" w:space="0" w:color="FFFFFF" w:themeColor="background1"/>
            </w:tcBorders>
            <w:hideMark/>
          </w:tcPr>
          <w:p w14:paraId="541514B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2,773</w:t>
            </w:r>
          </w:p>
        </w:tc>
        <w:tc>
          <w:tcPr>
            <w:tcW w:w="627" w:type="pct"/>
            <w:tcBorders>
              <w:bottom w:val="single" w:sz="4" w:space="0" w:color="FFFFFF" w:themeColor="background1"/>
            </w:tcBorders>
            <w:hideMark/>
          </w:tcPr>
          <w:p w14:paraId="47C9C05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3,341</w:t>
            </w:r>
          </w:p>
        </w:tc>
        <w:tc>
          <w:tcPr>
            <w:tcW w:w="822" w:type="pct"/>
            <w:tcBorders>
              <w:bottom w:val="single" w:sz="4" w:space="0" w:color="FFFFFF" w:themeColor="background1"/>
            </w:tcBorders>
            <w:hideMark/>
          </w:tcPr>
          <w:p w14:paraId="21E5E65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1,781</w:t>
            </w:r>
          </w:p>
        </w:tc>
      </w:tr>
      <w:tr w:rsidR="00186CD1" w14:paraId="0BDC8FE3" w14:textId="77777777" w:rsidTr="00186CD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hideMark/>
          </w:tcPr>
          <w:p w14:paraId="12466641" w14:textId="77777777" w:rsidR="00186CD1" w:rsidRDefault="00186CD1">
            <w:pPr>
              <w:pStyle w:val="Tablebodytextnospaceafter"/>
              <w:jc w:val="right"/>
            </w:pPr>
            <w:r>
              <w:rPr>
                <w:rStyle w:val="Emphasis"/>
              </w:rPr>
              <w:t>(2,550)</w:t>
            </w:r>
          </w:p>
        </w:tc>
        <w:tc>
          <w:tcPr>
            <w:tcW w:w="1280" w:type="pct"/>
            <w:tcBorders>
              <w:top w:val="single" w:sz="4" w:space="0" w:color="FFFFFF" w:themeColor="background1"/>
            </w:tcBorders>
            <w:hideMark/>
          </w:tcPr>
          <w:p w14:paraId="31CD768C"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Return of operating surplus to the Crown</w:t>
            </w:r>
          </w:p>
        </w:tc>
        <w:tc>
          <w:tcPr>
            <w:tcW w:w="426" w:type="pct"/>
            <w:tcBorders>
              <w:top w:val="single" w:sz="4" w:space="0" w:color="FFFFFF" w:themeColor="background1"/>
            </w:tcBorders>
          </w:tcPr>
          <w:p w14:paraId="3249B5C6"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09" w:type="pct"/>
            <w:tcBorders>
              <w:top w:val="single" w:sz="4" w:space="0" w:color="FFFFFF" w:themeColor="background1"/>
            </w:tcBorders>
            <w:hideMark/>
          </w:tcPr>
          <w:p w14:paraId="50CF2965"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r>
              <w:rPr>
                <w:rStyle w:val="Emphasis"/>
                <w:b w:val="0"/>
              </w:rPr>
              <w:t>(10,571)</w:t>
            </w:r>
          </w:p>
        </w:tc>
        <w:tc>
          <w:tcPr>
            <w:tcW w:w="627" w:type="pct"/>
            <w:tcBorders>
              <w:top w:val="single" w:sz="4" w:space="0" w:color="FFFFFF" w:themeColor="background1"/>
            </w:tcBorders>
            <w:hideMark/>
          </w:tcPr>
          <w:p w14:paraId="3673F7E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27" w:type="pct"/>
            <w:tcBorders>
              <w:top w:val="single" w:sz="4" w:space="0" w:color="FFFFFF" w:themeColor="background1"/>
            </w:tcBorders>
            <w:hideMark/>
          </w:tcPr>
          <w:p w14:paraId="19FB696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822" w:type="pct"/>
            <w:tcBorders>
              <w:top w:val="single" w:sz="4" w:space="0" w:color="FFFFFF" w:themeColor="background1"/>
            </w:tcBorders>
            <w:hideMark/>
          </w:tcPr>
          <w:p w14:paraId="5D07B5F6"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186CD1" w14:paraId="34840E13" w14:textId="77777777" w:rsidTr="00186CD1">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hideMark/>
          </w:tcPr>
          <w:p w14:paraId="2788B210" w14:textId="77777777" w:rsidR="00186CD1" w:rsidRDefault="00186CD1">
            <w:pPr>
              <w:pStyle w:val="Tablebodytextnospaceafter"/>
              <w:jc w:val="right"/>
            </w:pPr>
            <w:r>
              <w:rPr>
                <w:rStyle w:val="Emphasis"/>
                <w:u w:val="single"/>
              </w:rPr>
              <w:t>9,901</w:t>
            </w:r>
          </w:p>
        </w:tc>
        <w:tc>
          <w:tcPr>
            <w:tcW w:w="1280" w:type="pct"/>
            <w:tcBorders>
              <w:bottom w:val="single" w:sz="4" w:space="0" w:color="FFFFFF" w:themeColor="background1"/>
            </w:tcBorders>
            <w:shd w:val="clear" w:color="auto" w:fill="BFBFBF"/>
            <w:hideMark/>
          </w:tcPr>
          <w:p w14:paraId="4223C4F0"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r>
              <w:rPr>
                <w:rStyle w:val="Emphasis"/>
              </w:rPr>
              <w:t>Balance at 30 June</w:t>
            </w:r>
          </w:p>
        </w:tc>
        <w:tc>
          <w:tcPr>
            <w:tcW w:w="426" w:type="pct"/>
            <w:tcBorders>
              <w:bottom w:val="single" w:sz="4" w:space="0" w:color="FFFFFF" w:themeColor="background1"/>
            </w:tcBorders>
            <w:shd w:val="clear" w:color="auto" w:fill="BFBFBF"/>
            <w:hideMark/>
          </w:tcPr>
          <w:p w14:paraId="7146FCB5"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12</w:t>
            </w:r>
          </w:p>
        </w:tc>
        <w:tc>
          <w:tcPr>
            <w:tcW w:w="609" w:type="pct"/>
            <w:tcBorders>
              <w:bottom w:val="single" w:sz="4" w:space="0" w:color="FFFFFF" w:themeColor="background1"/>
            </w:tcBorders>
            <w:shd w:val="clear" w:color="auto" w:fill="BFBFBF"/>
            <w:hideMark/>
          </w:tcPr>
          <w:p w14:paraId="4B599D9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u w:val="single"/>
              </w:rPr>
            </w:pPr>
            <w:r>
              <w:rPr>
                <w:rStyle w:val="Emphasis"/>
                <w:b w:val="0"/>
                <w:u w:val="single"/>
              </w:rPr>
              <w:t>13,242</w:t>
            </w:r>
          </w:p>
        </w:tc>
        <w:tc>
          <w:tcPr>
            <w:tcW w:w="627" w:type="pct"/>
            <w:tcBorders>
              <w:bottom w:val="single" w:sz="4" w:space="0" w:color="FFFFFF" w:themeColor="background1"/>
            </w:tcBorders>
            <w:shd w:val="clear" w:color="auto" w:fill="BFBFBF"/>
            <w:hideMark/>
          </w:tcPr>
          <w:p w14:paraId="47FEC095"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rPr>
                <w:u w:val="single"/>
              </w:rPr>
              <w:t>12,674</w:t>
            </w:r>
          </w:p>
        </w:tc>
        <w:tc>
          <w:tcPr>
            <w:tcW w:w="627" w:type="pct"/>
            <w:tcBorders>
              <w:bottom w:val="single" w:sz="4" w:space="0" w:color="FFFFFF" w:themeColor="background1"/>
            </w:tcBorders>
            <w:shd w:val="clear" w:color="auto" w:fill="BFBFBF"/>
            <w:hideMark/>
          </w:tcPr>
          <w:p w14:paraId="132EE61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13,242</w:t>
            </w:r>
          </w:p>
        </w:tc>
        <w:tc>
          <w:tcPr>
            <w:tcW w:w="822" w:type="pct"/>
            <w:tcBorders>
              <w:bottom w:val="single" w:sz="4" w:space="0" w:color="FFFFFF" w:themeColor="background1"/>
            </w:tcBorders>
            <w:shd w:val="clear" w:color="auto" w:fill="BFBFBF"/>
            <w:hideMark/>
          </w:tcPr>
          <w:p w14:paraId="093E4259"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15,023</w:t>
            </w:r>
          </w:p>
        </w:tc>
      </w:tr>
    </w:tbl>
    <w:p w14:paraId="491CBC27" w14:textId="77777777" w:rsidR="00186CD1" w:rsidRDefault="00186CD1" w:rsidP="00186CD1">
      <w:pPr>
        <w:pStyle w:val="Whitespace"/>
      </w:pPr>
    </w:p>
    <w:p w14:paraId="6E6B086B" w14:textId="77777777" w:rsidR="00186CD1" w:rsidRDefault="00186CD1" w:rsidP="00186CD1">
      <w:pPr>
        <w:pStyle w:val="BodyText"/>
      </w:pPr>
      <w:r>
        <w:t>Explanations of major variances against the original 2021/22 budget are provided in Note 18.</w:t>
      </w:r>
    </w:p>
    <w:p w14:paraId="1B2EF26D" w14:textId="77777777" w:rsidR="00186CD1" w:rsidRDefault="00186CD1" w:rsidP="00186CD1">
      <w:pPr>
        <w:pStyle w:val="Heading2"/>
        <w:pBdr>
          <w:bottom w:val="none" w:sz="0" w:space="0" w:color="auto"/>
        </w:pBdr>
        <w:spacing w:before="40" w:after="0" w:line="240" w:lineRule="atLeast"/>
        <w:ind w:right="0"/>
      </w:pPr>
      <w:bookmarkStart w:id="148" w:name="_Statement_of_cash_1"/>
      <w:bookmarkStart w:id="149" w:name="cashflows"/>
      <w:bookmarkStart w:id="150" w:name="_Ref54687267"/>
      <w:bookmarkEnd w:id="148"/>
      <w:bookmarkEnd w:id="149"/>
      <w:r>
        <w:t>Statement of cash flows for the year ended 30 June 202</w:t>
      </w:r>
      <w:bookmarkEnd w:id="150"/>
      <w:r>
        <w:t>2</w:t>
      </w:r>
    </w:p>
    <w:tbl>
      <w:tblPr>
        <w:tblStyle w:val="TableGridAnnualReport4"/>
        <w:tblW w:w="9299" w:type="dxa"/>
        <w:tblInd w:w="-10" w:type="dxa"/>
        <w:tblLook w:val="04A0" w:firstRow="1" w:lastRow="0" w:firstColumn="1" w:lastColumn="0" w:noHBand="0" w:noVBand="1"/>
        <w:tblCaption w:val="Statement of cash flows for the year"/>
      </w:tblPr>
      <w:tblGrid>
        <w:gridCol w:w="1133"/>
        <w:gridCol w:w="2661"/>
        <w:gridCol w:w="792"/>
        <w:gridCol w:w="1134"/>
        <w:gridCol w:w="1168"/>
        <w:gridCol w:w="1166"/>
        <w:gridCol w:w="1245"/>
      </w:tblGrid>
      <w:tr w:rsidR="00186CD1" w14:paraId="402B3EA8" w14:textId="77777777" w:rsidTr="00CD5A9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09" w:type="pct"/>
            <w:hideMark/>
          </w:tcPr>
          <w:p w14:paraId="7316F552" w14:textId="77777777" w:rsidR="00186CD1" w:rsidRDefault="00186CD1">
            <w:pPr>
              <w:pStyle w:val="Tableheadingrow1"/>
              <w:jc w:val="right"/>
            </w:pPr>
            <w:r>
              <w:t>30/06/21</w:t>
            </w:r>
            <w:r>
              <w:br/>
              <w:t>Actual</w:t>
            </w:r>
            <w:r>
              <w:br/>
            </w:r>
            <w:r>
              <w:br/>
            </w:r>
            <w:r>
              <w:br/>
              <w:t>$(000)</w:t>
            </w:r>
          </w:p>
        </w:tc>
        <w:tc>
          <w:tcPr>
            <w:tcW w:w="1431" w:type="pct"/>
          </w:tcPr>
          <w:p w14:paraId="52CE2DB2"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426" w:type="pct"/>
            <w:hideMark/>
          </w:tcPr>
          <w:p w14:paraId="4ABBD683"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Notes</w:t>
            </w:r>
          </w:p>
        </w:tc>
        <w:tc>
          <w:tcPr>
            <w:tcW w:w="610" w:type="pct"/>
            <w:hideMark/>
          </w:tcPr>
          <w:p w14:paraId="2321390E"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Actual</w:t>
            </w:r>
            <w:r>
              <w:br/>
            </w:r>
            <w:r>
              <w:br/>
            </w:r>
            <w:r>
              <w:br/>
              <w:t>$(000)</w:t>
            </w:r>
          </w:p>
        </w:tc>
        <w:tc>
          <w:tcPr>
            <w:tcW w:w="628" w:type="pct"/>
            <w:hideMark/>
          </w:tcPr>
          <w:p w14:paraId="4C96A347"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Main</w:t>
            </w:r>
            <w:r>
              <w:br/>
              <w:t>estimates</w:t>
            </w:r>
            <w:r>
              <w:br/>
            </w:r>
            <w:r>
              <w:br/>
              <w:t>$(000)</w:t>
            </w:r>
          </w:p>
        </w:tc>
        <w:tc>
          <w:tcPr>
            <w:tcW w:w="627" w:type="pct"/>
            <w:hideMark/>
          </w:tcPr>
          <w:p w14:paraId="4A02C8CA"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Supp.</w:t>
            </w:r>
            <w:r>
              <w:br/>
              <w:t>estimates</w:t>
            </w:r>
            <w:r>
              <w:br/>
            </w:r>
            <w:r>
              <w:br/>
              <w:t>$(000)</w:t>
            </w:r>
          </w:p>
        </w:tc>
        <w:tc>
          <w:tcPr>
            <w:tcW w:w="669" w:type="pct"/>
            <w:hideMark/>
          </w:tcPr>
          <w:p w14:paraId="67DDB9BC"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30/06/23 Unaudited forecast   IPSAS* $(000)</w:t>
            </w:r>
          </w:p>
        </w:tc>
      </w:tr>
      <w:tr w:rsidR="00CD5A9F" w14:paraId="5DD2359D"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tcPr>
          <w:p w14:paraId="560F994F" w14:textId="77777777" w:rsidR="00CD5A9F" w:rsidRDefault="00CD5A9F">
            <w:pPr>
              <w:pStyle w:val="Tablebodytextnospaceafter"/>
            </w:pPr>
          </w:p>
        </w:tc>
        <w:tc>
          <w:tcPr>
            <w:tcW w:w="1431" w:type="pct"/>
            <w:shd w:val="clear" w:color="auto" w:fill="BFBFBF"/>
            <w:hideMark/>
          </w:tcPr>
          <w:p w14:paraId="59E78A3E" w14:textId="77777777" w:rsidR="00CD5A9F" w:rsidRDefault="00CD5A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Pr>
                <w:rStyle w:val="Emphasis"/>
              </w:rPr>
              <w:t>Cash flows from operating activities</w:t>
            </w:r>
          </w:p>
        </w:tc>
        <w:tc>
          <w:tcPr>
            <w:tcW w:w="426" w:type="pct"/>
            <w:shd w:val="clear" w:color="auto" w:fill="BFBFBF"/>
          </w:tcPr>
          <w:p w14:paraId="22AF6024" w14:textId="77777777" w:rsidR="00CD5A9F" w:rsidRDefault="00CD5A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10" w:type="pct"/>
            <w:shd w:val="clear" w:color="auto" w:fill="BFBFBF"/>
          </w:tcPr>
          <w:p w14:paraId="3D0802F8" w14:textId="77777777" w:rsidR="00CD5A9F" w:rsidRDefault="00CD5A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28" w:type="pct"/>
            <w:shd w:val="clear" w:color="auto" w:fill="BFBFBF"/>
          </w:tcPr>
          <w:p w14:paraId="7766BF47" w14:textId="77777777" w:rsidR="00CD5A9F" w:rsidRDefault="00CD5A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27" w:type="pct"/>
            <w:shd w:val="clear" w:color="auto" w:fill="BFBFBF"/>
          </w:tcPr>
          <w:p w14:paraId="2F794338" w14:textId="1A521475" w:rsidR="00CD5A9F" w:rsidRDefault="00CD5A9F">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9" w:type="pct"/>
            <w:shd w:val="clear" w:color="auto" w:fill="BFBFBF"/>
          </w:tcPr>
          <w:p w14:paraId="5A1474D0" w14:textId="77777777" w:rsidR="00CD5A9F" w:rsidRDefault="00CD5A9F">
            <w:pPr>
              <w:pStyle w:val="Tablebodytextnospaceafter"/>
              <w:cnfStyle w:val="000000100000" w:firstRow="0" w:lastRow="0" w:firstColumn="0" w:lastColumn="0" w:oddVBand="0" w:evenVBand="0" w:oddHBand="1" w:evenHBand="0" w:firstRowFirstColumn="0" w:firstRowLastColumn="0" w:lastRowFirstColumn="0" w:lastRowLastColumn="0"/>
            </w:pPr>
          </w:p>
        </w:tc>
      </w:tr>
      <w:tr w:rsidR="00186CD1" w14:paraId="231B0740"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645FB102" w14:textId="77777777" w:rsidR="00186CD1" w:rsidRDefault="00186CD1">
            <w:pPr>
              <w:pStyle w:val="Tablebodytextnospaceafter"/>
              <w:jc w:val="right"/>
            </w:pPr>
            <w:r>
              <w:rPr>
                <w:rStyle w:val="Emphasis"/>
              </w:rPr>
              <w:t>29,009</w:t>
            </w:r>
          </w:p>
        </w:tc>
        <w:tc>
          <w:tcPr>
            <w:tcW w:w="1431" w:type="pct"/>
            <w:hideMark/>
          </w:tcPr>
          <w:p w14:paraId="461685EC"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Receipts from Crown</w:t>
            </w:r>
          </w:p>
        </w:tc>
        <w:tc>
          <w:tcPr>
            <w:tcW w:w="426" w:type="pct"/>
          </w:tcPr>
          <w:p w14:paraId="691C93A9"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p>
        </w:tc>
        <w:tc>
          <w:tcPr>
            <w:tcW w:w="610" w:type="pct"/>
            <w:hideMark/>
          </w:tcPr>
          <w:p w14:paraId="0859ADF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42,559</w:t>
            </w:r>
          </w:p>
        </w:tc>
        <w:tc>
          <w:tcPr>
            <w:tcW w:w="628" w:type="pct"/>
            <w:hideMark/>
          </w:tcPr>
          <w:p w14:paraId="7372871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46,369</w:t>
            </w:r>
          </w:p>
        </w:tc>
        <w:tc>
          <w:tcPr>
            <w:tcW w:w="627" w:type="pct"/>
            <w:hideMark/>
          </w:tcPr>
          <w:p w14:paraId="0BB61C7C"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42,559</w:t>
            </w:r>
          </w:p>
        </w:tc>
        <w:tc>
          <w:tcPr>
            <w:tcW w:w="669" w:type="pct"/>
            <w:hideMark/>
          </w:tcPr>
          <w:p w14:paraId="646F765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51,256</w:t>
            </w:r>
          </w:p>
        </w:tc>
      </w:tr>
      <w:tr w:rsidR="00186CD1" w14:paraId="7A7F34BD"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5EF1E576" w14:textId="77777777" w:rsidR="00186CD1" w:rsidRDefault="00186CD1">
            <w:pPr>
              <w:pStyle w:val="Tablebodytextnospaceafter"/>
              <w:jc w:val="right"/>
            </w:pPr>
            <w:r>
              <w:t>-</w:t>
            </w:r>
          </w:p>
        </w:tc>
        <w:tc>
          <w:tcPr>
            <w:tcW w:w="1431" w:type="pct"/>
            <w:hideMark/>
          </w:tcPr>
          <w:p w14:paraId="00FCB717"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Receipts from other revenue</w:t>
            </w:r>
          </w:p>
        </w:tc>
        <w:tc>
          <w:tcPr>
            <w:tcW w:w="426" w:type="pct"/>
          </w:tcPr>
          <w:p w14:paraId="7A088AF3"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p>
        </w:tc>
        <w:tc>
          <w:tcPr>
            <w:tcW w:w="610" w:type="pct"/>
          </w:tcPr>
          <w:p w14:paraId="34C782D1"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p>
        </w:tc>
        <w:tc>
          <w:tcPr>
            <w:tcW w:w="628" w:type="pct"/>
          </w:tcPr>
          <w:p w14:paraId="64F2589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27" w:type="pct"/>
            <w:hideMark/>
          </w:tcPr>
          <w:p w14:paraId="403CF8A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69" w:type="pct"/>
          </w:tcPr>
          <w:p w14:paraId="7E1B5B01"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186CD1" w14:paraId="39C4C745"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7D172EC4" w14:textId="77777777" w:rsidR="00186CD1" w:rsidRDefault="00186CD1">
            <w:pPr>
              <w:pStyle w:val="Tablebodytextnospaceafter"/>
              <w:jc w:val="right"/>
            </w:pPr>
            <w:r>
              <w:rPr>
                <w:rStyle w:val="Emphasis"/>
              </w:rPr>
              <w:t>(18,373)</w:t>
            </w:r>
          </w:p>
        </w:tc>
        <w:tc>
          <w:tcPr>
            <w:tcW w:w="1431" w:type="pct"/>
            <w:hideMark/>
          </w:tcPr>
          <w:p w14:paraId="7D6A1BFF"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Payments to employees</w:t>
            </w:r>
          </w:p>
        </w:tc>
        <w:tc>
          <w:tcPr>
            <w:tcW w:w="426" w:type="pct"/>
          </w:tcPr>
          <w:p w14:paraId="6AC0FD25"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p>
        </w:tc>
        <w:tc>
          <w:tcPr>
            <w:tcW w:w="610" w:type="pct"/>
            <w:hideMark/>
          </w:tcPr>
          <w:p w14:paraId="08BC69DC"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(21,598)</w:t>
            </w:r>
          </w:p>
        </w:tc>
        <w:tc>
          <w:tcPr>
            <w:tcW w:w="628" w:type="pct"/>
            <w:hideMark/>
          </w:tcPr>
          <w:p w14:paraId="3F35C23D"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(24,287)</w:t>
            </w:r>
          </w:p>
        </w:tc>
        <w:tc>
          <w:tcPr>
            <w:tcW w:w="627" w:type="pct"/>
            <w:hideMark/>
          </w:tcPr>
          <w:p w14:paraId="0C69632C"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(24,229)</w:t>
            </w:r>
          </w:p>
        </w:tc>
        <w:tc>
          <w:tcPr>
            <w:tcW w:w="669" w:type="pct"/>
            <w:hideMark/>
          </w:tcPr>
          <w:p w14:paraId="420E4DA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(27,182)</w:t>
            </w:r>
          </w:p>
        </w:tc>
      </w:tr>
      <w:tr w:rsidR="00186CD1" w14:paraId="3F0ADB21"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4D1D7B3B" w14:textId="77777777" w:rsidR="00186CD1" w:rsidRDefault="00186CD1">
            <w:pPr>
              <w:pStyle w:val="Tablebodytextnospaceafter"/>
              <w:jc w:val="right"/>
            </w:pPr>
            <w:r>
              <w:rPr>
                <w:rStyle w:val="Emphasis"/>
              </w:rPr>
              <w:t>(7,737)</w:t>
            </w:r>
          </w:p>
        </w:tc>
        <w:tc>
          <w:tcPr>
            <w:tcW w:w="1431" w:type="pct"/>
            <w:hideMark/>
          </w:tcPr>
          <w:p w14:paraId="7F0D661D"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Payments to suppliers</w:t>
            </w:r>
          </w:p>
        </w:tc>
        <w:tc>
          <w:tcPr>
            <w:tcW w:w="426" w:type="pct"/>
          </w:tcPr>
          <w:p w14:paraId="40136504"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p>
        </w:tc>
        <w:tc>
          <w:tcPr>
            <w:tcW w:w="610" w:type="pct"/>
            <w:hideMark/>
          </w:tcPr>
          <w:p w14:paraId="4317154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(7,015)</w:t>
            </w:r>
          </w:p>
        </w:tc>
        <w:tc>
          <w:tcPr>
            <w:tcW w:w="628" w:type="pct"/>
            <w:hideMark/>
          </w:tcPr>
          <w:p w14:paraId="67993CC8"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(20,329)</w:t>
            </w:r>
          </w:p>
        </w:tc>
        <w:tc>
          <w:tcPr>
            <w:tcW w:w="627" w:type="pct"/>
            <w:hideMark/>
          </w:tcPr>
          <w:p w14:paraId="7CBDB0A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(16,131)</w:t>
            </w:r>
          </w:p>
        </w:tc>
        <w:tc>
          <w:tcPr>
            <w:tcW w:w="669" w:type="pct"/>
            <w:hideMark/>
          </w:tcPr>
          <w:p w14:paraId="142DE084"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(22,492)</w:t>
            </w:r>
          </w:p>
        </w:tc>
      </w:tr>
      <w:tr w:rsidR="00186CD1" w14:paraId="353EF9D9"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hideMark/>
          </w:tcPr>
          <w:p w14:paraId="1E855D27" w14:textId="77777777" w:rsidR="00186CD1" w:rsidRDefault="00186CD1">
            <w:pPr>
              <w:pStyle w:val="Tablebodytextnospaceafter"/>
              <w:jc w:val="right"/>
              <w:rPr>
                <w:b/>
              </w:rPr>
            </w:pPr>
            <w:r>
              <w:rPr>
                <w:b/>
              </w:rPr>
              <w:t>94</w:t>
            </w:r>
          </w:p>
        </w:tc>
        <w:tc>
          <w:tcPr>
            <w:tcW w:w="1431" w:type="pct"/>
            <w:tcBorders>
              <w:bottom w:val="single" w:sz="4" w:space="0" w:color="FFFFFF" w:themeColor="background1"/>
            </w:tcBorders>
            <w:hideMark/>
          </w:tcPr>
          <w:p w14:paraId="7D5364AD"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Goods and services tax (net)</w:t>
            </w:r>
          </w:p>
        </w:tc>
        <w:tc>
          <w:tcPr>
            <w:tcW w:w="426" w:type="pct"/>
            <w:tcBorders>
              <w:bottom w:val="single" w:sz="4" w:space="0" w:color="FFFFFF" w:themeColor="background1"/>
              <w:right w:val="single" w:sz="4" w:space="0" w:color="FFFFFF" w:themeColor="background1"/>
            </w:tcBorders>
          </w:tcPr>
          <w:p w14:paraId="034A33F1"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B75807"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(246)</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B8D638"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FEEC5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BEE40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p>
        </w:tc>
      </w:tr>
      <w:tr w:rsidR="00186CD1" w14:paraId="5B9FF766"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right w:val="single" w:sz="4" w:space="0" w:color="FFFFFF" w:themeColor="background1"/>
            </w:tcBorders>
            <w:hideMark/>
          </w:tcPr>
          <w:p w14:paraId="4C03C5BC" w14:textId="77777777" w:rsidR="00186CD1" w:rsidRDefault="00186CD1">
            <w:pPr>
              <w:pStyle w:val="Tablebodytextnospaceafter"/>
              <w:jc w:val="right"/>
              <w:rPr>
                <w:u w:val="single"/>
              </w:rPr>
            </w:pPr>
            <w:r>
              <w:rPr>
                <w:rStyle w:val="Emphasis"/>
                <w:u w:val="single"/>
              </w:rPr>
              <w:t>2,993</w:t>
            </w:r>
          </w:p>
        </w:tc>
        <w:tc>
          <w:tcPr>
            <w:tcW w:w="1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47C59736"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Italics"/>
              </w:rPr>
            </w:pPr>
            <w:r>
              <w:rPr>
                <w:rStyle w:val="Italics"/>
              </w:rPr>
              <w:t xml:space="preserve">Net cash from operating activities </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0246CB43" w14:textId="77777777" w:rsidR="00186CD1" w:rsidRDefault="00186CD1">
            <w:pPr>
              <w:cnfStyle w:val="000000100000" w:firstRow="0" w:lastRow="0" w:firstColumn="0" w:lastColumn="0" w:oddVBand="0" w:evenVBand="0" w:oddHBand="1" w:evenHBand="0" w:firstRowFirstColumn="0" w:firstRowLastColumn="0" w:lastRowFirstColumn="0" w:lastRowLastColumn="0"/>
              <w:rPr>
                <w:rStyle w:val="Italics"/>
              </w:rPr>
            </w:pPr>
          </w:p>
        </w:tc>
        <w:tc>
          <w:tcPr>
            <w:tcW w:w="610"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70F0783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13,700</w:t>
            </w:r>
          </w:p>
        </w:tc>
        <w:tc>
          <w:tcPr>
            <w:tcW w:w="628" w:type="pct"/>
            <w:tcBorders>
              <w:top w:val="single" w:sz="4" w:space="0" w:color="FFFFFF" w:themeColor="background1"/>
              <w:bottom w:val="single" w:sz="4" w:space="0" w:color="FFFFFF" w:themeColor="background1"/>
            </w:tcBorders>
            <w:shd w:val="clear" w:color="auto" w:fill="BFBFBF"/>
            <w:hideMark/>
          </w:tcPr>
          <w:p w14:paraId="5441D77D"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rPr>
                <w:u w:val="single"/>
              </w:rPr>
              <w:t>1,753</w:t>
            </w:r>
          </w:p>
        </w:tc>
        <w:tc>
          <w:tcPr>
            <w:tcW w:w="627" w:type="pct"/>
            <w:tcBorders>
              <w:top w:val="single" w:sz="4" w:space="0" w:color="FFFFFF" w:themeColor="background1"/>
              <w:bottom w:val="single" w:sz="4" w:space="0" w:color="FFFFFF" w:themeColor="background1"/>
            </w:tcBorders>
            <w:shd w:val="clear" w:color="auto" w:fill="BFBFBF"/>
            <w:hideMark/>
          </w:tcPr>
          <w:p w14:paraId="7CF4B5A4"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2,199</w:t>
            </w:r>
          </w:p>
        </w:tc>
        <w:tc>
          <w:tcPr>
            <w:tcW w:w="669" w:type="pct"/>
            <w:tcBorders>
              <w:top w:val="single" w:sz="4" w:space="0" w:color="FFFFFF" w:themeColor="background1"/>
              <w:bottom w:val="single" w:sz="4" w:space="0" w:color="FFFFFF" w:themeColor="background1"/>
            </w:tcBorders>
            <w:shd w:val="clear" w:color="auto" w:fill="BFBFBF"/>
            <w:hideMark/>
          </w:tcPr>
          <w:p w14:paraId="52E94F9C"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1,582</w:t>
            </w:r>
          </w:p>
        </w:tc>
      </w:tr>
      <w:tr w:rsidR="003C01A1" w14:paraId="6B43F85A" w14:textId="77777777" w:rsidTr="003C01A1">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tcBorders>
          </w:tcPr>
          <w:p w14:paraId="22E2FB31" w14:textId="77777777" w:rsidR="003C01A1" w:rsidRDefault="003C01A1">
            <w:pPr>
              <w:pStyle w:val="Tablebodytextnospaceafter"/>
              <w:jc w:val="right"/>
            </w:pPr>
          </w:p>
        </w:tc>
        <w:tc>
          <w:tcPr>
            <w:tcW w:w="1431" w:type="pct"/>
            <w:tcBorders>
              <w:top w:val="single" w:sz="4" w:space="0" w:color="FFFFFF" w:themeColor="background1"/>
            </w:tcBorders>
            <w:shd w:val="clear" w:color="auto" w:fill="BFBFBF"/>
            <w:hideMark/>
          </w:tcPr>
          <w:p w14:paraId="29F60803" w14:textId="77777777" w:rsidR="003C01A1" w:rsidRDefault="003C01A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r>
              <w:rPr>
                <w:rStyle w:val="Emphasis"/>
              </w:rPr>
              <w:t>Cash flows from investing activities</w:t>
            </w:r>
          </w:p>
        </w:tc>
        <w:tc>
          <w:tcPr>
            <w:tcW w:w="426" w:type="pct"/>
            <w:tcBorders>
              <w:top w:val="single" w:sz="4" w:space="0" w:color="FFFFFF" w:themeColor="background1"/>
            </w:tcBorders>
            <w:shd w:val="clear" w:color="auto" w:fill="BFBFBF"/>
          </w:tcPr>
          <w:p w14:paraId="5E9E33A7" w14:textId="77777777" w:rsidR="003C01A1" w:rsidRDefault="003C01A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610" w:type="pct"/>
            <w:tcBorders>
              <w:top w:val="single" w:sz="4" w:space="0" w:color="FFFFFF" w:themeColor="background1"/>
            </w:tcBorders>
            <w:shd w:val="clear" w:color="auto" w:fill="BFBFBF"/>
          </w:tcPr>
          <w:p w14:paraId="76308254" w14:textId="77777777" w:rsidR="003C01A1" w:rsidRDefault="003C01A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628" w:type="pct"/>
            <w:tcBorders>
              <w:top w:val="single" w:sz="4" w:space="0" w:color="FFFFFF" w:themeColor="background1"/>
            </w:tcBorders>
            <w:shd w:val="clear" w:color="auto" w:fill="BFBFBF"/>
          </w:tcPr>
          <w:p w14:paraId="3E04C99A" w14:textId="77777777" w:rsidR="003C01A1" w:rsidRDefault="003C01A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627" w:type="pct"/>
            <w:tcBorders>
              <w:top w:val="single" w:sz="4" w:space="0" w:color="FFFFFF" w:themeColor="background1"/>
            </w:tcBorders>
            <w:shd w:val="clear" w:color="auto" w:fill="BFBFBF"/>
          </w:tcPr>
          <w:p w14:paraId="78CB594B" w14:textId="0DC3C1FF" w:rsidR="003C01A1" w:rsidRDefault="003C01A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669" w:type="pct"/>
            <w:tcBorders>
              <w:top w:val="single" w:sz="4" w:space="0" w:color="FFFFFF" w:themeColor="background1"/>
            </w:tcBorders>
            <w:shd w:val="clear" w:color="auto" w:fill="BFBFBF"/>
          </w:tcPr>
          <w:p w14:paraId="2C2D91ED" w14:textId="77777777" w:rsidR="003C01A1" w:rsidRDefault="003C01A1">
            <w:pPr>
              <w:pStyle w:val="Tablebodytextnospaceafter"/>
              <w:cnfStyle w:val="000000010000" w:firstRow="0" w:lastRow="0" w:firstColumn="0" w:lastColumn="0" w:oddVBand="0" w:evenVBand="0" w:oddHBand="0" w:evenHBand="1" w:firstRowFirstColumn="0" w:firstRowLastColumn="0" w:lastRowFirstColumn="0" w:lastRowLastColumn="0"/>
            </w:pPr>
          </w:p>
        </w:tc>
      </w:tr>
      <w:tr w:rsidR="00186CD1" w14:paraId="06AB07D0"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bottom w:val="single" w:sz="4" w:space="0" w:color="FFFFFF" w:themeColor="background1"/>
            </w:tcBorders>
            <w:shd w:val="clear" w:color="auto" w:fill="E9E9E9"/>
            <w:hideMark/>
          </w:tcPr>
          <w:p w14:paraId="299B8AEF" w14:textId="77777777" w:rsidR="00186CD1" w:rsidRDefault="00186CD1">
            <w:pPr>
              <w:pStyle w:val="Tablebodytextnospaceafter"/>
              <w:jc w:val="right"/>
            </w:pPr>
            <w:r>
              <w:rPr>
                <w:rStyle w:val="Emphasis"/>
              </w:rPr>
              <w:t>(630)</w:t>
            </w:r>
          </w:p>
        </w:tc>
        <w:tc>
          <w:tcPr>
            <w:tcW w:w="1431" w:type="pct"/>
            <w:hideMark/>
          </w:tcPr>
          <w:p w14:paraId="4F2DBE93"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Purchase of property, plant and equipment</w:t>
            </w:r>
          </w:p>
        </w:tc>
        <w:tc>
          <w:tcPr>
            <w:tcW w:w="426" w:type="pct"/>
            <w:hideMark/>
          </w:tcPr>
          <w:p w14:paraId="28F4FFB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7</w:t>
            </w:r>
          </w:p>
        </w:tc>
        <w:tc>
          <w:tcPr>
            <w:tcW w:w="610" w:type="pct"/>
            <w:tcBorders>
              <w:bottom w:val="nil"/>
            </w:tcBorders>
            <w:hideMark/>
          </w:tcPr>
          <w:p w14:paraId="5A03FCE8"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(543)</w:t>
            </w:r>
          </w:p>
        </w:tc>
        <w:tc>
          <w:tcPr>
            <w:tcW w:w="628" w:type="pct"/>
            <w:tcBorders>
              <w:bottom w:val="nil"/>
            </w:tcBorders>
            <w:hideMark/>
          </w:tcPr>
          <w:p w14:paraId="660A24CC"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(1,763)</w:t>
            </w:r>
          </w:p>
        </w:tc>
        <w:tc>
          <w:tcPr>
            <w:tcW w:w="627" w:type="pct"/>
            <w:tcBorders>
              <w:bottom w:val="nil"/>
            </w:tcBorders>
            <w:hideMark/>
          </w:tcPr>
          <w:p w14:paraId="2E32A21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(568)</w:t>
            </w:r>
          </w:p>
        </w:tc>
        <w:tc>
          <w:tcPr>
            <w:tcW w:w="669" w:type="pct"/>
            <w:tcBorders>
              <w:bottom w:val="nil"/>
            </w:tcBorders>
            <w:hideMark/>
          </w:tcPr>
          <w:p w14:paraId="678223F9"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(1,326)</w:t>
            </w:r>
          </w:p>
        </w:tc>
      </w:tr>
      <w:tr w:rsidR="00186CD1" w14:paraId="3F8BF94E"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hideMark/>
          </w:tcPr>
          <w:p w14:paraId="6A576FCE" w14:textId="77777777" w:rsidR="00186CD1" w:rsidRDefault="00186CD1">
            <w:pPr>
              <w:pStyle w:val="Tablebodytextnospaceafter"/>
              <w:jc w:val="right"/>
            </w:pPr>
            <w:r>
              <w:rPr>
                <w:rStyle w:val="Emphasis"/>
              </w:rPr>
              <w:t>(57)</w:t>
            </w:r>
          </w:p>
        </w:tc>
        <w:tc>
          <w:tcPr>
            <w:tcW w:w="1431" w:type="pct"/>
            <w:tcBorders>
              <w:bottom w:val="single" w:sz="4" w:space="0" w:color="FFFFFF" w:themeColor="background1"/>
            </w:tcBorders>
            <w:hideMark/>
          </w:tcPr>
          <w:p w14:paraId="37692959"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Purchase of intangible assets – software</w:t>
            </w:r>
          </w:p>
        </w:tc>
        <w:tc>
          <w:tcPr>
            <w:tcW w:w="426" w:type="pct"/>
            <w:hideMark/>
          </w:tcPr>
          <w:p w14:paraId="58640A4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8</w:t>
            </w:r>
          </w:p>
        </w:tc>
        <w:tc>
          <w:tcPr>
            <w:tcW w:w="610" w:type="pct"/>
            <w:tcBorders>
              <w:bottom w:val="single" w:sz="4" w:space="0" w:color="FFFFFF" w:themeColor="background1"/>
            </w:tcBorders>
            <w:hideMark/>
          </w:tcPr>
          <w:p w14:paraId="10EC3D69"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p>
        </w:tc>
        <w:tc>
          <w:tcPr>
            <w:tcW w:w="628" w:type="pct"/>
            <w:tcBorders>
              <w:bottom w:val="single" w:sz="4" w:space="0" w:color="FFFFFF" w:themeColor="background1"/>
            </w:tcBorders>
            <w:hideMark/>
          </w:tcPr>
          <w:p w14:paraId="51FCAE4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(1,210)</w:t>
            </w:r>
          </w:p>
        </w:tc>
        <w:tc>
          <w:tcPr>
            <w:tcW w:w="627" w:type="pct"/>
            <w:tcBorders>
              <w:bottom w:val="single" w:sz="4" w:space="0" w:color="FFFFFF" w:themeColor="background1"/>
            </w:tcBorders>
            <w:hideMark/>
          </w:tcPr>
          <w:p w14:paraId="65B6980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69" w:type="pct"/>
            <w:tcBorders>
              <w:bottom w:val="single" w:sz="4" w:space="0" w:color="FFFFFF" w:themeColor="background1"/>
            </w:tcBorders>
            <w:hideMark/>
          </w:tcPr>
          <w:p w14:paraId="28F44F1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(1,709)</w:t>
            </w:r>
          </w:p>
        </w:tc>
      </w:tr>
      <w:tr w:rsidR="00186CD1" w14:paraId="65DC0EED"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hideMark/>
          </w:tcPr>
          <w:p w14:paraId="77E80325" w14:textId="77777777" w:rsidR="00186CD1" w:rsidRDefault="00186CD1">
            <w:pPr>
              <w:pStyle w:val="Tablebodytextnospaceafter"/>
              <w:jc w:val="right"/>
              <w:rPr>
                <w:rStyle w:val="Emphasis"/>
              </w:rPr>
            </w:pPr>
            <w:r>
              <w:rPr>
                <w:rStyle w:val="Emphasis"/>
              </w:rPr>
              <w:t>-</w:t>
            </w:r>
          </w:p>
        </w:tc>
        <w:tc>
          <w:tcPr>
            <w:tcW w:w="1431" w:type="pct"/>
            <w:tcBorders>
              <w:bottom w:val="single" w:sz="4" w:space="0" w:color="FFFFFF" w:themeColor="background1"/>
            </w:tcBorders>
            <w:hideMark/>
          </w:tcPr>
          <w:p w14:paraId="1ACD8C2B"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Sale of Property, plant and equipment and Leasehold Improvements</w:t>
            </w:r>
          </w:p>
        </w:tc>
        <w:tc>
          <w:tcPr>
            <w:tcW w:w="426" w:type="pct"/>
          </w:tcPr>
          <w:p w14:paraId="5A870C7C"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10" w:type="pct"/>
            <w:tcBorders>
              <w:bottom w:val="single" w:sz="4" w:space="0" w:color="FFFFFF" w:themeColor="background1"/>
            </w:tcBorders>
            <w:hideMark/>
          </w:tcPr>
          <w:p w14:paraId="09F6DA1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0</w:t>
            </w:r>
          </w:p>
        </w:tc>
        <w:tc>
          <w:tcPr>
            <w:tcW w:w="628" w:type="pct"/>
            <w:tcBorders>
              <w:bottom w:val="single" w:sz="4" w:space="0" w:color="FFFFFF" w:themeColor="background1"/>
            </w:tcBorders>
            <w:hideMark/>
          </w:tcPr>
          <w:p w14:paraId="5E19BDE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27" w:type="pct"/>
            <w:tcBorders>
              <w:bottom w:val="single" w:sz="4" w:space="0" w:color="FFFFFF" w:themeColor="background1"/>
            </w:tcBorders>
            <w:hideMark/>
          </w:tcPr>
          <w:p w14:paraId="1C9667E9"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69" w:type="pct"/>
            <w:tcBorders>
              <w:bottom w:val="single" w:sz="4" w:space="0" w:color="FFFFFF" w:themeColor="background1"/>
            </w:tcBorders>
            <w:hideMark/>
          </w:tcPr>
          <w:p w14:paraId="511D233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367A89" w14:paraId="68152641"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right w:val="single" w:sz="4" w:space="0" w:color="FFFFFF" w:themeColor="background1"/>
            </w:tcBorders>
            <w:hideMark/>
          </w:tcPr>
          <w:p w14:paraId="46358B2A" w14:textId="77777777" w:rsidR="00186CD1" w:rsidRDefault="00186CD1">
            <w:pPr>
              <w:pStyle w:val="Tablebodytextnospaceafter"/>
              <w:jc w:val="right"/>
              <w:rPr>
                <w:u w:val="single"/>
              </w:rPr>
            </w:pPr>
            <w:r>
              <w:rPr>
                <w:rStyle w:val="Emphasis"/>
                <w:u w:val="single"/>
              </w:rPr>
              <w:t>(687)</w:t>
            </w:r>
          </w:p>
        </w:tc>
        <w:tc>
          <w:tcPr>
            <w:tcW w:w="1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0F28A7C6"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Italics"/>
              </w:rPr>
            </w:pPr>
            <w:r>
              <w:rPr>
                <w:rStyle w:val="Italics"/>
              </w:rPr>
              <w:t>Net cash from investing activities</w:t>
            </w:r>
          </w:p>
        </w:tc>
        <w:tc>
          <w:tcPr>
            <w:tcW w:w="426" w:type="pct"/>
            <w:tcBorders>
              <w:left w:val="single" w:sz="4" w:space="0" w:color="FFFFFF" w:themeColor="background1"/>
              <w:bottom w:val="single" w:sz="4" w:space="0" w:color="FFFFFF" w:themeColor="background1"/>
              <w:right w:val="single" w:sz="4" w:space="0" w:color="FFFFFF" w:themeColor="background1"/>
            </w:tcBorders>
            <w:shd w:val="clear" w:color="auto" w:fill="BFBFBF"/>
          </w:tcPr>
          <w:p w14:paraId="25B8FE6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10"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45051E25"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(543)</w:t>
            </w:r>
          </w:p>
        </w:tc>
        <w:tc>
          <w:tcPr>
            <w:tcW w:w="628" w:type="pct"/>
            <w:tcBorders>
              <w:top w:val="single" w:sz="4" w:space="0" w:color="FFFFFF" w:themeColor="background1"/>
              <w:bottom w:val="single" w:sz="4" w:space="0" w:color="FFFFFF" w:themeColor="background1"/>
            </w:tcBorders>
            <w:shd w:val="clear" w:color="auto" w:fill="BFBFBF"/>
            <w:hideMark/>
          </w:tcPr>
          <w:p w14:paraId="70625205"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rPr>
                <w:u w:val="single"/>
              </w:rPr>
              <w:t>(2,973)</w:t>
            </w:r>
          </w:p>
        </w:tc>
        <w:tc>
          <w:tcPr>
            <w:tcW w:w="627" w:type="pct"/>
            <w:tcBorders>
              <w:top w:val="single" w:sz="4" w:space="0" w:color="FFFFFF" w:themeColor="background1"/>
              <w:bottom w:val="single" w:sz="4" w:space="0" w:color="FFFFFF" w:themeColor="background1"/>
            </w:tcBorders>
            <w:shd w:val="clear" w:color="auto" w:fill="BFBFBF"/>
            <w:hideMark/>
          </w:tcPr>
          <w:p w14:paraId="06F18F31"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(568)</w:t>
            </w:r>
          </w:p>
        </w:tc>
        <w:tc>
          <w:tcPr>
            <w:tcW w:w="669" w:type="pct"/>
            <w:tcBorders>
              <w:top w:val="single" w:sz="4" w:space="0" w:color="FFFFFF" w:themeColor="background1"/>
              <w:bottom w:val="single" w:sz="4" w:space="0" w:color="FFFFFF" w:themeColor="background1"/>
            </w:tcBorders>
            <w:shd w:val="clear" w:color="auto" w:fill="BFBFBF"/>
            <w:hideMark/>
          </w:tcPr>
          <w:p w14:paraId="7C0F0A9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(3,035)</w:t>
            </w:r>
          </w:p>
        </w:tc>
      </w:tr>
      <w:tr w:rsidR="003C01A1" w14:paraId="7D56FDDE" w14:textId="77777777" w:rsidTr="003C01A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tcPr>
          <w:p w14:paraId="0E6973D8" w14:textId="77777777" w:rsidR="003C01A1" w:rsidRDefault="003C01A1">
            <w:pPr>
              <w:pStyle w:val="Tablebodytextnospaceafter"/>
              <w:jc w:val="right"/>
            </w:pPr>
          </w:p>
        </w:tc>
        <w:tc>
          <w:tcPr>
            <w:tcW w:w="1431" w:type="pct"/>
            <w:tcBorders>
              <w:top w:val="single" w:sz="4" w:space="0" w:color="FFFFFF" w:themeColor="background1"/>
            </w:tcBorders>
            <w:shd w:val="clear" w:color="auto" w:fill="BFBFBF"/>
            <w:hideMark/>
          </w:tcPr>
          <w:p w14:paraId="54520108" w14:textId="77777777" w:rsidR="003C01A1" w:rsidRDefault="003C01A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Pr>
                <w:rStyle w:val="Emphasis"/>
              </w:rPr>
              <w:t>Cash flows from financing activities</w:t>
            </w:r>
          </w:p>
        </w:tc>
        <w:tc>
          <w:tcPr>
            <w:tcW w:w="426" w:type="pct"/>
            <w:tcBorders>
              <w:top w:val="single" w:sz="4" w:space="0" w:color="FFFFFF" w:themeColor="background1"/>
            </w:tcBorders>
            <w:shd w:val="clear" w:color="auto" w:fill="BFBFBF"/>
          </w:tcPr>
          <w:p w14:paraId="68FE834B" w14:textId="77777777" w:rsidR="003C01A1" w:rsidRDefault="003C01A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10" w:type="pct"/>
            <w:tcBorders>
              <w:top w:val="single" w:sz="4" w:space="0" w:color="FFFFFF" w:themeColor="background1"/>
            </w:tcBorders>
            <w:shd w:val="clear" w:color="auto" w:fill="BFBFBF"/>
          </w:tcPr>
          <w:p w14:paraId="06FFC9F6" w14:textId="77777777" w:rsidR="003C01A1" w:rsidRDefault="003C01A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28" w:type="pct"/>
            <w:tcBorders>
              <w:top w:val="single" w:sz="4" w:space="0" w:color="FFFFFF" w:themeColor="background1"/>
            </w:tcBorders>
            <w:shd w:val="clear" w:color="auto" w:fill="BFBFBF"/>
          </w:tcPr>
          <w:p w14:paraId="1DF3A38F" w14:textId="77777777" w:rsidR="003C01A1" w:rsidRDefault="003C01A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27" w:type="pct"/>
            <w:tcBorders>
              <w:top w:val="single" w:sz="4" w:space="0" w:color="FFFFFF" w:themeColor="background1"/>
            </w:tcBorders>
            <w:shd w:val="clear" w:color="auto" w:fill="BFBFBF"/>
          </w:tcPr>
          <w:p w14:paraId="7E8DCBFA" w14:textId="26CE52FA" w:rsidR="003C01A1" w:rsidRDefault="003C01A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669" w:type="pct"/>
            <w:tcBorders>
              <w:top w:val="single" w:sz="4" w:space="0" w:color="FFFFFF" w:themeColor="background1"/>
            </w:tcBorders>
            <w:shd w:val="clear" w:color="auto" w:fill="BFBFBF"/>
          </w:tcPr>
          <w:p w14:paraId="20D743F6" w14:textId="77777777" w:rsidR="003C01A1" w:rsidRDefault="003C01A1">
            <w:pPr>
              <w:pStyle w:val="Tablebodytextnospaceafter"/>
              <w:cnfStyle w:val="000000100000" w:firstRow="0" w:lastRow="0" w:firstColumn="0" w:lastColumn="0" w:oddVBand="0" w:evenVBand="0" w:oddHBand="1" w:evenHBand="0" w:firstRowFirstColumn="0" w:firstRowLastColumn="0" w:lastRowFirstColumn="0" w:lastRowLastColumn="0"/>
            </w:pPr>
          </w:p>
        </w:tc>
      </w:tr>
      <w:tr w:rsidR="00186CD1" w14:paraId="5218BBFB"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0D56351F" w14:textId="77777777" w:rsidR="00186CD1" w:rsidRDefault="00186CD1">
            <w:pPr>
              <w:pStyle w:val="Tablebodytextnospaceafter"/>
              <w:jc w:val="right"/>
            </w:pPr>
            <w:r>
              <w:rPr>
                <w:rStyle w:val="Emphasis"/>
              </w:rPr>
              <w:t>1,256</w:t>
            </w:r>
          </w:p>
        </w:tc>
        <w:tc>
          <w:tcPr>
            <w:tcW w:w="1431" w:type="pct"/>
            <w:hideMark/>
          </w:tcPr>
          <w:p w14:paraId="3F40A953"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 xml:space="preserve">Capital injection  </w:t>
            </w:r>
          </w:p>
        </w:tc>
        <w:tc>
          <w:tcPr>
            <w:tcW w:w="426" w:type="pct"/>
          </w:tcPr>
          <w:p w14:paraId="2EAC9E6F"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p>
        </w:tc>
        <w:tc>
          <w:tcPr>
            <w:tcW w:w="610" w:type="pct"/>
            <w:hideMark/>
          </w:tcPr>
          <w:p w14:paraId="2F46D487"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3,341</w:t>
            </w:r>
          </w:p>
        </w:tc>
        <w:tc>
          <w:tcPr>
            <w:tcW w:w="628" w:type="pct"/>
            <w:hideMark/>
          </w:tcPr>
          <w:p w14:paraId="4B540E77"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2,773</w:t>
            </w:r>
          </w:p>
        </w:tc>
        <w:tc>
          <w:tcPr>
            <w:tcW w:w="627" w:type="pct"/>
            <w:hideMark/>
          </w:tcPr>
          <w:p w14:paraId="72BBD9B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3,341</w:t>
            </w:r>
          </w:p>
        </w:tc>
        <w:tc>
          <w:tcPr>
            <w:tcW w:w="669" w:type="pct"/>
            <w:hideMark/>
          </w:tcPr>
          <w:p w14:paraId="2B9D7185"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1,781</w:t>
            </w:r>
          </w:p>
        </w:tc>
      </w:tr>
      <w:tr w:rsidR="00186CD1" w14:paraId="7C7CF682"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hideMark/>
          </w:tcPr>
          <w:p w14:paraId="19F05CA9" w14:textId="77777777" w:rsidR="00186CD1" w:rsidRDefault="00186CD1">
            <w:pPr>
              <w:pStyle w:val="Tablebodytextnospaceafter"/>
              <w:jc w:val="right"/>
            </w:pPr>
            <w:r>
              <w:rPr>
                <w:rStyle w:val="Emphasis"/>
              </w:rPr>
              <w:t>(1,432)</w:t>
            </w:r>
          </w:p>
        </w:tc>
        <w:tc>
          <w:tcPr>
            <w:tcW w:w="1431" w:type="pct"/>
            <w:tcBorders>
              <w:bottom w:val="single" w:sz="2" w:space="0" w:color="FFFFFF" w:themeColor="background1"/>
            </w:tcBorders>
            <w:hideMark/>
          </w:tcPr>
          <w:p w14:paraId="351F7605"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Return of operating surplus</w:t>
            </w:r>
          </w:p>
        </w:tc>
        <w:tc>
          <w:tcPr>
            <w:tcW w:w="426" w:type="pct"/>
            <w:tcBorders>
              <w:bottom w:val="single" w:sz="2" w:space="0" w:color="FFFFFF" w:themeColor="background1"/>
            </w:tcBorders>
          </w:tcPr>
          <w:p w14:paraId="12FF6141"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p>
        </w:tc>
        <w:tc>
          <w:tcPr>
            <w:tcW w:w="610" w:type="pct"/>
            <w:tcBorders>
              <w:bottom w:val="single" w:sz="4" w:space="0" w:color="FFFFFF" w:themeColor="background1"/>
            </w:tcBorders>
            <w:hideMark/>
          </w:tcPr>
          <w:p w14:paraId="6A42C05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(2,550)</w:t>
            </w:r>
          </w:p>
        </w:tc>
        <w:tc>
          <w:tcPr>
            <w:tcW w:w="628" w:type="pct"/>
            <w:tcBorders>
              <w:bottom w:val="single" w:sz="4" w:space="0" w:color="FFFFFF" w:themeColor="background1"/>
            </w:tcBorders>
            <w:hideMark/>
          </w:tcPr>
          <w:p w14:paraId="1DDADA79"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27" w:type="pct"/>
            <w:tcBorders>
              <w:bottom w:val="single" w:sz="4" w:space="0" w:color="FFFFFF" w:themeColor="background1"/>
            </w:tcBorders>
            <w:hideMark/>
          </w:tcPr>
          <w:p w14:paraId="6FFC254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(2,550)</w:t>
            </w:r>
          </w:p>
        </w:tc>
        <w:tc>
          <w:tcPr>
            <w:tcW w:w="669" w:type="pct"/>
            <w:tcBorders>
              <w:bottom w:val="single" w:sz="4" w:space="0" w:color="FFFFFF" w:themeColor="background1"/>
            </w:tcBorders>
            <w:hideMark/>
          </w:tcPr>
          <w:p w14:paraId="372E0B86"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186CD1" w14:paraId="30F69545"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hideMark/>
          </w:tcPr>
          <w:p w14:paraId="6109C978" w14:textId="77777777" w:rsidR="00186CD1" w:rsidRDefault="00186CD1">
            <w:pPr>
              <w:pStyle w:val="Tablebodytextnospaceafter"/>
              <w:jc w:val="right"/>
              <w:rPr>
                <w:rStyle w:val="Emphasis"/>
              </w:rPr>
            </w:pPr>
            <w:r>
              <w:rPr>
                <w:rStyle w:val="Emphasis"/>
              </w:rPr>
              <w:t>(432)</w:t>
            </w:r>
          </w:p>
        </w:tc>
        <w:tc>
          <w:tcPr>
            <w:tcW w:w="1431" w:type="pct"/>
            <w:tcBorders>
              <w:bottom w:val="single" w:sz="2" w:space="0" w:color="FFFFFF" w:themeColor="background1"/>
            </w:tcBorders>
            <w:hideMark/>
          </w:tcPr>
          <w:p w14:paraId="4F82DE54"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Payment for capital charge</w:t>
            </w:r>
          </w:p>
        </w:tc>
        <w:tc>
          <w:tcPr>
            <w:tcW w:w="426" w:type="pct"/>
            <w:tcBorders>
              <w:bottom w:val="single" w:sz="2" w:space="0" w:color="FFFFFF" w:themeColor="background1"/>
            </w:tcBorders>
          </w:tcPr>
          <w:p w14:paraId="6A981F45"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p>
        </w:tc>
        <w:tc>
          <w:tcPr>
            <w:tcW w:w="610" w:type="pct"/>
            <w:tcBorders>
              <w:bottom w:val="single" w:sz="4" w:space="0" w:color="FFFFFF" w:themeColor="background1"/>
            </w:tcBorders>
            <w:hideMark/>
          </w:tcPr>
          <w:p w14:paraId="68F48357"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(495)</w:t>
            </w:r>
          </w:p>
        </w:tc>
        <w:tc>
          <w:tcPr>
            <w:tcW w:w="628" w:type="pct"/>
            <w:tcBorders>
              <w:bottom w:val="single" w:sz="4" w:space="0" w:color="FFFFFF" w:themeColor="background1"/>
            </w:tcBorders>
            <w:hideMark/>
          </w:tcPr>
          <w:p w14:paraId="075F8251"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(662)</w:t>
            </w:r>
          </w:p>
        </w:tc>
        <w:tc>
          <w:tcPr>
            <w:tcW w:w="627" w:type="pct"/>
            <w:tcBorders>
              <w:bottom w:val="single" w:sz="4" w:space="0" w:color="FFFFFF" w:themeColor="background1"/>
            </w:tcBorders>
            <w:hideMark/>
          </w:tcPr>
          <w:p w14:paraId="76170B81"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(662)</w:t>
            </w:r>
          </w:p>
        </w:tc>
        <w:tc>
          <w:tcPr>
            <w:tcW w:w="669" w:type="pct"/>
            <w:tcBorders>
              <w:bottom w:val="single" w:sz="4" w:space="0" w:color="FFFFFF" w:themeColor="background1"/>
            </w:tcBorders>
            <w:hideMark/>
          </w:tcPr>
          <w:p w14:paraId="6D2148E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(748)</w:t>
            </w:r>
          </w:p>
        </w:tc>
      </w:tr>
      <w:tr w:rsidR="00186CD1" w14:paraId="6171748C"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hideMark/>
          </w:tcPr>
          <w:p w14:paraId="7EC93953" w14:textId="77777777" w:rsidR="00186CD1" w:rsidRDefault="00186CD1">
            <w:pPr>
              <w:pStyle w:val="Tablebodytextnospaceafter"/>
              <w:jc w:val="right"/>
              <w:rPr>
                <w:u w:val="single"/>
              </w:rPr>
            </w:pPr>
            <w:r>
              <w:rPr>
                <w:rStyle w:val="Emphasis"/>
                <w:u w:val="single"/>
              </w:rPr>
              <w:t>(608)</w:t>
            </w:r>
          </w:p>
        </w:tc>
        <w:tc>
          <w:tcPr>
            <w:tcW w:w="1431" w:type="pct"/>
            <w:tcBorders>
              <w:bottom w:val="single" w:sz="4" w:space="0" w:color="FFFFFF" w:themeColor="background1"/>
            </w:tcBorders>
            <w:shd w:val="clear" w:color="auto" w:fill="BFBFBF"/>
            <w:hideMark/>
          </w:tcPr>
          <w:p w14:paraId="08A92D60"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i/>
              </w:rPr>
            </w:pPr>
            <w:r>
              <w:rPr>
                <w:i/>
              </w:rPr>
              <w:t>Net cash from financing activities</w:t>
            </w:r>
          </w:p>
        </w:tc>
        <w:tc>
          <w:tcPr>
            <w:tcW w:w="426" w:type="pct"/>
            <w:shd w:val="clear" w:color="auto" w:fill="BFBFBF"/>
          </w:tcPr>
          <w:p w14:paraId="5D3E780A"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p>
        </w:tc>
        <w:tc>
          <w:tcPr>
            <w:tcW w:w="610" w:type="pct"/>
            <w:tcBorders>
              <w:top w:val="single" w:sz="4" w:space="0" w:color="FFFFFF" w:themeColor="background1"/>
              <w:bottom w:val="single" w:sz="4" w:space="0" w:color="FFFFFF" w:themeColor="background1"/>
            </w:tcBorders>
            <w:shd w:val="clear" w:color="auto" w:fill="BFBFBF"/>
            <w:hideMark/>
          </w:tcPr>
          <w:p w14:paraId="4090125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296</w:t>
            </w:r>
          </w:p>
        </w:tc>
        <w:tc>
          <w:tcPr>
            <w:tcW w:w="628" w:type="pct"/>
            <w:tcBorders>
              <w:top w:val="single" w:sz="4" w:space="0" w:color="FFFFFF" w:themeColor="background1"/>
              <w:bottom w:val="single" w:sz="4" w:space="0" w:color="FFFFFF" w:themeColor="background1"/>
            </w:tcBorders>
            <w:shd w:val="clear" w:color="auto" w:fill="BFBFBF"/>
            <w:hideMark/>
          </w:tcPr>
          <w:p w14:paraId="721D67D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rPr>
                <w:u w:val="single"/>
              </w:rPr>
              <w:t>2,111</w:t>
            </w:r>
          </w:p>
        </w:tc>
        <w:tc>
          <w:tcPr>
            <w:tcW w:w="627" w:type="pct"/>
            <w:tcBorders>
              <w:top w:val="single" w:sz="4" w:space="0" w:color="FFFFFF" w:themeColor="background1"/>
              <w:bottom w:val="single" w:sz="4" w:space="0" w:color="FFFFFF" w:themeColor="background1"/>
            </w:tcBorders>
            <w:shd w:val="clear" w:color="auto" w:fill="BFBFBF"/>
            <w:hideMark/>
          </w:tcPr>
          <w:p w14:paraId="6D260FE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129</w:t>
            </w:r>
          </w:p>
        </w:tc>
        <w:tc>
          <w:tcPr>
            <w:tcW w:w="669" w:type="pct"/>
            <w:tcBorders>
              <w:top w:val="single" w:sz="4" w:space="0" w:color="FFFFFF" w:themeColor="background1"/>
              <w:bottom w:val="single" w:sz="4" w:space="0" w:color="FFFFFF" w:themeColor="background1"/>
            </w:tcBorders>
            <w:shd w:val="clear" w:color="auto" w:fill="BFBFBF"/>
            <w:hideMark/>
          </w:tcPr>
          <w:p w14:paraId="683C03F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1,033</w:t>
            </w:r>
          </w:p>
        </w:tc>
      </w:tr>
      <w:tr w:rsidR="00186CD1" w14:paraId="44FEF2F0"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9"/>
            <w:hideMark/>
          </w:tcPr>
          <w:p w14:paraId="5890F9D2" w14:textId="77777777" w:rsidR="00186CD1" w:rsidRDefault="00186CD1">
            <w:pPr>
              <w:pStyle w:val="Tablebodytextnospaceafter"/>
              <w:jc w:val="right"/>
            </w:pPr>
            <w:r>
              <w:rPr>
                <w:rStyle w:val="Emphasis"/>
              </w:rPr>
              <w:t>1,698</w:t>
            </w:r>
          </w:p>
        </w:tc>
        <w:tc>
          <w:tcPr>
            <w:tcW w:w="1431" w:type="pct"/>
            <w:tcBorders>
              <w:top w:val="single" w:sz="4" w:space="0" w:color="FFFFFF" w:themeColor="background1"/>
              <w:left w:val="single" w:sz="4" w:space="0" w:color="FFFFFF" w:themeColor="background1"/>
            </w:tcBorders>
            <w:hideMark/>
          </w:tcPr>
          <w:p w14:paraId="4CCCDAC2"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Net increase /(decrease) in cash</w:t>
            </w:r>
          </w:p>
        </w:tc>
        <w:tc>
          <w:tcPr>
            <w:tcW w:w="426" w:type="pct"/>
          </w:tcPr>
          <w:p w14:paraId="69F12CC6"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p>
        </w:tc>
        <w:tc>
          <w:tcPr>
            <w:tcW w:w="610" w:type="pct"/>
            <w:tcBorders>
              <w:top w:val="single" w:sz="4" w:space="0" w:color="FFFFFF" w:themeColor="background1"/>
            </w:tcBorders>
            <w:hideMark/>
          </w:tcPr>
          <w:p w14:paraId="644FA223"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13,453</w:t>
            </w:r>
          </w:p>
        </w:tc>
        <w:tc>
          <w:tcPr>
            <w:tcW w:w="628" w:type="pct"/>
            <w:tcBorders>
              <w:top w:val="single" w:sz="4" w:space="0" w:color="FFFFFF" w:themeColor="background1"/>
            </w:tcBorders>
            <w:hideMark/>
          </w:tcPr>
          <w:p w14:paraId="5E0BFC5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891</w:t>
            </w:r>
          </w:p>
        </w:tc>
        <w:tc>
          <w:tcPr>
            <w:tcW w:w="627" w:type="pct"/>
            <w:tcBorders>
              <w:top w:val="single" w:sz="4" w:space="0" w:color="FFFFFF" w:themeColor="background1"/>
            </w:tcBorders>
            <w:hideMark/>
          </w:tcPr>
          <w:p w14:paraId="0CDD925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1,760</w:t>
            </w:r>
          </w:p>
        </w:tc>
        <w:tc>
          <w:tcPr>
            <w:tcW w:w="669" w:type="pct"/>
            <w:tcBorders>
              <w:top w:val="single" w:sz="4" w:space="0" w:color="FFFFFF" w:themeColor="background1"/>
            </w:tcBorders>
            <w:hideMark/>
          </w:tcPr>
          <w:p w14:paraId="2B43040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(420)</w:t>
            </w:r>
          </w:p>
        </w:tc>
      </w:tr>
      <w:tr w:rsidR="00186CD1" w14:paraId="7B29E86F" w14:textId="77777777" w:rsidTr="00CD5A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right w:val="single" w:sz="4" w:space="0" w:color="FFFFFF" w:themeColor="background1"/>
            </w:tcBorders>
            <w:shd w:val="clear" w:color="auto" w:fill="E9E9E9"/>
            <w:hideMark/>
          </w:tcPr>
          <w:p w14:paraId="03BAABF8" w14:textId="77777777" w:rsidR="00186CD1" w:rsidRDefault="00186CD1">
            <w:pPr>
              <w:pStyle w:val="Tablebodytextnospaceafter"/>
              <w:jc w:val="right"/>
            </w:pPr>
            <w:r>
              <w:rPr>
                <w:rStyle w:val="Emphasis"/>
              </w:rPr>
              <w:t>9,921</w:t>
            </w:r>
          </w:p>
        </w:tc>
        <w:tc>
          <w:tcPr>
            <w:tcW w:w="1431" w:type="pct"/>
            <w:tcBorders>
              <w:left w:val="single" w:sz="4" w:space="0" w:color="FFFFFF" w:themeColor="background1"/>
            </w:tcBorders>
            <w:hideMark/>
          </w:tcPr>
          <w:p w14:paraId="2B640736"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Cash at beginning of the year</w:t>
            </w:r>
          </w:p>
        </w:tc>
        <w:tc>
          <w:tcPr>
            <w:tcW w:w="426" w:type="pct"/>
          </w:tcPr>
          <w:p w14:paraId="37756C59"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p>
        </w:tc>
        <w:tc>
          <w:tcPr>
            <w:tcW w:w="610" w:type="pct"/>
            <w:tcBorders>
              <w:bottom w:val="single" w:sz="4" w:space="0" w:color="FFFFFF" w:themeColor="background1"/>
            </w:tcBorders>
            <w:hideMark/>
          </w:tcPr>
          <w:p w14:paraId="2ECA61FB"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11,619</w:t>
            </w:r>
          </w:p>
        </w:tc>
        <w:tc>
          <w:tcPr>
            <w:tcW w:w="628" w:type="pct"/>
            <w:tcBorders>
              <w:bottom w:val="single" w:sz="4" w:space="0" w:color="FFFFFF" w:themeColor="background1"/>
            </w:tcBorders>
            <w:hideMark/>
          </w:tcPr>
          <w:p w14:paraId="251DB73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8,362</w:t>
            </w:r>
          </w:p>
        </w:tc>
        <w:tc>
          <w:tcPr>
            <w:tcW w:w="627" w:type="pct"/>
            <w:tcBorders>
              <w:bottom w:val="single" w:sz="4" w:space="0" w:color="FFFFFF" w:themeColor="background1"/>
            </w:tcBorders>
            <w:hideMark/>
          </w:tcPr>
          <w:p w14:paraId="000BB64B"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11,619</w:t>
            </w:r>
          </w:p>
        </w:tc>
        <w:tc>
          <w:tcPr>
            <w:tcW w:w="669" w:type="pct"/>
            <w:tcBorders>
              <w:bottom w:val="single" w:sz="4" w:space="0" w:color="FFFFFF" w:themeColor="background1"/>
            </w:tcBorders>
            <w:hideMark/>
          </w:tcPr>
          <w:p w14:paraId="5C5D1CE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13,376</w:t>
            </w:r>
          </w:p>
        </w:tc>
      </w:tr>
      <w:tr w:rsidR="00186CD1" w14:paraId="3C6D22BD" w14:textId="77777777" w:rsidTr="00CD5A9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hideMark/>
          </w:tcPr>
          <w:p w14:paraId="11C6EC1A" w14:textId="77777777" w:rsidR="00186CD1" w:rsidRDefault="00186CD1">
            <w:pPr>
              <w:pStyle w:val="Tablebodytextnospaceafter"/>
              <w:jc w:val="right"/>
              <w:rPr>
                <w:u w:val="single"/>
              </w:rPr>
            </w:pPr>
            <w:r>
              <w:rPr>
                <w:rStyle w:val="Emphasis"/>
                <w:u w:val="single"/>
              </w:rPr>
              <w:t>11,619</w:t>
            </w:r>
          </w:p>
        </w:tc>
        <w:tc>
          <w:tcPr>
            <w:tcW w:w="1431" w:type="pct"/>
            <w:shd w:val="clear" w:color="auto" w:fill="BFBFBF"/>
            <w:hideMark/>
          </w:tcPr>
          <w:p w14:paraId="175C6C00"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r>
              <w:rPr>
                <w:rStyle w:val="Emphasis"/>
              </w:rPr>
              <w:t>Cash at end of the year</w:t>
            </w:r>
          </w:p>
        </w:tc>
        <w:tc>
          <w:tcPr>
            <w:tcW w:w="426" w:type="pct"/>
            <w:shd w:val="clear" w:color="auto" w:fill="BFBFBF"/>
          </w:tcPr>
          <w:p w14:paraId="4FA80B93"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p>
        </w:tc>
        <w:tc>
          <w:tcPr>
            <w:tcW w:w="610" w:type="pct"/>
            <w:tcBorders>
              <w:top w:val="single" w:sz="4" w:space="0" w:color="FFFFFF" w:themeColor="background1"/>
              <w:bottom w:val="single" w:sz="4" w:space="0" w:color="FFFFFF" w:themeColor="background1"/>
            </w:tcBorders>
            <w:shd w:val="clear" w:color="auto" w:fill="BFBFBF"/>
            <w:hideMark/>
          </w:tcPr>
          <w:p w14:paraId="7CD0DC7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25,072</w:t>
            </w:r>
          </w:p>
        </w:tc>
        <w:tc>
          <w:tcPr>
            <w:tcW w:w="628" w:type="pct"/>
            <w:tcBorders>
              <w:top w:val="single" w:sz="4" w:space="0" w:color="FFFFFF" w:themeColor="background1"/>
              <w:bottom w:val="single" w:sz="4" w:space="0" w:color="FFFFFF" w:themeColor="background1"/>
            </w:tcBorders>
            <w:shd w:val="clear" w:color="auto" w:fill="BFBFBF"/>
            <w:hideMark/>
          </w:tcPr>
          <w:p w14:paraId="73A7C2A9"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rPr>
                <w:u w:val="single"/>
              </w:rPr>
              <w:t>9,253</w:t>
            </w:r>
          </w:p>
        </w:tc>
        <w:tc>
          <w:tcPr>
            <w:tcW w:w="627" w:type="pct"/>
            <w:tcBorders>
              <w:top w:val="single" w:sz="4" w:space="0" w:color="FFFFFF" w:themeColor="background1"/>
              <w:bottom w:val="single" w:sz="4" w:space="0" w:color="FFFFFF" w:themeColor="background1"/>
            </w:tcBorders>
            <w:shd w:val="clear" w:color="auto" w:fill="BFBFBF"/>
            <w:hideMark/>
          </w:tcPr>
          <w:p w14:paraId="05E3B50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13,379</w:t>
            </w:r>
          </w:p>
        </w:tc>
        <w:tc>
          <w:tcPr>
            <w:tcW w:w="669" w:type="pct"/>
            <w:tcBorders>
              <w:top w:val="single" w:sz="4" w:space="0" w:color="FFFFFF" w:themeColor="background1"/>
              <w:bottom w:val="single" w:sz="4" w:space="0" w:color="FFFFFF" w:themeColor="background1"/>
            </w:tcBorders>
            <w:shd w:val="clear" w:color="auto" w:fill="BFBFBF"/>
            <w:hideMark/>
          </w:tcPr>
          <w:p w14:paraId="0BA462C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12,956</w:t>
            </w:r>
          </w:p>
        </w:tc>
      </w:tr>
    </w:tbl>
    <w:p w14:paraId="41DA6EF9" w14:textId="77777777" w:rsidR="00186CD1" w:rsidRDefault="00186CD1" w:rsidP="00186CD1">
      <w:pPr>
        <w:pStyle w:val="Whitespace"/>
      </w:pPr>
    </w:p>
    <w:p w14:paraId="73E016C7" w14:textId="77777777" w:rsidR="00186CD1" w:rsidRDefault="00186CD1" w:rsidP="00186CD1">
      <w:pPr>
        <w:pStyle w:val="BodyText"/>
      </w:pPr>
      <w:r>
        <w:t xml:space="preserve">Explanations of major variances against the original 2021/22 budget are provided in Note 18. </w:t>
      </w:r>
    </w:p>
    <w:p w14:paraId="76D6C5B4" w14:textId="77777777" w:rsidR="00186CD1" w:rsidRDefault="00186CD1" w:rsidP="00186CD1">
      <w:pPr>
        <w:pStyle w:val="Whitespace"/>
      </w:pPr>
    </w:p>
    <w:p w14:paraId="286B7C82" w14:textId="77777777" w:rsidR="00186CD1" w:rsidRDefault="00186CD1" w:rsidP="00186CD1">
      <w:pPr>
        <w:pStyle w:val="Heading2"/>
        <w:pBdr>
          <w:bottom w:val="none" w:sz="0" w:space="0" w:color="auto"/>
        </w:pBdr>
        <w:spacing w:before="40" w:after="240" w:line="240" w:lineRule="atLeast"/>
        <w:ind w:right="0"/>
      </w:pPr>
      <w:bookmarkStart w:id="151" w:name="_Statement_of_commitments_1"/>
      <w:bookmarkStart w:id="152" w:name="_Ref54687272"/>
      <w:bookmarkEnd w:id="151"/>
      <w:r>
        <w:t>Statement of commitments as at 30 June 202</w:t>
      </w:r>
      <w:bookmarkEnd w:id="152"/>
      <w:r>
        <w:t>2</w:t>
      </w:r>
    </w:p>
    <w:p w14:paraId="3E945347" w14:textId="77777777" w:rsidR="00186CD1" w:rsidRDefault="00186CD1" w:rsidP="00186CD1">
      <w:pPr>
        <w:pStyle w:val="Heading3"/>
        <w:spacing w:before="240" w:after="0" w:line="240" w:lineRule="atLeast"/>
        <w:ind w:right="0"/>
      </w:pPr>
      <w:r>
        <w:t xml:space="preserve">Non-cancellable operating lease commitments </w:t>
      </w:r>
    </w:p>
    <w:p w14:paraId="5B4BB2A4" w14:textId="77777777" w:rsidR="00186CD1" w:rsidRDefault="00186CD1" w:rsidP="00186CD1">
      <w:pPr>
        <w:pStyle w:val="BodyText"/>
      </w:pPr>
      <w:r>
        <w:t xml:space="preserve">The Ombudsman leases accommodation space and photocopiers as a normal part of its business in Auckland and Wellington. There are no operating or unusual restrictions placed on the Ombudsman by any of its leasing arrangements. </w:t>
      </w:r>
    </w:p>
    <w:p w14:paraId="02113458" w14:textId="77777777" w:rsidR="00186CD1" w:rsidRDefault="00186CD1" w:rsidP="00186CD1">
      <w:pPr>
        <w:pStyle w:val="BodyText"/>
      </w:pPr>
      <w:r>
        <w:t xml:space="preserve">The agreements for the photocopiers have a non-cancellable period, generally of five years. The accommodation leases are long-term and non-cancellable until expiry except if the premises become untenantable under the terms of the lease agreement. The annual lease payments are subject to three-yearly reviews. The amounts disclosed below as future commitments are based on the current rental rate for each of the leased premises. </w:t>
      </w:r>
    </w:p>
    <w:tbl>
      <w:tblPr>
        <w:tblStyle w:val="TableGridAnnualReport5"/>
        <w:tblW w:w="0" w:type="dxa"/>
        <w:tblInd w:w="0" w:type="dxa"/>
        <w:tblLayout w:type="fixed"/>
        <w:tblLook w:val="0420" w:firstRow="1" w:lastRow="0" w:firstColumn="0" w:lastColumn="0" w:noHBand="0" w:noVBand="1"/>
        <w:tblCaption w:val="Non-cancellable operating lease commitments"/>
      </w:tblPr>
      <w:tblGrid>
        <w:gridCol w:w="1266"/>
        <w:gridCol w:w="6245"/>
        <w:gridCol w:w="1788"/>
      </w:tblGrid>
      <w:tr w:rsidR="00186CD1" w14:paraId="5D8BAEC8" w14:textId="77777777" w:rsidTr="0068043E">
        <w:trPr>
          <w:cnfStyle w:val="100000000000" w:firstRow="1" w:lastRow="0" w:firstColumn="0" w:lastColumn="0" w:oddVBand="0" w:evenVBand="0" w:oddHBand="0" w:evenHBand="0" w:firstRowFirstColumn="0" w:firstRowLastColumn="0" w:lastRowFirstColumn="0" w:lastRowLastColumn="0"/>
          <w:trHeight w:val="60"/>
          <w:tblHeader/>
        </w:trPr>
        <w:tc>
          <w:tcPr>
            <w:tcW w:w="1266" w:type="dxa"/>
            <w:hideMark/>
          </w:tcPr>
          <w:p w14:paraId="6911C39F" w14:textId="77777777" w:rsidR="00186CD1" w:rsidRDefault="00186CD1">
            <w:pPr>
              <w:pStyle w:val="Tableheadingrow1"/>
              <w:jc w:val="right"/>
            </w:pPr>
            <w:r>
              <w:br w:type="page"/>
              <w:t>30/06/21</w:t>
            </w:r>
            <w:r>
              <w:br/>
              <w:t>Actual</w:t>
            </w:r>
            <w:r>
              <w:br/>
              <w:t>$(000)</w:t>
            </w:r>
          </w:p>
        </w:tc>
        <w:tc>
          <w:tcPr>
            <w:tcW w:w="6245" w:type="dxa"/>
          </w:tcPr>
          <w:p w14:paraId="698A98AF" w14:textId="77777777" w:rsidR="00186CD1" w:rsidRDefault="00186CD1">
            <w:pPr>
              <w:pStyle w:val="Tableheadingrow1"/>
              <w:jc w:val="right"/>
            </w:pPr>
          </w:p>
        </w:tc>
        <w:tc>
          <w:tcPr>
            <w:tcW w:w="1788" w:type="dxa"/>
            <w:hideMark/>
          </w:tcPr>
          <w:p w14:paraId="05104DF7" w14:textId="77777777" w:rsidR="00186CD1" w:rsidRDefault="00186CD1">
            <w:pPr>
              <w:pStyle w:val="Tableheadingrow1"/>
              <w:jc w:val="right"/>
            </w:pPr>
            <w:r>
              <w:t>30/06/22</w:t>
            </w:r>
            <w:r>
              <w:br/>
              <w:t>Actual</w:t>
            </w:r>
            <w:r>
              <w:br/>
              <w:t>$(000)</w:t>
            </w:r>
          </w:p>
        </w:tc>
      </w:tr>
      <w:tr w:rsidR="00186CD1" w14:paraId="4E7480F5"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tcW w:w="1266" w:type="dxa"/>
            <w:shd w:val="clear" w:color="auto" w:fill="BFBFBF"/>
          </w:tcPr>
          <w:p w14:paraId="52BD1562" w14:textId="77777777" w:rsidR="00186CD1" w:rsidRDefault="00186CD1">
            <w:pPr>
              <w:pStyle w:val="Tablebodytextnospaceafter"/>
            </w:pPr>
          </w:p>
        </w:tc>
        <w:tc>
          <w:tcPr>
            <w:tcW w:w="6245" w:type="dxa"/>
            <w:shd w:val="clear" w:color="auto" w:fill="BFBFBF"/>
            <w:hideMark/>
          </w:tcPr>
          <w:p w14:paraId="3AEA2B91" w14:textId="77777777" w:rsidR="00186CD1" w:rsidRDefault="00186CD1">
            <w:pPr>
              <w:pStyle w:val="Tablebodytextnospaceafter"/>
            </w:pPr>
            <w:r>
              <w:t>Non-cancellable operating lease commitments</w:t>
            </w:r>
          </w:p>
        </w:tc>
        <w:tc>
          <w:tcPr>
            <w:tcW w:w="1788" w:type="dxa"/>
            <w:tcBorders>
              <w:bottom w:val="single" w:sz="2" w:space="0" w:color="FFFFFF" w:themeColor="background1"/>
            </w:tcBorders>
            <w:shd w:val="clear" w:color="auto" w:fill="BFBFBF"/>
          </w:tcPr>
          <w:p w14:paraId="449620C8" w14:textId="77777777" w:rsidR="00186CD1" w:rsidRDefault="00186CD1">
            <w:pPr>
              <w:pStyle w:val="Tablebodytextnospaceafter"/>
            </w:pPr>
          </w:p>
        </w:tc>
      </w:tr>
      <w:tr w:rsidR="00186CD1" w14:paraId="7E193FAB"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tcW w:w="1266" w:type="dxa"/>
            <w:hideMark/>
          </w:tcPr>
          <w:p w14:paraId="66840AD9" w14:textId="77777777" w:rsidR="00186CD1" w:rsidRDefault="00186CD1">
            <w:pPr>
              <w:pStyle w:val="Tablebodytextnospaceafter"/>
              <w:jc w:val="right"/>
            </w:pPr>
            <w:r>
              <w:rPr>
                <w:rStyle w:val="Emphasis"/>
              </w:rPr>
              <w:t>1,674</w:t>
            </w:r>
          </w:p>
        </w:tc>
        <w:tc>
          <w:tcPr>
            <w:tcW w:w="6245" w:type="dxa"/>
            <w:hideMark/>
          </w:tcPr>
          <w:p w14:paraId="72A10A7C" w14:textId="77777777" w:rsidR="00186CD1" w:rsidRDefault="00186CD1">
            <w:pPr>
              <w:pStyle w:val="Tablebodytextnospaceafter"/>
            </w:pPr>
            <w:r>
              <w:t>Less than one year</w:t>
            </w:r>
          </w:p>
        </w:tc>
        <w:tc>
          <w:tcPr>
            <w:tcW w:w="1788" w:type="dxa"/>
            <w:hideMark/>
          </w:tcPr>
          <w:p w14:paraId="271C2737" w14:textId="77777777" w:rsidR="00186CD1" w:rsidRDefault="00186CD1">
            <w:pPr>
              <w:pStyle w:val="Tablebodytextnospaceafter"/>
              <w:jc w:val="right"/>
              <w:rPr>
                <w:rStyle w:val="Emphasis"/>
              </w:rPr>
            </w:pPr>
            <w:r>
              <w:rPr>
                <w:rStyle w:val="Emphasis"/>
              </w:rPr>
              <w:t>1,644</w:t>
            </w:r>
          </w:p>
        </w:tc>
      </w:tr>
      <w:tr w:rsidR="00186CD1" w14:paraId="19B304A6"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tcW w:w="1266" w:type="dxa"/>
            <w:hideMark/>
          </w:tcPr>
          <w:p w14:paraId="29AC8965" w14:textId="77777777" w:rsidR="00186CD1" w:rsidRDefault="00186CD1">
            <w:pPr>
              <w:pStyle w:val="Tablebodytextnospaceafter"/>
              <w:jc w:val="right"/>
            </w:pPr>
            <w:r>
              <w:rPr>
                <w:rStyle w:val="Emphasis"/>
              </w:rPr>
              <w:t>1,202</w:t>
            </w:r>
          </w:p>
        </w:tc>
        <w:tc>
          <w:tcPr>
            <w:tcW w:w="6245" w:type="dxa"/>
            <w:hideMark/>
          </w:tcPr>
          <w:p w14:paraId="5B1FAE59" w14:textId="77777777" w:rsidR="00186CD1" w:rsidRDefault="00186CD1">
            <w:pPr>
              <w:pStyle w:val="Tablebodytextnospaceafter"/>
            </w:pPr>
            <w:r>
              <w:t>One to two years</w:t>
            </w:r>
          </w:p>
        </w:tc>
        <w:tc>
          <w:tcPr>
            <w:tcW w:w="1788" w:type="dxa"/>
            <w:hideMark/>
          </w:tcPr>
          <w:p w14:paraId="6970712F" w14:textId="77777777" w:rsidR="00186CD1" w:rsidRDefault="00186CD1">
            <w:pPr>
              <w:pStyle w:val="Tablebodytextnospaceafter"/>
              <w:jc w:val="right"/>
              <w:rPr>
                <w:rStyle w:val="Emphasis"/>
              </w:rPr>
            </w:pPr>
            <w:r>
              <w:rPr>
                <w:rStyle w:val="Emphasis"/>
              </w:rPr>
              <w:t>1,643</w:t>
            </w:r>
          </w:p>
        </w:tc>
      </w:tr>
      <w:tr w:rsidR="00186CD1" w14:paraId="361346FD"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tcW w:w="1266" w:type="dxa"/>
            <w:hideMark/>
          </w:tcPr>
          <w:p w14:paraId="03C60F5A" w14:textId="77777777" w:rsidR="00186CD1" w:rsidRDefault="00186CD1">
            <w:pPr>
              <w:pStyle w:val="Tablebodytextnospaceafter"/>
              <w:jc w:val="right"/>
            </w:pPr>
            <w:r>
              <w:rPr>
                <w:rStyle w:val="Emphasis"/>
              </w:rPr>
              <w:t>3,274</w:t>
            </w:r>
          </w:p>
        </w:tc>
        <w:tc>
          <w:tcPr>
            <w:tcW w:w="6245" w:type="dxa"/>
            <w:hideMark/>
          </w:tcPr>
          <w:p w14:paraId="6047A844" w14:textId="77777777" w:rsidR="00186CD1" w:rsidRDefault="00186CD1">
            <w:pPr>
              <w:pStyle w:val="Tablebodytextnospaceafter"/>
            </w:pPr>
            <w:r>
              <w:t>Two to five years</w:t>
            </w:r>
          </w:p>
        </w:tc>
        <w:tc>
          <w:tcPr>
            <w:tcW w:w="1788" w:type="dxa"/>
            <w:hideMark/>
          </w:tcPr>
          <w:p w14:paraId="380F17DD" w14:textId="77777777" w:rsidR="00186CD1" w:rsidRDefault="00186CD1">
            <w:pPr>
              <w:pStyle w:val="Tablebodytextnospaceafter"/>
              <w:jc w:val="right"/>
              <w:rPr>
                <w:rStyle w:val="Emphasis"/>
              </w:rPr>
            </w:pPr>
            <w:r>
              <w:rPr>
                <w:rStyle w:val="Emphasis"/>
              </w:rPr>
              <w:t>3,991</w:t>
            </w:r>
          </w:p>
        </w:tc>
      </w:tr>
      <w:tr w:rsidR="00186CD1" w14:paraId="4EC4C232"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tcW w:w="1266" w:type="dxa"/>
            <w:hideMark/>
          </w:tcPr>
          <w:p w14:paraId="1C971940" w14:textId="77777777" w:rsidR="00186CD1" w:rsidRDefault="00186CD1">
            <w:pPr>
              <w:pStyle w:val="Tablebodytextnospaceafter"/>
              <w:jc w:val="right"/>
              <w:rPr>
                <w:highlight w:val="red"/>
              </w:rPr>
            </w:pPr>
            <w:r>
              <w:rPr>
                <w:rStyle w:val="Emphasis"/>
              </w:rPr>
              <w:t>646</w:t>
            </w:r>
          </w:p>
        </w:tc>
        <w:tc>
          <w:tcPr>
            <w:tcW w:w="6245" w:type="dxa"/>
            <w:hideMark/>
          </w:tcPr>
          <w:p w14:paraId="6BB06EB6" w14:textId="77777777" w:rsidR="00186CD1" w:rsidRDefault="00186CD1">
            <w:pPr>
              <w:pStyle w:val="Tablebodytextnospaceafter"/>
            </w:pPr>
            <w:r>
              <w:t>More than five years</w:t>
            </w:r>
          </w:p>
        </w:tc>
        <w:tc>
          <w:tcPr>
            <w:tcW w:w="1788" w:type="dxa"/>
            <w:tcBorders>
              <w:bottom w:val="single" w:sz="2" w:space="0" w:color="FFFFFF" w:themeColor="background1"/>
            </w:tcBorders>
            <w:hideMark/>
          </w:tcPr>
          <w:p w14:paraId="6A941A60" w14:textId="77777777" w:rsidR="00186CD1" w:rsidRDefault="00186CD1">
            <w:pPr>
              <w:pStyle w:val="Tablebodytextnospaceafter"/>
              <w:jc w:val="right"/>
              <w:rPr>
                <w:rStyle w:val="Emphasis"/>
              </w:rPr>
            </w:pPr>
            <w:r>
              <w:rPr>
                <w:rStyle w:val="Emphasis"/>
              </w:rPr>
              <w:t>-</w:t>
            </w:r>
          </w:p>
        </w:tc>
      </w:tr>
      <w:tr w:rsidR="00186CD1" w14:paraId="26F02EE9"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tcW w:w="1266" w:type="dxa"/>
            <w:shd w:val="clear" w:color="auto" w:fill="BFBFBF"/>
            <w:hideMark/>
          </w:tcPr>
          <w:p w14:paraId="6D5AD286" w14:textId="77777777" w:rsidR="00186CD1" w:rsidRDefault="00186CD1">
            <w:pPr>
              <w:pStyle w:val="Tablebodytextnospaceafter"/>
              <w:jc w:val="right"/>
              <w:rPr>
                <w:highlight w:val="red"/>
              </w:rPr>
            </w:pPr>
            <w:bookmarkStart w:id="153" w:name="TMB253904771" w:colFirst="2" w:colLast="2"/>
            <w:r>
              <w:rPr>
                <w:rStyle w:val="Emphasis"/>
              </w:rPr>
              <w:t>6,796</w:t>
            </w:r>
          </w:p>
        </w:tc>
        <w:tc>
          <w:tcPr>
            <w:tcW w:w="6245" w:type="dxa"/>
            <w:shd w:val="clear" w:color="auto" w:fill="BFBFBF"/>
            <w:hideMark/>
          </w:tcPr>
          <w:p w14:paraId="504B6121" w14:textId="77777777" w:rsidR="00186CD1" w:rsidRDefault="00186CD1">
            <w:pPr>
              <w:pStyle w:val="Tablebodytextnospaceafter"/>
              <w:rPr>
                <w:rStyle w:val="Emphasis"/>
              </w:rPr>
            </w:pPr>
            <w:r>
              <w:rPr>
                <w:rStyle w:val="Emphasis"/>
              </w:rPr>
              <w:t>Total non-cancellable operating lease commitments</w:t>
            </w:r>
          </w:p>
        </w:tc>
        <w:tc>
          <w:tcPr>
            <w:tcW w:w="1788" w:type="dxa"/>
            <w:shd w:val="clear" w:color="auto" w:fill="BFBFBF"/>
            <w:hideMark/>
          </w:tcPr>
          <w:p w14:paraId="76DA11F7" w14:textId="77777777" w:rsidR="00186CD1" w:rsidRDefault="00186CD1">
            <w:pPr>
              <w:pStyle w:val="Tablebodytextnospaceafter"/>
              <w:jc w:val="right"/>
              <w:rPr>
                <w:rStyle w:val="Emphasis"/>
              </w:rPr>
            </w:pPr>
            <w:r>
              <w:rPr>
                <w:rStyle w:val="Emphasis"/>
              </w:rPr>
              <w:t>7,278</w:t>
            </w:r>
          </w:p>
        </w:tc>
      </w:tr>
    </w:tbl>
    <w:bookmarkEnd w:id="153"/>
    <w:p w14:paraId="674475FC" w14:textId="77777777" w:rsidR="00186CD1" w:rsidRDefault="00186CD1" w:rsidP="00186CD1">
      <w:pPr>
        <w:pStyle w:val="BodyText"/>
      </w:pPr>
      <w:r>
        <w:t xml:space="preserve">The Office also has commitments to an Auckland lease and one of the Wellington lease agreements starting after 30 June 2022. </w:t>
      </w:r>
    </w:p>
    <w:p w14:paraId="486F407A" w14:textId="77777777" w:rsidR="00186CD1" w:rsidRDefault="00186CD1" w:rsidP="00186CD1">
      <w:pPr>
        <w:pStyle w:val="Heading3"/>
        <w:spacing w:before="40" w:after="0" w:line="240" w:lineRule="atLeast"/>
        <w:ind w:right="0"/>
      </w:pPr>
      <w:r>
        <w:t>Capital commitments</w:t>
      </w:r>
    </w:p>
    <w:p w14:paraId="6F0972CA" w14:textId="0191E512" w:rsidR="00186CD1" w:rsidRDefault="00186CD1" w:rsidP="00186CD1">
      <w:pPr>
        <w:pStyle w:val="BodyText"/>
      </w:pPr>
      <w:r>
        <w:t>The Ombudsman has signed a contract with an ICT vendor on 1 June 2021 to replace the complaints management system. The total contract value was $1.479 million and the Office has incurred operating costs of $0.</w:t>
      </w:r>
      <w:r w:rsidR="00011088">
        <w:t>5</w:t>
      </w:r>
      <w:r w:rsidR="00EF56B6">
        <w:t>34</w:t>
      </w:r>
      <w:r>
        <w:t xml:space="preserve"> million since </w:t>
      </w:r>
      <w:r w:rsidR="00EF56B6">
        <w:t xml:space="preserve">July </w:t>
      </w:r>
      <w:r>
        <w:t>2021 to June 2022. The remaining $0.</w:t>
      </w:r>
      <w:r w:rsidR="00011088">
        <w:t>889</w:t>
      </w:r>
      <w:r>
        <w:t xml:space="preserve"> million is likely to be a split between capital and operating.  </w:t>
      </w:r>
    </w:p>
    <w:p w14:paraId="5885B3DB" w14:textId="77777777" w:rsidR="00186CD1" w:rsidRDefault="00186CD1" w:rsidP="00186CD1">
      <w:pPr>
        <w:pStyle w:val="Heading2"/>
        <w:pBdr>
          <w:bottom w:val="none" w:sz="0" w:space="0" w:color="auto"/>
        </w:pBdr>
        <w:spacing w:before="40" w:after="0" w:line="240" w:lineRule="atLeast"/>
        <w:ind w:right="0"/>
      </w:pPr>
      <w:bookmarkStart w:id="154" w:name="_Statement_of_contingent_1"/>
      <w:bookmarkStart w:id="155" w:name="_Ref54687283"/>
      <w:bookmarkEnd w:id="154"/>
      <w:r>
        <w:t>Statement of contingent liabilities and contingent assets as at 30 June 202</w:t>
      </w:r>
      <w:bookmarkEnd w:id="155"/>
      <w:r>
        <w:t>2</w:t>
      </w:r>
    </w:p>
    <w:p w14:paraId="1C51B7CC" w14:textId="01723A80" w:rsidR="00186CD1" w:rsidRDefault="00186CD1" w:rsidP="00186CD1">
      <w:pPr>
        <w:pStyle w:val="Heading3"/>
        <w:spacing w:before="40" w:after="0" w:line="240" w:lineRule="atLeast"/>
        <w:ind w:right="0"/>
      </w:pPr>
      <w:r>
        <w:t xml:space="preserve">Unquantifiable </w:t>
      </w:r>
      <w:r w:rsidR="00EA3C45">
        <w:t>c</w:t>
      </w:r>
      <w:r>
        <w:t>ontingent liabilities</w:t>
      </w:r>
    </w:p>
    <w:p w14:paraId="0604BB6B" w14:textId="77777777" w:rsidR="00186CD1" w:rsidRDefault="00186CD1" w:rsidP="00186CD1">
      <w:r>
        <w:t xml:space="preserve">As at 30 June 2022, the Ombudsman has no unquantifiable contingent liabilities. </w:t>
      </w:r>
    </w:p>
    <w:p w14:paraId="7E96B516" w14:textId="77777777" w:rsidR="00186CD1" w:rsidRDefault="00186CD1" w:rsidP="00186CD1">
      <w:pPr>
        <w:pStyle w:val="Number1"/>
        <w:numPr>
          <w:ilvl w:val="0"/>
          <w:numId w:val="0"/>
        </w:numPr>
        <w:tabs>
          <w:tab w:val="left" w:pos="720"/>
        </w:tabs>
        <w:ind w:left="567" w:hanging="567"/>
      </w:pPr>
      <w:r>
        <w:t>(As at 30 June 2021 the Ombudsman had no unquantifiable contingent liabilities).</w:t>
      </w:r>
    </w:p>
    <w:p w14:paraId="76ADF630" w14:textId="6E9D5044" w:rsidR="00186CD1" w:rsidRDefault="00186CD1" w:rsidP="00186CD1">
      <w:pPr>
        <w:pStyle w:val="Heading3"/>
        <w:spacing w:before="40" w:after="0" w:line="240" w:lineRule="atLeast"/>
        <w:ind w:right="0"/>
      </w:pPr>
      <w:r>
        <w:t xml:space="preserve">Quantifiable </w:t>
      </w:r>
      <w:r w:rsidR="00EA3C45">
        <w:t>c</w:t>
      </w:r>
      <w:r>
        <w:t xml:space="preserve">ontingent </w:t>
      </w:r>
      <w:r w:rsidR="00EA3C45">
        <w:t>l</w:t>
      </w:r>
      <w:r>
        <w:t>iabilities</w:t>
      </w:r>
    </w:p>
    <w:p w14:paraId="0ACA908B" w14:textId="77777777" w:rsidR="00186CD1" w:rsidRDefault="00186CD1" w:rsidP="00186CD1">
      <w:pPr>
        <w:pStyle w:val="BodyText"/>
      </w:pPr>
      <w:r>
        <w:t>As at 30 June 2022, the Ombudsman does not have any quantifiable contingent liabilities.</w:t>
      </w:r>
    </w:p>
    <w:p w14:paraId="1817D6C7" w14:textId="77777777" w:rsidR="00186CD1" w:rsidRDefault="00186CD1" w:rsidP="00186CD1">
      <w:pPr>
        <w:rPr>
          <w:rFonts w:asciiTheme="minorHAnsi" w:hAnsiTheme="minorHAnsi" w:cstheme="minorHAnsi"/>
        </w:rPr>
      </w:pPr>
      <w:r>
        <w:t xml:space="preserve"> (As at 30 June 2021, the Ombudsman had one quantifiable contingent liability).</w:t>
      </w:r>
      <w:r>
        <w:rPr>
          <w:rFonts w:asciiTheme="minorHAnsi" w:hAnsiTheme="minorHAnsi" w:cstheme="minorHAnsi"/>
        </w:rPr>
        <w:t xml:space="preserve"> </w:t>
      </w:r>
    </w:p>
    <w:p w14:paraId="65973F32" w14:textId="10ECAA88" w:rsidR="00186CD1" w:rsidRDefault="00186CD1" w:rsidP="00186CD1">
      <w:pPr>
        <w:pStyle w:val="Heading3"/>
        <w:spacing w:before="40" w:after="0" w:line="240" w:lineRule="atLeast"/>
        <w:ind w:right="0"/>
        <w:rPr>
          <w:rFonts w:asciiTheme="majorHAnsi" w:hAnsiTheme="majorHAnsi"/>
        </w:rPr>
      </w:pPr>
      <w:r>
        <w:t xml:space="preserve">Unquantified </w:t>
      </w:r>
      <w:r w:rsidR="00EA3C45">
        <w:t>c</w:t>
      </w:r>
      <w:r>
        <w:t xml:space="preserve">ontingent </w:t>
      </w:r>
      <w:r w:rsidR="00EA3C45">
        <w:t>a</w:t>
      </w:r>
      <w:r>
        <w:t>ssets</w:t>
      </w:r>
    </w:p>
    <w:p w14:paraId="76605620" w14:textId="6256D59B" w:rsidR="00186CD1" w:rsidRDefault="00186CD1" w:rsidP="00186CD1">
      <w:pPr>
        <w:pStyle w:val="BodyText"/>
      </w:pPr>
      <w:r>
        <w:t xml:space="preserve">As at 30 June 2022, the Ombudsman does not have any unquantifiable contingent assets (2021 </w:t>
      </w:r>
      <w:r w:rsidR="00EA3C45">
        <w:t>n</w:t>
      </w:r>
      <w:r>
        <w:t>il).</w:t>
      </w:r>
    </w:p>
    <w:p w14:paraId="68D4F838" w14:textId="1299162E" w:rsidR="00186CD1" w:rsidRDefault="00186CD1" w:rsidP="00186CD1">
      <w:pPr>
        <w:pStyle w:val="Heading3"/>
        <w:spacing w:before="40" w:after="0" w:line="240" w:lineRule="atLeast"/>
        <w:ind w:right="0"/>
      </w:pPr>
      <w:r>
        <w:t xml:space="preserve">Quantified </w:t>
      </w:r>
      <w:r w:rsidR="00EA3C45">
        <w:t>c</w:t>
      </w:r>
      <w:r>
        <w:t xml:space="preserve">ontingent </w:t>
      </w:r>
      <w:r w:rsidR="00EA3C45">
        <w:t>a</w:t>
      </w:r>
      <w:r>
        <w:t>ssets</w:t>
      </w:r>
    </w:p>
    <w:p w14:paraId="2BE39406" w14:textId="15F4AA92" w:rsidR="00186CD1" w:rsidRDefault="00186CD1" w:rsidP="00186CD1">
      <w:pPr>
        <w:pStyle w:val="BodyText"/>
      </w:pPr>
      <w:r>
        <w:t xml:space="preserve">As at 30 June 2022, the Ombudsman does not have any quantifiable contingent assets (2021 </w:t>
      </w:r>
      <w:r w:rsidR="00EA3C45">
        <w:t>n</w:t>
      </w:r>
      <w:r>
        <w:t>il).</w:t>
      </w:r>
      <w:r>
        <w:br w:type="page"/>
      </w:r>
    </w:p>
    <w:p w14:paraId="54B26D17" w14:textId="77777777" w:rsidR="00186CD1" w:rsidRDefault="00186CD1" w:rsidP="00186CD1">
      <w:pPr>
        <w:pStyle w:val="Heading2"/>
        <w:pBdr>
          <w:bottom w:val="none" w:sz="0" w:space="0" w:color="auto"/>
        </w:pBdr>
        <w:spacing w:before="40" w:after="240" w:line="240" w:lineRule="atLeast"/>
        <w:ind w:right="0"/>
      </w:pPr>
      <w:bookmarkStart w:id="156" w:name="_Notes_to_the_1"/>
      <w:bookmarkStart w:id="157" w:name="_Ref54687287"/>
      <w:bookmarkEnd w:id="156"/>
      <w:r>
        <w:t>Notes to the financial statements</w:t>
      </w:r>
      <w:bookmarkEnd w:id="157"/>
    </w:p>
    <w:p w14:paraId="5C0FED10" w14:textId="77777777" w:rsidR="00186CD1" w:rsidRDefault="00186CD1" w:rsidP="00186CD1">
      <w:pPr>
        <w:pStyle w:val="Heading3"/>
        <w:spacing w:before="240" w:after="240" w:line="240" w:lineRule="atLeast"/>
        <w:ind w:right="0"/>
      </w:pPr>
      <w:r>
        <w:t>1. COVID-19 disclosure</w:t>
      </w:r>
    </w:p>
    <w:p w14:paraId="6A065341" w14:textId="7BBB7F33" w:rsidR="00186CD1" w:rsidRDefault="00186CD1" w:rsidP="00186CD1">
      <w:pPr>
        <w:pStyle w:val="BodyText"/>
      </w:pPr>
      <w:r>
        <w:t>As the Ombudsman’s main source of income is appropriated as Vote Ombudsmen from Parliament, my revenue stream was not impacted by the COVID-19 pandemic and</w:t>
      </w:r>
      <w:r w:rsidR="00EA3C45">
        <w:t>,</w:t>
      </w:r>
      <w:r>
        <w:t xml:space="preserve"> similarly, I did not incur significant financial costs. Therefore, there was no significant financial impact on disclosure.</w:t>
      </w:r>
    </w:p>
    <w:p w14:paraId="0FB4D9A8" w14:textId="77777777" w:rsidR="00186CD1" w:rsidRDefault="00186CD1" w:rsidP="00186CD1">
      <w:pPr>
        <w:pStyle w:val="Heading3"/>
        <w:spacing w:before="240" w:after="240" w:line="240" w:lineRule="atLeast"/>
        <w:ind w:right="0"/>
      </w:pPr>
      <w:r>
        <w:t>2. Statement of accounting policies for the year ended 30 June 2022</w:t>
      </w:r>
    </w:p>
    <w:p w14:paraId="280EAADE" w14:textId="77777777" w:rsidR="00186CD1" w:rsidRDefault="00186CD1" w:rsidP="00186CD1">
      <w:pPr>
        <w:pStyle w:val="Heading4"/>
        <w:spacing w:before="240" w:after="0" w:line="240" w:lineRule="atLeast"/>
        <w:ind w:right="0"/>
      </w:pPr>
      <w:r>
        <w:t>Reporting entity</w:t>
      </w:r>
    </w:p>
    <w:p w14:paraId="55BDE043" w14:textId="77777777" w:rsidR="00186CD1" w:rsidRDefault="00186CD1" w:rsidP="00186CD1">
      <w:pPr>
        <w:pStyle w:val="BodyText"/>
      </w:pPr>
      <w:r>
        <w:t>The Ombudsman holds an Office of Parliament pursuant to the Public Finance Act 1989 and is domiciled in New Zealand. The Ombudsman is an Officer of Parliament and is appointed by the Governor-General on the recommendation of Parliament. The Ombudsman is responsible to Parliament and independent of the Government.</w:t>
      </w:r>
    </w:p>
    <w:p w14:paraId="70514D78" w14:textId="77777777" w:rsidR="00186CD1" w:rsidRDefault="00186CD1" w:rsidP="00186CD1">
      <w:pPr>
        <w:pStyle w:val="BodyText"/>
      </w:pPr>
      <w:r>
        <w:t xml:space="preserve">The primary purpose, functions, and outcomes of the Ombudsman are to investigate, review, and inspect, conduct and decision-making within government, and some private facilities, and provide advice and guidance in order to ensure people are treated fairly. </w:t>
      </w:r>
    </w:p>
    <w:p w14:paraId="7A15DA58" w14:textId="77777777" w:rsidR="00186CD1" w:rsidRDefault="00186CD1" w:rsidP="00186CD1">
      <w:pPr>
        <w:pStyle w:val="BodyText"/>
        <w:keepNext/>
      </w:pPr>
      <w:r>
        <w:t>The overall outcome sought is that people are treated fairly. The high-level outcomes of achieving this goal are that there is high public trust in government; people’s rights are respected and protected; Parliament is assured of robust and independent oversight; and New Zealand contributes to regional stability and supports integrity institutions.</w:t>
      </w:r>
    </w:p>
    <w:p w14:paraId="33665596" w14:textId="77777777" w:rsidR="00186CD1" w:rsidRDefault="00186CD1" w:rsidP="00186CD1">
      <w:pPr>
        <w:pStyle w:val="ListBullet"/>
        <w:numPr>
          <w:ilvl w:val="0"/>
          <w:numId w:val="0"/>
        </w:numPr>
        <w:tabs>
          <w:tab w:val="left" w:pos="720"/>
        </w:tabs>
      </w:pPr>
      <w:r>
        <w:t>The Ombudsman provides services to the public rather than making a financial return. Accordingly, the Ombudsman has designated itself a public benefit entity (PBE) for financial reporting purposes.</w:t>
      </w:r>
    </w:p>
    <w:p w14:paraId="77EE1974" w14:textId="77777777" w:rsidR="00186CD1" w:rsidRDefault="00186CD1" w:rsidP="00186CD1">
      <w:pPr>
        <w:pStyle w:val="BodyText"/>
      </w:pPr>
      <w:r>
        <w:t xml:space="preserve">The financial statements of the Ombudsman are for the year ended 30 June 2022. The financial statements were authorised for distribution by the Chief Ombudsman on 30 September 2022. </w:t>
      </w:r>
    </w:p>
    <w:p w14:paraId="04537FAA" w14:textId="77777777" w:rsidR="00186CD1" w:rsidRDefault="00186CD1" w:rsidP="00186CD1">
      <w:pPr>
        <w:pStyle w:val="Heading4"/>
        <w:spacing w:before="40" w:after="0" w:line="240" w:lineRule="atLeast"/>
        <w:ind w:right="0"/>
      </w:pPr>
      <w:r>
        <w:t>Basis of preparation</w:t>
      </w:r>
    </w:p>
    <w:p w14:paraId="12554E70" w14:textId="550D9BA9" w:rsidR="00186CD1" w:rsidRDefault="00186CD1" w:rsidP="00186CD1">
      <w:pPr>
        <w:pStyle w:val="BodyText"/>
      </w:pPr>
      <w:r>
        <w:t>The financial statements have been prepared on a going concern basis, and the accounting policies have been applied consistently throughout the year.</w:t>
      </w:r>
    </w:p>
    <w:p w14:paraId="6DAEE292" w14:textId="77777777" w:rsidR="00186CD1" w:rsidRDefault="00186CD1" w:rsidP="00186CD1">
      <w:pPr>
        <w:pStyle w:val="Heading4"/>
      </w:pPr>
      <w:r>
        <w:t xml:space="preserve">Changes in accounting policy </w:t>
      </w:r>
    </w:p>
    <w:p w14:paraId="6936EA9B" w14:textId="77777777" w:rsidR="00186CD1" w:rsidRDefault="00186CD1" w:rsidP="00186CD1">
      <w:pPr>
        <w:pStyle w:val="BodyText"/>
      </w:pPr>
      <w:r>
        <w:t>There have been no changes in accounting policies since the date of the last audited financial statements.</w:t>
      </w:r>
    </w:p>
    <w:p w14:paraId="7AD327FA" w14:textId="77777777" w:rsidR="00186CD1" w:rsidRDefault="00186CD1" w:rsidP="00186CD1">
      <w:pPr>
        <w:pStyle w:val="Heading4"/>
      </w:pPr>
      <w:r>
        <w:t xml:space="preserve">Statement of compliance </w:t>
      </w:r>
    </w:p>
    <w:p w14:paraId="11B1A2B3" w14:textId="77777777" w:rsidR="00186CD1" w:rsidRDefault="00186CD1" w:rsidP="00186CD1">
      <w:pPr>
        <w:pStyle w:val="BodyText"/>
      </w:pPr>
      <w:r>
        <w:t>The financial statements of the Ombudsman have been prepared in accordance with the requirements of the Public Finance Act 1989, which include the requirement to comply with New Zealand generally accepted accounting practices (NZ GAAP), and Treasury instructions.</w:t>
      </w:r>
    </w:p>
    <w:p w14:paraId="66BB70B0" w14:textId="77777777" w:rsidR="00186CD1" w:rsidRDefault="00186CD1" w:rsidP="00186CD1">
      <w:pPr>
        <w:pStyle w:val="BodyText"/>
      </w:pPr>
      <w:r>
        <w:t>The financial statements have been prepared in accordance with Tier 2 PBE Standards.</w:t>
      </w:r>
    </w:p>
    <w:p w14:paraId="3FDEEA9A" w14:textId="77777777" w:rsidR="00186CD1" w:rsidRDefault="00186CD1" w:rsidP="00186CD1">
      <w:pPr>
        <w:pStyle w:val="BodyText"/>
      </w:pPr>
      <w:r>
        <w:t>These financial statements comply with PBE Financial Reporting Standards (FRS).</w:t>
      </w:r>
    </w:p>
    <w:p w14:paraId="65DAE78A" w14:textId="77777777" w:rsidR="00186CD1" w:rsidRDefault="00186CD1" w:rsidP="00186CD1">
      <w:pPr>
        <w:pStyle w:val="Heading4"/>
      </w:pPr>
      <w:r>
        <w:t xml:space="preserve">Measurement base </w:t>
      </w:r>
    </w:p>
    <w:p w14:paraId="19F191EB" w14:textId="77777777" w:rsidR="00186CD1" w:rsidRDefault="00186CD1" w:rsidP="00186CD1">
      <w:pPr>
        <w:pStyle w:val="BodyText"/>
      </w:pPr>
      <w:r>
        <w:t>The financial statements have been prepared on a historical cost basis.</w:t>
      </w:r>
    </w:p>
    <w:p w14:paraId="6377B6B7" w14:textId="77777777" w:rsidR="00186CD1" w:rsidRDefault="00186CD1" w:rsidP="00186CD1">
      <w:pPr>
        <w:pStyle w:val="Heading4"/>
      </w:pPr>
      <w:r>
        <w:t xml:space="preserve">Functional and presentation currency </w:t>
      </w:r>
    </w:p>
    <w:p w14:paraId="02A97C3A" w14:textId="77777777" w:rsidR="00186CD1" w:rsidRDefault="00186CD1" w:rsidP="00186CD1">
      <w:pPr>
        <w:pStyle w:val="BodyText"/>
      </w:pPr>
      <w:r>
        <w:t>The financial statements are presented in New Zealand dollars and all values are rounded to the nearest thousand dollars ($000). The functional currency of the Ombudsman is New Zealand dollars.</w:t>
      </w:r>
    </w:p>
    <w:p w14:paraId="3B0F6635" w14:textId="77777777" w:rsidR="00186CD1" w:rsidRDefault="00186CD1" w:rsidP="00186CD1">
      <w:pPr>
        <w:pStyle w:val="Heading4"/>
      </w:pPr>
      <w:r>
        <w:t>Standards issued are not yet effective and not early adopted</w:t>
      </w:r>
    </w:p>
    <w:p w14:paraId="58D0CE61" w14:textId="77777777" w:rsidR="00186CD1" w:rsidRDefault="00186CD1" w:rsidP="00186CD1">
      <w:pPr>
        <w:pStyle w:val="BodyText"/>
      </w:pPr>
      <w:r>
        <w:t>Standards and amendments, issued but not yet effective that have not been early adopted, and which are relevant to the Ombudsman are:</w:t>
      </w:r>
    </w:p>
    <w:p w14:paraId="5D8A48E3" w14:textId="77777777" w:rsidR="00186CD1" w:rsidRDefault="00186CD1" w:rsidP="00186CD1">
      <w:pPr>
        <w:pStyle w:val="BodyText"/>
        <w:rPr>
          <w:b/>
          <w:i/>
        </w:rPr>
      </w:pPr>
      <w:r>
        <w:rPr>
          <w:b/>
          <w:i/>
        </w:rPr>
        <w:t xml:space="preserve">Amendment to PBE IPSAS 2 Cash Flow Statement </w:t>
      </w:r>
    </w:p>
    <w:p w14:paraId="1D1B0AA7" w14:textId="77777777" w:rsidR="00186CD1" w:rsidRDefault="00186CD1" w:rsidP="00186CD1">
      <w:pPr>
        <w:pStyle w:val="BodyText"/>
      </w:pPr>
      <w:r>
        <w:t>An amendment to PBE IPSAS 2 requires entities to provide disclosures that enable users of financial statements to evaluate changes in liabilities arising from financing activities, including both changes arising from cash flows and non-cash changes. This amendment is effective for the year ending 30 June 2023, with early application permitted. This amendment will result in additional disclosures. The Ombudsman does not intend to early adopt the amendment.</w:t>
      </w:r>
    </w:p>
    <w:p w14:paraId="31746882" w14:textId="77777777" w:rsidR="00186CD1" w:rsidRDefault="00186CD1" w:rsidP="00186CD1">
      <w:pPr>
        <w:pStyle w:val="BodyText"/>
        <w:rPr>
          <w:b/>
          <w:i/>
        </w:rPr>
      </w:pPr>
      <w:r>
        <w:rPr>
          <w:b/>
          <w:i/>
        </w:rPr>
        <w:t>PBE IPSAS 4 Financial instruments</w:t>
      </w:r>
    </w:p>
    <w:p w14:paraId="59DA13C6" w14:textId="77777777" w:rsidR="00186CD1" w:rsidRDefault="00186CD1" w:rsidP="00186CD1">
      <w:pPr>
        <w:pStyle w:val="BodyText"/>
      </w:pPr>
      <w:r>
        <w:t>PBE IPSAS 41 replaces PBE IFRS 9 Financial Instruments and is effective for the year ending 30 June 2023, with earlier adoption permitted. The Ombudsman has assessed that there will be little change as a result of adopting the new standard as the requirements are similar to those contained in PBE IFRS 9. The Ombudsman does not intend to early adopt the standard.</w:t>
      </w:r>
    </w:p>
    <w:p w14:paraId="1E3576E3" w14:textId="77777777" w:rsidR="00186CD1" w:rsidRDefault="00186CD1" w:rsidP="00186CD1">
      <w:pPr>
        <w:pStyle w:val="BodyText"/>
        <w:rPr>
          <w:b/>
          <w:i/>
        </w:rPr>
      </w:pPr>
      <w:r>
        <w:rPr>
          <w:b/>
          <w:i/>
        </w:rPr>
        <w:t>PBE FRS 48 Service Performing Reporting</w:t>
      </w:r>
    </w:p>
    <w:p w14:paraId="041EA1C9" w14:textId="77777777" w:rsidR="00186CD1" w:rsidRDefault="00186CD1" w:rsidP="00186CD1">
      <w:pPr>
        <w:pStyle w:val="BodyText"/>
      </w:pPr>
      <w:r>
        <w:t>PBE FRS 48 replaces the service performance reporting requirements of PBE IPSAS 1 Presentation of Financial Statements and is effective for the year ending 30 June 2023, with early adopted permitted. The Ombudsman has not yet determined how application of PBE FRS 48 will affect its statement of service performance. It does not plan to adopt the standard early.</w:t>
      </w:r>
    </w:p>
    <w:p w14:paraId="26313BCB" w14:textId="77777777" w:rsidR="00186CD1" w:rsidRDefault="00186CD1" w:rsidP="00186CD1">
      <w:pPr>
        <w:pStyle w:val="Heading1"/>
        <w:pageBreakBefore w:val="0"/>
        <w:spacing w:before="240" w:after="0" w:line="240" w:lineRule="atLeast"/>
        <w:ind w:right="0"/>
      </w:pPr>
      <w:bookmarkStart w:id="158" w:name="_Summary_of_significant"/>
      <w:bookmarkStart w:id="159" w:name="_Ref56757843"/>
      <w:bookmarkEnd w:id="158"/>
      <w:r>
        <w:t>Summary of significant accounting policies</w:t>
      </w:r>
      <w:bookmarkEnd w:id="159"/>
    </w:p>
    <w:p w14:paraId="49CF8ED2" w14:textId="77777777" w:rsidR="00186CD1" w:rsidRDefault="00186CD1" w:rsidP="00186CD1">
      <w:pPr>
        <w:pStyle w:val="Heading3"/>
        <w:spacing w:before="40" w:after="0" w:line="240" w:lineRule="atLeast"/>
        <w:ind w:right="0"/>
      </w:pPr>
      <w:r>
        <w:rPr>
          <w:rStyle w:val="Heading4Char"/>
        </w:rPr>
        <w:t>Revenue</w:t>
      </w:r>
    </w:p>
    <w:p w14:paraId="3AA6F158" w14:textId="77777777" w:rsidR="00186CD1" w:rsidRDefault="00186CD1" w:rsidP="00186CD1">
      <w:pPr>
        <w:pStyle w:val="BodyText"/>
      </w:pPr>
      <w:r>
        <w:t>The specific accounting policies for significant revenue items are explained below:</w:t>
      </w:r>
    </w:p>
    <w:p w14:paraId="31859BC1" w14:textId="77777777" w:rsidR="00186CD1" w:rsidRDefault="00186CD1" w:rsidP="00186CD1">
      <w:pPr>
        <w:pStyle w:val="BodyText"/>
        <w:rPr>
          <w:rStyle w:val="Italics"/>
        </w:rPr>
      </w:pPr>
      <w:r>
        <w:rPr>
          <w:rStyle w:val="Italics"/>
        </w:rPr>
        <w:t>Revenue Crown</w:t>
      </w:r>
    </w:p>
    <w:p w14:paraId="6DB50C55" w14:textId="77777777" w:rsidR="00186CD1" w:rsidRDefault="00186CD1" w:rsidP="00186CD1">
      <w:pPr>
        <w:pStyle w:val="BodyText"/>
        <w:rPr>
          <w:rStyle w:val="Italics"/>
          <w:i w:val="0"/>
        </w:rPr>
      </w:pPr>
      <w:r>
        <w:rPr>
          <w:rStyle w:val="Italics"/>
          <w:i w:val="0"/>
        </w:rPr>
        <w:t xml:space="preserve">Revenue from the Crown is measured based on the </w:t>
      </w:r>
      <w:r>
        <w:t xml:space="preserve">Ombudsman’s </w:t>
      </w:r>
      <w:r>
        <w:rPr>
          <w:rStyle w:val="Italics"/>
          <w:i w:val="0"/>
        </w:rPr>
        <w:t>funding entitlement for the reporting year. The funding entitlement is established by Parliament when it 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balance date.</w:t>
      </w:r>
    </w:p>
    <w:p w14:paraId="55A7152F" w14:textId="77777777" w:rsidR="00186CD1" w:rsidRDefault="00186CD1" w:rsidP="00186CD1">
      <w:pPr>
        <w:pStyle w:val="BodyText"/>
      </w:pPr>
      <w:r>
        <w:t>The Ombudsman considers there are no conditions attached to the funding and it is recognised as revenue at the point of entitlement.</w:t>
      </w:r>
    </w:p>
    <w:p w14:paraId="05E4931B" w14:textId="77777777" w:rsidR="00186CD1" w:rsidRDefault="00186CD1" w:rsidP="00186CD1">
      <w:pPr>
        <w:pStyle w:val="BodyText"/>
      </w:pPr>
      <w:r>
        <w:t>The fair value of revenue from the Crown has been determined to be equivalent to the amounts due in the funding arrangements.</w:t>
      </w:r>
    </w:p>
    <w:p w14:paraId="2CEC1CEB" w14:textId="77777777" w:rsidR="00186CD1" w:rsidRDefault="00186CD1" w:rsidP="00186CD1">
      <w:pPr>
        <w:pStyle w:val="Heading4"/>
        <w:spacing w:before="40" w:after="0" w:line="240" w:lineRule="atLeast"/>
        <w:ind w:right="0"/>
      </w:pPr>
      <w:r>
        <w:t>Other expenses</w:t>
      </w:r>
    </w:p>
    <w:p w14:paraId="791E405B" w14:textId="66405DEE" w:rsidR="00186CD1" w:rsidRDefault="00186CD1" w:rsidP="00186CD1">
      <w:pPr>
        <w:pStyle w:val="BodyText"/>
      </w:pPr>
      <w:r>
        <w:t>Other expenses are recognised as goods and services received.</w:t>
      </w:r>
    </w:p>
    <w:p w14:paraId="1897CCDC" w14:textId="77777777" w:rsidR="00186CD1" w:rsidRDefault="00186CD1" w:rsidP="00186CD1">
      <w:pPr>
        <w:pStyle w:val="Heading4"/>
        <w:spacing w:before="40" w:after="0" w:line="240" w:lineRule="atLeast"/>
        <w:ind w:right="0"/>
      </w:pPr>
      <w:r>
        <w:t>Cash and cash equivalents</w:t>
      </w:r>
    </w:p>
    <w:p w14:paraId="129AD9AF" w14:textId="77777777" w:rsidR="00186CD1" w:rsidRDefault="00186CD1" w:rsidP="00186CD1">
      <w:pPr>
        <w:pStyle w:val="BodyText"/>
      </w:pPr>
      <w:r>
        <w:t>Cash and cash equivalents includes cash on hand and funds on deposit with banks, and is measured at face value.</w:t>
      </w:r>
    </w:p>
    <w:p w14:paraId="599DC62B" w14:textId="77777777" w:rsidR="00186CD1" w:rsidRDefault="00186CD1" w:rsidP="00186CD1">
      <w:pPr>
        <w:pStyle w:val="BodyText"/>
      </w:pPr>
      <w:r>
        <w:t>The Ombudsman is only permitted to expend its cash and cash equivalents within the scope and limits of its appropriations.</w:t>
      </w:r>
    </w:p>
    <w:p w14:paraId="14C85749" w14:textId="77777777" w:rsidR="00186CD1" w:rsidRDefault="00186CD1" w:rsidP="00186CD1">
      <w:pPr>
        <w:pStyle w:val="Heading4"/>
      </w:pPr>
      <w:r>
        <w:t>Other current assets</w:t>
      </w:r>
    </w:p>
    <w:p w14:paraId="64C94211" w14:textId="77777777" w:rsidR="00186CD1" w:rsidRDefault="00186CD1" w:rsidP="00186CD1">
      <w:pPr>
        <w:pStyle w:val="BodyText"/>
      </w:pPr>
      <w:r>
        <w:t>Other current assets are short-term debtors and prepayments that are recorded at their face value less any provision for impairment.</w:t>
      </w:r>
    </w:p>
    <w:p w14:paraId="17F86902" w14:textId="77777777" w:rsidR="00186CD1" w:rsidRDefault="00186CD1" w:rsidP="00186CD1">
      <w:pPr>
        <w:pStyle w:val="BodyText"/>
      </w:pPr>
      <w:r>
        <w:t>A receivable is considered impaired when there is evidence that the Ombudsman will not be able to collect the amount due. The amount of the impairment is the difference between the asset’s carrying amount of the receivable and the present value of the amounts expected to be collected.</w:t>
      </w:r>
    </w:p>
    <w:p w14:paraId="2FE13B9B" w14:textId="77777777" w:rsidR="00186CD1" w:rsidRDefault="00186CD1" w:rsidP="00186CD1">
      <w:pPr>
        <w:pStyle w:val="Heading4"/>
        <w:spacing w:before="40" w:after="0" w:line="240" w:lineRule="atLeast"/>
        <w:ind w:right="0"/>
      </w:pPr>
      <w:r>
        <w:t>Property, plant, and equipment</w:t>
      </w:r>
    </w:p>
    <w:p w14:paraId="6EB886E4" w14:textId="77777777" w:rsidR="00186CD1" w:rsidRDefault="00186CD1" w:rsidP="00186CD1">
      <w:pPr>
        <w:pStyle w:val="BodyText"/>
      </w:pPr>
      <w:r>
        <w:t>Property, plant, and equipment consists of leasehold improvements, furniture, and office equipment. The Ombudsman does not own any vehicles, buildings, or land.</w:t>
      </w:r>
    </w:p>
    <w:p w14:paraId="381BD403" w14:textId="77777777" w:rsidR="00186CD1" w:rsidRDefault="00186CD1" w:rsidP="00186CD1">
      <w:pPr>
        <w:pStyle w:val="BodyText"/>
      </w:pPr>
      <w:r>
        <w:t>Property, plant, and equipment are shown at cost, less accumulated depreciation and impairment.</w:t>
      </w:r>
    </w:p>
    <w:p w14:paraId="1EA1423F" w14:textId="77777777" w:rsidR="00186CD1" w:rsidRDefault="00186CD1" w:rsidP="00186CD1">
      <w:pPr>
        <w:pStyle w:val="BodyText"/>
      </w:pPr>
      <w:r>
        <w:t>In general, fixed assets with a unit cost of more than $1,000, or if the unit cost is $1,000 or less but the aggregate cost of the purchase exceeds $3,000, are capitalised. However, for specific assets such as mobile phone handsets, the Ombudsman may decide to capitalise the purchase due to its economic useful life exceeding one year.</w:t>
      </w:r>
    </w:p>
    <w:p w14:paraId="2B77257B" w14:textId="77777777" w:rsidR="00186CD1" w:rsidRDefault="00186CD1" w:rsidP="00186CD1">
      <w:pPr>
        <w:pStyle w:val="BodyText"/>
        <w:spacing w:before="360"/>
        <w:rPr>
          <w:i/>
        </w:rPr>
      </w:pPr>
      <w:r>
        <w:rPr>
          <w:i/>
        </w:rPr>
        <w:t>Additions</w:t>
      </w:r>
    </w:p>
    <w:p w14:paraId="14E5BB2D" w14:textId="77777777" w:rsidR="00186CD1" w:rsidRDefault="00186CD1" w:rsidP="00186CD1">
      <w:pPr>
        <w:pStyle w:val="BodyText"/>
      </w:pPr>
      <w:r>
        <w:t>The cost of an item of property, plant, and equipment is recognised as an asset only when it is probable that future economic benefits or service potential associated with the item will flow to the Ombudsman and the cost of the item can be measured reliably.</w:t>
      </w:r>
    </w:p>
    <w:p w14:paraId="4C4A5882" w14:textId="77777777" w:rsidR="00186CD1" w:rsidRDefault="00186CD1" w:rsidP="00186CD1">
      <w:pPr>
        <w:pStyle w:val="BodyText"/>
      </w:pPr>
      <w:r>
        <w:t>In most instances an item of property, plant, and equipment is initially recognised at its cost. Where an asset is acquired through a non-exchange transaction, it is recognised at fair value as at the date of acquisition.</w:t>
      </w:r>
    </w:p>
    <w:p w14:paraId="5B323EAE" w14:textId="77777777" w:rsidR="00186CD1" w:rsidRDefault="00186CD1" w:rsidP="00186CD1">
      <w:pPr>
        <w:pStyle w:val="BodyText"/>
        <w:spacing w:before="360"/>
        <w:rPr>
          <w:i/>
        </w:rPr>
      </w:pPr>
      <w:r>
        <w:rPr>
          <w:i/>
        </w:rPr>
        <w:t>Disposals</w:t>
      </w:r>
    </w:p>
    <w:p w14:paraId="319B6FAE" w14:textId="77777777" w:rsidR="00186CD1" w:rsidRDefault="00186CD1" w:rsidP="00186CD1">
      <w:pPr>
        <w:pStyle w:val="BodyText"/>
      </w:pPr>
      <w:r>
        <w:t>Gains and losses on disposals are determined by comparing the proceeds with the carrying amount of the asset. Gains and losses on disposals are reported net in the surplus or deficit. When revalued assets are sold, the amounts included in revaluation reserves in respect of those assets are transferred to general funds.</w:t>
      </w:r>
    </w:p>
    <w:p w14:paraId="33183137" w14:textId="77777777" w:rsidR="00186CD1" w:rsidRDefault="00186CD1" w:rsidP="00186CD1">
      <w:pPr>
        <w:spacing w:before="360"/>
        <w:rPr>
          <w:i/>
        </w:rPr>
      </w:pPr>
      <w:r>
        <w:rPr>
          <w:i/>
        </w:rPr>
        <w:t>Subsequent costs</w:t>
      </w:r>
    </w:p>
    <w:p w14:paraId="4224DE00" w14:textId="77777777" w:rsidR="00186CD1" w:rsidRDefault="00186CD1" w:rsidP="00186CD1">
      <w:pPr>
        <w:rPr>
          <w:szCs w:val="24"/>
        </w:rPr>
      </w:pPr>
      <w:r>
        <w:rPr>
          <w:szCs w:val="24"/>
        </w:rPr>
        <w:t xml:space="preserve">Costs incurred subsequent to initial acquisition are capitalised only when it is probable that future economic benefits or service potential associated with the item will flow to the </w:t>
      </w:r>
      <w:r>
        <w:t xml:space="preserve">Ombudsman </w:t>
      </w:r>
      <w:r>
        <w:rPr>
          <w:szCs w:val="24"/>
        </w:rPr>
        <w:t>and the cost of the item can be measured reliably.</w:t>
      </w:r>
    </w:p>
    <w:p w14:paraId="1B6589BB" w14:textId="77777777" w:rsidR="00186CD1" w:rsidRDefault="00186CD1" w:rsidP="00186CD1">
      <w:pPr>
        <w:pStyle w:val="BodyText"/>
      </w:pPr>
      <w:r>
        <w:t>The costs of day-to-day servicing of property, plant, and equipment are recognised in the surplus or deficit as they are incurred.</w:t>
      </w:r>
    </w:p>
    <w:p w14:paraId="21619BB5" w14:textId="77777777" w:rsidR="00186CD1" w:rsidRDefault="00186CD1" w:rsidP="00186CD1">
      <w:pPr>
        <w:pStyle w:val="BodyText"/>
        <w:spacing w:before="360"/>
        <w:rPr>
          <w:i/>
        </w:rPr>
      </w:pPr>
      <w:r>
        <w:rPr>
          <w:i/>
        </w:rPr>
        <w:t>Depreciation</w:t>
      </w:r>
    </w:p>
    <w:p w14:paraId="389F4140" w14:textId="77777777" w:rsidR="00186CD1" w:rsidRDefault="00186CD1" w:rsidP="00186CD1">
      <w:pPr>
        <w:pStyle w:val="BodyText"/>
      </w:pPr>
      <w:r>
        <w:t>Depreciation is provided on a straight-line basis on all property, plant, and equipment, at rates that will write-off the cost (or valuation) of the assets to their estimated residual values over their useful lives. The useful lives and associated depreciation rates of classes of assets held by the Ombudsman are set out below.</w:t>
      </w:r>
    </w:p>
    <w:tbl>
      <w:tblPr>
        <w:tblStyle w:val="TableGridAnnualReport6"/>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Caption w:val="DEPRECIATION"/>
      </w:tblPr>
      <w:tblGrid>
        <w:gridCol w:w="2985"/>
        <w:gridCol w:w="3076"/>
        <w:gridCol w:w="3238"/>
      </w:tblGrid>
      <w:tr w:rsidR="00186CD1" w14:paraId="060148A2" w14:textId="77777777" w:rsidTr="0068043E">
        <w:trPr>
          <w:cnfStyle w:val="100000000000" w:firstRow="1" w:lastRow="0" w:firstColumn="0" w:lastColumn="0" w:oddVBand="0" w:evenVBand="0" w:oddHBand="0" w:evenHBand="0" w:firstRowFirstColumn="0" w:firstRowLastColumn="0" w:lastRowFirstColumn="0" w:lastRowLastColumn="0"/>
          <w:tblHeader/>
        </w:trPr>
        <w:tc>
          <w:tcPr>
            <w:tcW w:w="2999" w:type="dxa"/>
            <w:shd w:val="clear" w:color="auto" w:fill="D3D3D3"/>
            <w:hideMark/>
          </w:tcPr>
          <w:p w14:paraId="50970D90" w14:textId="77777777" w:rsidR="00186CD1" w:rsidRDefault="00186CD1">
            <w:pPr>
              <w:pStyle w:val="Tablebodytextnospaceafter"/>
              <w:rPr>
                <w:b/>
              </w:rPr>
            </w:pPr>
            <w:r>
              <w:rPr>
                <w:b/>
              </w:rPr>
              <w:t>Equipment</w:t>
            </w:r>
          </w:p>
        </w:tc>
        <w:tc>
          <w:tcPr>
            <w:tcW w:w="3097" w:type="dxa"/>
            <w:shd w:val="clear" w:color="auto" w:fill="E9E9E9"/>
            <w:hideMark/>
          </w:tcPr>
          <w:p w14:paraId="4DF03AEF" w14:textId="77777777" w:rsidR="00186CD1" w:rsidRDefault="00186CD1">
            <w:pPr>
              <w:pStyle w:val="Tablebodytextnospaceafter"/>
              <w:rPr>
                <w:b/>
              </w:rPr>
            </w:pPr>
            <w:r>
              <w:rPr>
                <w:b/>
              </w:rPr>
              <w:t>Useful life</w:t>
            </w:r>
          </w:p>
        </w:tc>
        <w:tc>
          <w:tcPr>
            <w:tcW w:w="3260" w:type="dxa"/>
            <w:shd w:val="clear" w:color="auto" w:fill="E9E9E9"/>
            <w:hideMark/>
          </w:tcPr>
          <w:p w14:paraId="1411B2B3" w14:textId="77777777" w:rsidR="00186CD1" w:rsidRDefault="00186CD1">
            <w:pPr>
              <w:pStyle w:val="Tablebodytextnospaceafter"/>
              <w:rPr>
                <w:b/>
              </w:rPr>
            </w:pPr>
            <w:r>
              <w:rPr>
                <w:b/>
              </w:rPr>
              <w:t>Percent</w:t>
            </w:r>
          </w:p>
        </w:tc>
      </w:tr>
      <w:tr w:rsidR="00186CD1" w14:paraId="40C293B4" w14:textId="77777777" w:rsidTr="00186CD1">
        <w:trPr>
          <w:cnfStyle w:val="000000100000" w:firstRow="0" w:lastRow="0" w:firstColumn="0" w:lastColumn="0" w:oddVBand="0" w:evenVBand="0" w:oddHBand="1" w:evenHBand="0" w:firstRowFirstColumn="0" w:firstRowLastColumn="0" w:lastRowFirstColumn="0" w:lastRowLastColumn="0"/>
        </w:trPr>
        <w:tc>
          <w:tcPr>
            <w:tcW w:w="2999" w:type="dxa"/>
            <w:shd w:val="clear" w:color="auto" w:fill="D3D3D3"/>
            <w:hideMark/>
          </w:tcPr>
          <w:p w14:paraId="7A4C2CE4" w14:textId="77777777" w:rsidR="00186CD1" w:rsidRDefault="00186CD1">
            <w:pPr>
              <w:pStyle w:val="Tablebodytextnospaceafter"/>
            </w:pPr>
            <w:r>
              <w:t>Computer equipment</w:t>
            </w:r>
          </w:p>
        </w:tc>
        <w:tc>
          <w:tcPr>
            <w:tcW w:w="3097" w:type="dxa"/>
            <w:hideMark/>
          </w:tcPr>
          <w:p w14:paraId="57630FF4" w14:textId="77777777" w:rsidR="00186CD1" w:rsidRDefault="00186CD1">
            <w:pPr>
              <w:pStyle w:val="Tablebodytextnospaceafter"/>
            </w:pPr>
            <w:r>
              <w:t>4 years</w:t>
            </w:r>
          </w:p>
        </w:tc>
        <w:tc>
          <w:tcPr>
            <w:tcW w:w="3260" w:type="dxa"/>
            <w:hideMark/>
          </w:tcPr>
          <w:p w14:paraId="0E67D77D" w14:textId="77777777" w:rsidR="00186CD1" w:rsidRDefault="00186CD1">
            <w:pPr>
              <w:pStyle w:val="Tablebodytextnospaceafter"/>
            </w:pPr>
            <w:r>
              <w:t>25%</w:t>
            </w:r>
          </w:p>
        </w:tc>
      </w:tr>
      <w:tr w:rsidR="00186CD1" w14:paraId="1ECF6B5D" w14:textId="77777777" w:rsidTr="00186CD1">
        <w:trPr>
          <w:cnfStyle w:val="000000010000" w:firstRow="0" w:lastRow="0" w:firstColumn="0" w:lastColumn="0" w:oddVBand="0" w:evenVBand="0" w:oddHBand="0" w:evenHBand="1" w:firstRowFirstColumn="0" w:firstRowLastColumn="0" w:lastRowFirstColumn="0" w:lastRowLastColumn="0"/>
        </w:trPr>
        <w:tc>
          <w:tcPr>
            <w:tcW w:w="2999" w:type="dxa"/>
            <w:shd w:val="clear" w:color="auto" w:fill="D3D3D3"/>
            <w:hideMark/>
          </w:tcPr>
          <w:p w14:paraId="03A92A33" w14:textId="77777777" w:rsidR="00186CD1" w:rsidRDefault="00186CD1">
            <w:pPr>
              <w:pStyle w:val="Tablebodytextnospaceafter"/>
            </w:pPr>
            <w:r>
              <w:t>Plant and other equipment</w:t>
            </w:r>
          </w:p>
        </w:tc>
        <w:tc>
          <w:tcPr>
            <w:tcW w:w="3097" w:type="dxa"/>
            <w:hideMark/>
          </w:tcPr>
          <w:p w14:paraId="0BC496C9" w14:textId="77777777" w:rsidR="00186CD1" w:rsidRDefault="00186CD1">
            <w:pPr>
              <w:pStyle w:val="Tablebodytextnospaceafter"/>
            </w:pPr>
            <w:r>
              <w:t>3-5 years</w:t>
            </w:r>
          </w:p>
        </w:tc>
        <w:tc>
          <w:tcPr>
            <w:tcW w:w="3260" w:type="dxa"/>
            <w:hideMark/>
          </w:tcPr>
          <w:p w14:paraId="0FD94F99" w14:textId="77777777" w:rsidR="00186CD1" w:rsidRDefault="00186CD1">
            <w:pPr>
              <w:pStyle w:val="Tablebodytextnospaceafter"/>
            </w:pPr>
            <w:r>
              <w:t>20%</w:t>
            </w:r>
          </w:p>
        </w:tc>
      </w:tr>
      <w:tr w:rsidR="00186CD1" w14:paraId="312F9BB4" w14:textId="77777777" w:rsidTr="00186CD1">
        <w:trPr>
          <w:cnfStyle w:val="000000100000" w:firstRow="0" w:lastRow="0" w:firstColumn="0" w:lastColumn="0" w:oddVBand="0" w:evenVBand="0" w:oddHBand="1" w:evenHBand="0" w:firstRowFirstColumn="0" w:firstRowLastColumn="0" w:lastRowFirstColumn="0" w:lastRowLastColumn="0"/>
        </w:trPr>
        <w:tc>
          <w:tcPr>
            <w:tcW w:w="2999" w:type="dxa"/>
            <w:shd w:val="clear" w:color="auto" w:fill="D3D3D3"/>
            <w:hideMark/>
          </w:tcPr>
          <w:p w14:paraId="16568CE7" w14:textId="77777777" w:rsidR="00186CD1" w:rsidRDefault="00186CD1">
            <w:pPr>
              <w:pStyle w:val="Tablebodytextnospaceafter"/>
            </w:pPr>
            <w:r>
              <w:t>Furniture and fittings</w:t>
            </w:r>
          </w:p>
        </w:tc>
        <w:tc>
          <w:tcPr>
            <w:tcW w:w="3097" w:type="dxa"/>
            <w:hideMark/>
          </w:tcPr>
          <w:p w14:paraId="116843A7" w14:textId="77777777" w:rsidR="00186CD1" w:rsidRDefault="00186CD1">
            <w:pPr>
              <w:pStyle w:val="Tablebodytextnospaceafter"/>
            </w:pPr>
            <w:r>
              <w:t>5-10 years</w:t>
            </w:r>
          </w:p>
        </w:tc>
        <w:tc>
          <w:tcPr>
            <w:tcW w:w="3260" w:type="dxa"/>
            <w:hideMark/>
          </w:tcPr>
          <w:p w14:paraId="67F806F4" w14:textId="77777777" w:rsidR="00186CD1" w:rsidRDefault="00186CD1">
            <w:pPr>
              <w:pStyle w:val="Tablebodytextnospaceafter"/>
            </w:pPr>
            <w:r>
              <w:t>10%</w:t>
            </w:r>
          </w:p>
        </w:tc>
      </w:tr>
      <w:tr w:rsidR="00186CD1" w14:paraId="606D74FB" w14:textId="77777777" w:rsidTr="00186CD1">
        <w:trPr>
          <w:cnfStyle w:val="000000010000" w:firstRow="0" w:lastRow="0" w:firstColumn="0" w:lastColumn="0" w:oddVBand="0" w:evenVBand="0" w:oddHBand="0" w:evenHBand="1" w:firstRowFirstColumn="0" w:firstRowLastColumn="0" w:lastRowFirstColumn="0" w:lastRowLastColumn="0"/>
        </w:trPr>
        <w:tc>
          <w:tcPr>
            <w:tcW w:w="2999" w:type="dxa"/>
            <w:shd w:val="clear" w:color="auto" w:fill="D3D3D3"/>
            <w:hideMark/>
          </w:tcPr>
          <w:p w14:paraId="0A7512CC" w14:textId="77777777" w:rsidR="00186CD1" w:rsidRDefault="00186CD1">
            <w:pPr>
              <w:pStyle w:val="Tablebodytextnospaceafter"/>
            </w:pPr>
            <w:r>
              <w:t>Leasehold improvement</w:t>
            </w:r>
          </w:p>
        </w:tc>
        <w:tc>
          <w:tcPr>
            <w:tcW w:w="3097" w:type="dxa"/>
            <w:hideMark/>
          </w:tcPr>
          <w:p w14:paraId="485EDDBF" w14:textId="77777777" w:rsidR="00186CD1" w:rsidRDefault="00186CD1">
            <w:pPr>
              <w:pStyle w:val="Tablebodytextnospaceafter"/>
            </w:pPr>
            <w:r>
              <w:t>Lease term</w:t>
            </w:r>
          </w:p>
        </w:tc>
        <w:tc>
          <w:tcPr>
            <w:tcW w:w="3260" w:type="dxa"/>
            <w:hideMark/>
          </w:tcPr>
          <w:p w14:paraId="7A6DC6B8" w14:textId="77777777" w:rsidR="00186CD1" w:rsidRDefault="00186CD1">
            <w:pPr>
              <w:pStyle w:val="Tablebodytextnospaceafter"/>
            </w:pPr>
            <w:r>
              <w:t>Lease term</w:t>
            </w:r>
          </w:p>
        </w:tc>
      </w:tr>
    </w:tbl>
    <w:p w14:paraId="0DC5E2A5" w14:textId="77777777" w:rsidR="00186CD1" w:rsidRDefault="00186CD1" w:rsidP="00186CD1">
      <w:pPr>
        <w:pStyle w:val="BodyText"/>
      </w:pPr>
      <w:r>
        <w:t>Leasehold improvements are depreciated over the unexpired period of the lease or the estimated remaining useful lives of the improvements, whichever is the shorter.</w:t>
      </w:r>
    </w:p>
    <w:p w14:paraId="7B9483F8" w14:textId="77777777" w:rsidR="00186CD1" w:rsidRDefault="00186CD1" w:rsidP="00186CD1">
      <w:pPr>
        <w:pStyle w:val="BodyText"/>
      </w:pPr>
      <w:r>
        <w:t>The residual value and useful life of an asset is reviewed, and adjusted if applicable, at each financial year-end.</w:t>
      </w:r>
    </w:p>
    <w:p w14:paraId="0B97AB7F" w14:textId="77777777" w:rsidR="00186CD1" w:rsidRDefault="00186CD1" w:rsidP="00186CD1">
      <w:pPr>
        <w:pStyle w:val="Heading4"/>
        <w:spacing w:before="40" w:after="0" w:line="360" w:lineRule="auto"/>
        <w:ind w:right="0"/>
      </w:pPr>
      <w:r>
        <w:t>Intangible assets</w:t>
      </w:r>
    </w:p>
    <w:p w14:paraId="549AD7EA" w14:textId="77777777" w:rsidR="00186CD1" w:rsidRDefault="00186CD1" w:rsidP="00186CD1">
      <w:pPr>
        <w:pStyle w:val="BodyText"/>
        <w:spacing w:before="360"/>
      </w:pPr>
      <w:r>
        <w:rPr>
          <w:i/>
        </w:rPr>
        <w:t>Software acquisition and development</w:t>
      </w:r>
    </w:p>
    <w:p w14:paraId="535A0F5D" w14:textId="77777777" w:rsidR="00186CD1" w:rsidRDefault="00186CD1" w:rsidP="00186CD1">
      <w:pPr>
        <w:pStyle w:val="BodyText"/>
      </w:pPr>
      <w:r>
        <w:t xml:space="preserve">Acquired computer software licences are capitalised on the basis of the costs incurred to acquire and bring to use the specific software. </w:t>
      </w:r>
    </w:p>
    <w:p w14:paraId="410C3714" w14:textId="77777777" w:rsidR="00186CD1" w:rsidRDefault="00186CD1" w:rsidP="00186CD1">
      <w:pPr>
        <w:pStyle w:val="BodyText"/>
      </w:pPr>
      <w:r>
        <w:t>Costs that are directly attributable in the creation, production, and preparation of internally generated software are recognised as intangible assets.</w:t>
      </w:r>
    </w:p>
    <w:p w14:paraId="0CA9E15F" w14:textId="77777777" w:rsidR="00186CD1" w:rsidRDefault="00186CD1" w:rsidP="00186CD1">
      <w:pPr>
        <w:pStyle w:val="BodyText"/>
        <w:spacing w:before="360"/>
      </w:pPr>
      <w:r>
        <w:rPr>
          <w:i/>
        </w:rPr>
        <w:t>Amortisation</w:t>
      </w:r>
    </w:p>
    <w:p w14:paraId="6C37AA96" w14:textId="77777777" w:rsidR="00186CD1" w:rsidRDefault="00186CD1" w:rsidP="00186CD1">
      <w:pPr>
        <w:pStyle w:val="BodyText"/>
      </w:pPr>
      <w:r>
        <w:t>The carrying value of an intangible asset with a finite life is amortised on a straight-line basis over its useful life. Amortisation begins when the asset is available for use and ceases at the date that the asset is derecognised. The amortisation charge for each period is recognised in the surplus or deficit.</w:t>
      </w:r>
    </w:p>
    <w:p w14:paraId="2E983BB9" w14:textId="77777777" w:rsidR="00186CD1" w:rsidRDefault="00186CD1" w:rsidP="00186CD1">
      <w:pPr>
        <w:pStyle w:val="BodyText"/>
      </w:pPr>
      <w:r>
        <w:t>Work in progress amortisation occurs only when assets are completed and in use.</w:t>
      </w:r>
    </w:p>
    <w:p w14:paraId="2137EC2B" w14:textId="77777777" w:rsidR="00186CD1" w:rsidRDefault="00186CD1" w:rsidP="00186CD1">
      <w:pPr>
        <w:pStyle w:val="BodyText"/>
        <w:spacing w:before="360"/>
        <w:rPr>
          <w:i/>
        </w:rPr>
      </w:pPr>
      <w:r>
        <w:rPr>
          <w:i/>
        </w:rPr>
        <w:t>Useful lives of software</w:t>
      </w:r>
    </w:p>
    <w:p w14:paraId="796BFDCB" w14:textId="77777777" w:rsidR="00186CD1" w:rsidRDefault="00186CD1" w:rsidP="00186CD1">
      <w:pPr>
        <w:pStyle w:val="BodyText"/>
      </w:pPr>
      <w:r>
        <w:t xml:space="preserve">The useful life of software is determined at the time the software is acquired and brought into use, and is reviewed at each reporting date for appropriateness. For computer software licences, the useful life represents management’s view of the expected period over which the Ombudsman will receive benefits from the software, but not exceeding the licence term. </w:t>
      </w:r>
    </w:p>
    <w:p w14:paraId="3EF43C39" w14:textId="77777777" w:rsidR="00186CD1" w:rsidRDefault="00186CD1" w:rsidP="00186CD1">
      <w:pPr>
        <w:pStyle w:val="BodyText"/>
      </w:pPr>
      <w:r>
        <w:t>For internally generated software developed by the Ombudsman, the useful life is based on historical experience with similar systems as well as anticipation of future events that may impact on the useful life, such as changes in technology.</w:t>
      </w:r>
    </w:p>
    <w:p w14:paraId="3AB72AB4" w14:textId="77777777" w:rsidR="00186CD1" w:rsidRDefault="00186CD1" w:rsidP="00186CD1">
      <w:pPr>
        <w:pStyle w:val="Heading4"/>
      </w:pPr>
      <w:r>
        <w:t xml:space="preserve">Estimating useful lives and residual values </w:t>
      </w:r>
    </w:p>
    <w:p w14:paraId="1FEE069F" w14:textId="77777777" w:rsidR="00186CD1" w:rsidRDefault="00186CD1" w:rsidP="00186CD1">
      <w:pPr>
        <w:pStyle w:val="BodyText"/>
      </w:pPr>
      <w:r>
        <w:t>At each balance date, the useful lives and residual values of property, plant, and equipment are reviewed. Assessing the appropriateness of useful life and residual value estimates of property, plant and equipment requires a number of factors to be considered, such as the physical condition of the asset, expected period of the use of the asset by the Ombudsman, and expected disposal proceeds from the future sale of the asset.</w:t>
      </w:r>
    </w:p>
    <w:p w14:paraId="0980C354" w14:textId="77777777" w:rsidR="00186CD1" w:rsidRDefault="00186CD1" w:rsidP="00186CD1">
      <w:pPr>
        <w:pStyle w:val="BodyText"/>
      </w:pPr>
      <w:r>
        <w:t>An incorrect estimate of the useful life or residual value will affect the depreciation expense recognised in the surplus or deficit, and carrying amount of the asset in the statement of financial position. The Ombudsman minimises the risk of this estimation uncertainty by:</w:t>
      </w:r>
    </w:p>
    <w:p w14:paraId="2BD21E85" w14:textId="77777777" w:rsidR="00186CD1" w:rsidRDefault="00186CD1" w:rsidP="000C3A7A">
      <w:pPr>
        <w:pStyle w:val="Bullet1"/>
        <w:numPr>
          <w:ilvl w:val="0"/>
          <w:numId w:val="37"/>
        </w:numPr>
      </w:pPr>
      <w:r>
        <w:t>physical inspection of assets;</w:t>
      </w:r>
    </w:p>
    <w:p w14:paraId="36E9A637" w14:textId="77777777" w:rsidR="00186CD1" w:rsidRDefault="00186CD1" w:rsidP="000C3A7A">
      <w:pPr>
        <w:pStyle w:val="Bullet1"/>
        <w:numPr>
          <w:ilvl w:val="0"/>
          <w:numId w:val="37"/>
        </w:numPr>
      </w:pPr>
      <w:r>
        <w:t>asset replacement programmes;</w:t>
      </w:r>
    </w:p>
    <w:p w14:paraId="3C9A53EA" w14:textId="77777777" w:rsidR="00186CD1" w:rsidRDefault="00186CD1" w:rsidP="000C3A7A">
      <w:pPr>
        <w:pStyle w:val="Bullet1"/>
        <w:numPr>
          <w:ilvl w:val="0"/>
          <w:numId w:val="37"/>
        </w:numPr>
      </w:pPr>
      <w:r>
        <w:t>review of second hand market prices for similar assets; and</w:t>
      </w:r>
    </w:p>
    <w:p w14:paraId="0791F9E0" w14:textId="77777777" w:rsidR="00186CD1" w:rsidRDefault="00186CD1" w:rsidP="000C3A7A">
      <w:pPr>
        <w:pStyle w:val="Bullet1"/>
        <w:numPr>
          <w:ilvl w:val="0"/>
          <w:numId w:val="37"/>
        </w:numPr>
      </w:pPr>
      <w:r>
        <w:t>analysis of prior asset sales.</w:t>
      </w:r>
    </w:p>
    <w:p w14:paraId="062BACE4" w14:textId="77777777" w:rsidR="00186CD1" w:rsidRDefault="00186CD1" w:rsidP="00186CD1">
      <w:pPr>
        <w:pStyle w:val="BodyText"/>
      </w:pPr>
      <w:r>
        <w:t>The Ombudsman has not made significant changes to past assumptions concerning useful lives and residual values. The useful lives and associated amortisation rates of major classes of intangible assets have been estimated as set out below.</w:t>
      </w:r>
    </w:p>
    <w:tbl>
      <w:tblPr>
        <w:tblStyle w:val="TableGridAnnualReport7"/>
        <w:tblW w:w="9309" w:type="dxa"/>
        <w:tblInd w:w="0" w:type="dxa"/>
        <w:tblLook w:val="0480" w:firstRow="0" w:lastRow="0" w:firstColumn="1" w:lastColumn="0" w:noHBand="0" w:noVBand="1"/>
        <w:tblCaption w:val="Computer software"/>
      </w:tblPr>
      <w:tblGrid>
        <w:gridCol w:w="3103"/>
        <w:gridCol w:w="3103"/>
        <w:gridCol w:w="3103"/>
      </w:tblGrid>
      <w:tr w:rsidR="00186CD1" w14:paraId="5F5C34D6" w14:textId="77777777" w:rsidTr="0068043E">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3" w:type="dxa"/>
            <w:tcBorders>
              <w:bottom w:val="single" w:sz="8" w:space="0" w:color="FFFFFF" w:themeColor="background1"/>
            </w:tcBorders>
            <w:shd w:val="clear" w:color="auto" w:fill="D3D3D3"/>
            <w:hideMark/>
          </w:tcPr>
          <w:p w14:paraId="5494683D" w14:textId="77777777" w:rsidR="00186CD1" w:rsidRDefault="00186CD1">
            <w:pPr>
              <w:pStyle w:val="Tablebodytextnospaceafter"/>
              <w:rPr>
                <w:b/>
              </w:rPr>
            </w:pPr>
            <w:r>
              <w:rPr>
                <w:b/>
              </w:rPr>
              <w:t>Computer software</w:t>
            </w:r>
          </w:p>
        </w:tc>
        <w:tc>
          <w:tcPr>
            <w:tcW w:w="3103" w:type="dxa"/>
            <w:hideMark/>
          </w:tcPr>
          <w:p w14:paraId="5C6FDBF4"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b/>
              </w:rPr>
            </w:pPr>
            <w:r>
              <w:rPr>
                <w:b/>
              </w:rPr>
              <w:t>Useful life</w:t>
            </w:r>
          </w:p>
        </w:tc>
        <w:tc>
          <w:tcPr>
            <w:tcW w:w="3103" w:type="dxa"/>
            <w:hideMark/>
          </w:tcPr>
          <w:p w14:paraId="4A55F9C7"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b/>
              </w:rPr>
            </w:pPr>
            <w:r>
              <w:rPr>
                <w:b/>
              </w:rPr>
              <w:t>Percent</w:t>
            </w:r>
          </w:p>
        </w:tc>
      </w:tr>
      <w:tr w:rsidR="00186CD1" w14:paraId="405D4B80" w14:textId="77777777" w:rsidTr="00186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Borders>
              <w:bottom w:val="single" w:sz="8" w:space="0" w:color="FFFFFF" w:themeColor="background1"/>
            </w:tcBorders>
            <w:shd w:val="clear" w:color="auto" w:fill="D3D3D3"/>
            <w:hideMark/>
          </w:tcPr>
          <w:p w14:paraId="6F63E502" w14:textId="77777777" w:rsidR="00186CD1" w:rsidRDefault="00186CD1">
            <w:pPr>
              <w:pStyle w:val="Tablebodytextnospaceafter"/>
            </w:pPr>
            <w:r>
              <w:t>Acquired computer software</w:t>
            </w:r>
          </w:p>
        </w:tc>
        <w:tc>
          <w:tcPr>
            <w:tcW w:w="3103" w:type="dxa"/>
            <w:hideMark/>
          </w:tcPr>
          <w:p w14:paraId="665573D0"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4 years</w:t>
            </w:r>
          </w:p>
        </w:tc>
        <w:tc>
          <w:tcPr>
            <w:tcW w:w="3103" w:type="dxa"/>
            <w:hideMark/>
          </w:tcPr>
          <w:p w14:paraId="7748D697"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25%</w:t>
            </w:r>
          </w:p>
        </w:tc>
      </w:tr>
      <w:tr w:rsidR="00186CD1" w14:paraId="53CB000A" w14:textId="77777777" w:rsidTr="00186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shd w:val="clear" w:color="auto" w:fill="D3D3D3"/>
            <w:hideMark/>
          </w:tcPr>
          <w:p w14:paraId="56265606" w14:textId="77777777" w:rsidR="00186CD1" w:rsidRDefault="00186CD1">
            <w:pPr>
              <w:pStyle w:val="Tablebodytextnospaceafter"/>
            </w:pPr>
            <w:r>
              <w:t>Internally generated software</w:t>
            </w:r>
          </w:p>
        </w:tc>
        <w:tc>
          <w:tcPr>
            <w:tcW w:w="3103" w:type="dxa"/>
            <w:hideMark/>
          </w:tcPr>
          <w:p w14:paraId="17BF0CEF"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10 years</w:t>
            </w:r>
          </w:p>
        </w:tc>
        <w:tc>
          <w:tcPr>
            <w:tcW w:w="3103" w:type="dxa"/>
            <w:hideMark/>
          </w:tcPr>
          <w:p w14:paraId="175FDDC1"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10%</w:t>
            </w:r>
          </w:p>
        </w:tc>
      </w:tr>
    </w:tbl>
    <w:p w14:paraId="6C485B3F" w14:textId="77777777" w:rsidR="00CB3A4C" w:rsidRDefault="00CB3A4C" w:rsidP="00CB3A4C">
      <w:pPr>
        <w:pStyle w:val="Whitespace"/>
      </w:pPr>
    </w:p>
    <w:p w14:paraId="2DCD720D" w14:textId="43534344" w:rsidR="00186CD1" w:rsidRDefault="00186CD1" w:rsidP="00CB3A4C">
      <w:pPr>
        <w:pStyle w:val="Heading4"/>
        <w:spacing w:before="40" w:after="0" w:line="240" w:lineRule="atLeast"/>
        <w:ind w:right="0"/>
        <w:rPr>
          <w:rFonts w:asciiTheme="majorHAnsi" w:hAnsiTheme="majorHAnsi"/>
          <w:color w:val="365F91" w:themeColor="accent1" w:themeShade="BF"/>
        </w:rPr>
      </w:pPr>
      <w:r>
        <w:t xml:space="preserve">Impairment of property, plant and equipment, and intangible assets </w:t>
      </w:r>
    </w:p>
    <w:p w14:paraId="3D9D1E36" w14:textId="77777777" w:rsidR="00186CD1" w:rsidRDefault="00186CD1" w:rsidP="00186CD1">
      <w:pPr>
        <w:pStyle w:val="BodyText"/>
      </w:pPr>
      <w:r>
        <w:t xml:space="preserve">The Ombudsman does not hold any cash-generating assets. Assets are considered cash-generating where their primary objective is to generate a commercial return. </w:t>
      </w:r>
    </w:p>
    <w:p w14:paraId="4F9CCE04" w14:textId="77777777" w:rsidR="00186CD1" w:rsidRDefault="00186CD1" w:rsidP="00186CD1">
      <w:pPr>
        <w:pStyle w:val="BodyText"/>
      </w:pPr>
      <w:r>
        <w:t xml:space="preserve">Property, plant, and equipment and intangible assets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 </w:t>
      </w:r>
    </w:p>
    <w:p w14:paraId="4D984578" w14:textId="77777777" w:rsidR="00186CD1" w:rsidRDefault="00186CD1" w:rsidP="00186CD1">
      <w:pPr>
        <w:pStyle w:val="BodyText"/>
      </w:pPr>
      <w:r>
        <w:t xml:space="preserve">Value in use is the present value of the asset’s remaining service potential. 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 </w:t>
      </w:r>
    </w:p>
    <w:p w14:paraId="65ADFA83" w14:textId="77777777" w:rsidR="00186CD1" w:rsidRDefault="00186CD1" w:rsidP="00186CD1">
      <w:pPr>
        <w:pStyle w:val="BodyText"/>
      </w:pPr>
      <w:r>
        <w:t xml:space="preserve">If an asset’s carrying amount exceeds its recoverable service amount, the asset is regarded as impaired and the carrying amount is written down to the recoverable amount. The total impairment loss is recognised in the surplus or deficit. </w:t>
      </w:r>
    </w:p>
    <w:p w14:paraId="5E705F56" w14:textId="77777777" w:rsidR="00186CD1" w:rsidRDefault="00186CD1" w:rsidP="00186CD1">
      <w:pPr>
        <w:pStyle w:val="BodyText"/>
      </w:pPr>
      <w:r>
        <w:t>The reversal of an impairment loss is recognised in the surplus or deficit.</w:t>
      </w:r>
    </w:p>
    <w:p w14:paraId="180647BA" w14:textId="77777777" w:rsidR="00186CD1" w:rsidRDefault="00186CD1" w:rsidP="00CB3A4C">
      <w:pPr>
        <w:pStyle w:val="Heading4"/>
        <w:spacing w:before="40" w:after="0" w:line="240" w:lineRule="atLeast"/>
        <w:ind w:right="0"/>
      </w:pPr>
      <w:r>
        <w:t xml:space="preserve">Payables </w:t>
      </w:r>
    </w:p>
    <w:p w14:paraId="43FA6A1C" w14:textId="60C6C80F" w:rsidR="00186CD1" w:rsidRDefault="00186CD1" w:rsidP="00186CD1">
      <w:pPr>
        <w:pStyle w:val="BodyText"/>
      </w:pPr>
      <w:r>
        <w:t>Short-term payables are recorded at the amount payable.</w:t>
      </w:r>
    </w:p>
    <w:p w14:paraId="44F5BE84" w14:textId="56E2C0C1" w:rsidR="003A5F5E" w:rsidRPr="003F32F5" w:rsidRDefault="003A5F5E" w:rsidP="003F32F5">
      <w:pPr>
        <w:pStyle w:val="Heading4"/>
      </w:pPr>
      <w:r w:rsidRPr="003F32F5">
        <w:t>Provisions</w:t>
      </w:r>
    </w:p>
    <w:p w14:paraId="54097E89" w14:textId="7492435B" w:rsidR="006830F0" w:rsidRPr="003F32F5" w:rsidRDefault="006830F0" w:rsidP="00186CD1">
      <w:pPr>
        <w:pStyle w:val="BodyText"/>
        <w:rPr>
          <w:i/>
          <w:color w:val="auto"/>
        </w:rPr>
      </w:pPr>
      <w:r w:rsidRPr="003F32F5">
        <w:rPr>
          <w:i/>
          <w:color w:val="auto"/>
        </w:rPr>
        <w:t>Onerous contracts</w:t>
      </w:r>
    </w:p>
    <w:p w14:paraId="2A2EE68E" w14:textId="68D63B39" w:rsidR="006830F0" w:rsidRPr="003F32F5" w:rsidRDefault="006830F0" w:rsidP="00186CD1">
      <w:pPr>
        <w:pStyle w:val="BodyText"/>
        <w:rPr>
          <w:color w:val="auto"/>
        </w:rPr>
      </w:pPr>
      <w:r w:rsidRPr="003F32F5">
        <w:rPr>
          <w:color w:val="auto"/>
        </w:rPr>
        <w:t>A provision for onerous contracts is recognised when the expected benefits or service potential to be derived from a contract are lower than the unavoidable cost of meeting the obligations under the contract.</w:t>
      </w:r>
    </w:p>
    <w:p w14:paraId="3F97C5B9" w14:textId="1B7086A8" w:rsidR="003A5F5E" w:rsidRPr="003F32F5" w:rsidRDefault="006830F0" w:rsidP="00186CD1">
      <w:pPr>
        <w:pStyle w:val="BodyText"/>
        <w:rPr>
          <w:color w:val="auto"/>
        </w:rPr>
      </w:pPr>
      <w:r w:rsidRPr="003F32F5">
        <w:rPr>
          <w:color w:val="auto"/>
        </w:rPr>
        <w:t>The provision is measured at the present value of the lower of the expected cost of terminating the contract and the expected net cost of continuing with the contract.</w:t>
      </w:r>
    </w:p>
    <w:p w14:paraId="78C58F35" w14:textId="77777777" w:rsidR="00186CD1" w:rsidRDefault="00186CD1" w:rsidP="00CB3A4C">
      <w:pPr>
        <w:pStyle w:val="Heading4"/>
        <w:spacing w:before="40" w:after="0" w:line="360" w:lineRule="auto"/>
        <w:ind w:right="0"/>
      </w:pPr>
      <w:r>
        <w:t>Employee entitlements</w:t>
      </w:r>
    </w:p>
    <w:p w14:paraId="4E13D8B1" w14:textId="77777777" w:rsidR="00186CD1" w:rsidRDefault="00186CD1" w:rsidP="00186CD1">
      <w:pPr>
        <w:pStyle w:val="BodyText"/>
        <w:rPr>
          <w:i/>
        </w:rPr>
      </w:pPr>
      <w:r>
        <w:rPr>
          <w:i/>
        </w:rPr>
        <w:t xml:space="preserve">Short-term employee entitlements </w:t>
      </w:r>
    </w:p>
    <w:p w14:paraId="6A6CE2A1" w14:textId="77777777" w:rsidR="00186CD1" w:rsidRDefault="00186CD1" w:rsidP="00186CD1">
      <w:pPr>
        <w:pStyle w:val="BodyText"/>
      </w:pPr>
      <w:r>
        <w:t xml:space="preserve">Employee entitlements that are due to be settled within 12 months after the end of the period in which the employee renders the related service are measured  based on accrued entitlements at current rates of pay. These include salaries and wages accrued up to balance date, annual leave earned but not yet taken at balance date, and long service leave gratuities expected to be settled within 12 months. </w:t>
      </w:r>
    </w:p>
    <w:p w14:paraId="6E3F1CA4" w14:textId="77777777" w:rsidR="00186CD1" w:rsidRDefault="00186CD1" w:rsidP="00186CD1">
      <w:pPr>
        <w:pStyle w:val="BodyText"/>
      </w:pPr>
      <w:r>
        <w:t>The Ombudsman recognises a liability and an expense for performance pay where there is a contractual obligation, or where there is a past practice that has created a constructive obligation and a reliable estimate of the obligation can be made.</w:t>
      </w:r>
    </w:p>
    <w:p w14:paraId="063ABDD6" w14:textId="77777777" w:rsidR="00186CD1" w:rsidRDefault="00186CD1" w:rsidP="00186CD1">
      <w:pPr>
        <w:pStyle w:val="BodyText"/>
      </w:pPr>
      <w:r>
        <w:t>The Ombudsman’s employment agreement for its staff provides for an ‘open ended’ sick leave entitlement, accordingly there is no sick leave liability for accounting purposes.</w:t>
      </w:r>
    </w:p>
    <w:p w14:paraId="169170C5" w14:textId="77777777" w:rsidR="00186CD1" w:rsidRDefault="00186CD1" w:rsidP="00186CD1">
      <w:pPr>
        <w:pStyle w:val="BodyText"/>
        <w:spacing w:before="360"/>
        <w:rPr>
          <w:i/>
        </w:rPr>
      </w:pPr>
      <w:r>
        <w:rPr>
          <w:i/>
        </w:rPr>
        <w:t>Long-term employee entitlements</w:t>
      </w:r>
    </w:p>
    <w:p w14:paraId="649FE79E" w14:textId="77777777" w:rsidR="00186CD1" w:rsidRDefault="00186CD1" w:rsidP="00186CD1">
      <w:pPr>
        <w:pStyle w:val="BodyText"/>
      </w:pPr>
      <w:r>
        <w:t xml:space="preserve">Employee benefits that are due to be settled beyond 12 months after the end of period in which the employee renders that related service, such as long service leave, have been calculated on an actuarial basis. The calculations are based on: </w:t>
      </w:r>
    </w:p>
    <w:p w14:paraId="65857F20" w14:textId="77777777" w:rsidR="00186CD1" w:rsidRDefault="00186CD1" w:rsidP="000C3A7A">
      <w:pPr>
        <w:pStyle w:val="Bullet1"/>
        <w:numPr>
          <w:ilvl w:val="0"/>
          <w:numId w:val="37"/>
        </w:numPr>
      </w:pPr>
      <w:r>
        <w:t>likely future entitlements based on years of service, years to entitlement, the likelihood that staff will reach the point of entitlement, and contractual entitlements information; and</w:t>
      </w:r>
    </w:p>
    <w:p w14:paraId="4D6AC996" w14:textId="77777777" w:rsidR="00186CD1" w:rsidRDefault="00186CD1" w:rsidP="000C3A7A">
      <w:pPr>
        <w:pStyle w:val="Bullet1"/>
        <w:numPr>
          <w:ilvl w:val="0"/>
          <w:numId w:val="37"/>
        </w:numPr>
      </w:pPr>
      <w:r>
        <w:t>the present value of the estimated future cash flows.</w:t>
      </w:r>
    </w:p>
    <w:p w14:paraId="14C46CF7" w14:textId="77777777" w:rsidR="00186CD1" w:rsidRDefault="00186CD1" w:rsidP="00186CD1">
      <w:pPr>
        <w:pStyle w:val="BodyText"/>
      </w:pPr>
      <w:r>
        <w:t>The Ombudsman’s terms and conditions of employment do not include a provision for retirement leave. Long service leave is available to two long-serving staff under ‘grandparent’ employment terms. Long service leave is not otherwise available to Ombudsman staff.</w:t>
      </w:r>
    </w:p>
    <w:p w14:paraId="4E9501AB" w14:textId="77777777" w:rsidR="00186CD1" w:rsidRDefault="00186CD1" w:rsidP="00186CD1">
      <w:pPr>
        <w:pStyle w:val="BodyText"/>
        <w:spacing w:before="360"/>
        <w:rPr>
          <w:i/>
        </w:rPr>
      </w:pPr>
      <w:r>
        <w:rPr>
          <w:i/>
        </w:rPr>
        <w:t>Long service leave</w:t>
      </w:r>
    </w:p>
    <w:p w14:paraId="456DD0F7" w14:textId="77777777" w:rsidR="00186CD1" w:rsidRDefault="00186CD1" w:rsidP="00186CD1">
      <w:pPr>
        <w:pStyle w:val="BodyText"/>
      </w:pPr>
      <w:r>
        <w:t>Note (12) provides an analysis of the exposure in relation to estimates and uncertainties surrounding the long service leave liability.</w:t>
      </w:r>
    </w:p>
    <w:p w14:paraId="20F67763" w14:textId="77777777" w:rsidR="00186CD1" w:rsidRDefault="00186CD1" w:rsidP="00186CD1">
      <w:pPr>
        <w:pStyle w:val="BodyText"/>
        <w:spacing w:before="360"/>
        <w:rPr>
          <w:i/>
        </w:rPr>
      </w:pPr>
      <w:r>
        <w:rPr>
          <w:i/>
        </w:rPr>
        <w:t>Presentation of employee entitlements</w:t>
      </w:r>
    </w:p>
    <w:p w14:paraId="2A4EDAC5" w14:textId="77777777" w:rsidR="00186CD1" w:rsidRDefault="00186CD1" w:rsidP="00186CD1">
      <w:pPr>
        <w:pStyle w:val="BodyText"/>
      </w:pPr>
      <w:r>
        <w:t>Annual leave, vested long service leave and non-vested long service leave expected to be settled within 12 months of balance date are classified as a current liability. All other employee entitlements are classified as a non-current liability.</w:t>
      </w:r>
    </w:p>
    <w:p w14:paraId="2E2B8E2F" w14:textId="77777777" w:rsidR="00186CD1" w:rsidRDefault="00186CD1" w:rsidP="00CB3A4C">
      <w:pPr>
        <w:pStyle w:val="Heading4"/>
        <w:spacing w:before="40" w:after="0" w:line="360" w:lineRule="auto"/>
        <w:ind w:right="0"/>
      </w:pPr>
      <w:r>
        <w:t xml:space="preserve">Superannuation schemes </w:t>
      </w:r>
    </w:p>
    <w:p w14:paraId="57FA7A03" w14:textId="77777777" w:rsidR="00186CD1" w:rsidRDefault="00186CD1" w:rsidP="00186CD1">
      <w:pPr>
        <w:pStyle w:val="BodyText"/>
        <w:rPr>
          <w:i/>
        </w:rPr>
      </w:pPr>
      <w:r>
        <w:rPr>
          <w:i/>
        </w:rPr>
        <w:t>Defined contribution schemes</w:t>
      </w:r>
    </w:p>
    <w:p w14:paraId="3F27B63B" w14:textId="77777777" w:rsidR="00186CD1" w:rsidRDefault="00186CD1" w:rsidP="00186CD1">
      <w:pPr>
        <w:pStyle w:val="BodyText"/>
      </w:pPr>
      <w:r>
        <w:t xml:space="preserve">Obligations for contributions to KiwiSaver and other cash accumulation schemes are recognised as an expense in the surplus or deficit as incurred. </w:t>
      </w:r>
    </w:p>
    <w:p w14:paraId="7186D9E9" w14:textId="77777777" w:rsidR="00186CD1" w:rsidRDefault="00186CD1" w:rsidP="00CB3A4C">
      <w:pPr>
        <w:pStyle w:val="Heading4"/>
        <w:spacing w:before="40" w:after="0" w:line="240" w:lineRule="atLeast"/>
        <w:ind w:right="0"/>
      </w:pPr>
      <w:bookmarkStart w:id="160" w:name="_Ref113255366"/>
      <w:r>
        <w:t>Equity</w:t>
      </w:r>
      <w:bookmarkEnd w:id="160"/>
      <w:r>
        <w:t xml:space="preserve"> </w:t>
      </w:r>
    </w:p>
    <w:p w14:paraId="5D62AFBC" w14:textId="77777777" w:rsidR="00186CD1" w:rsidRDefault="00186CD1" w:rsidP="00186CD1">
      <w:pPr>
        <w:pStyle w:val="BodyText"/>
      </w:pPr>
      <w:r>
        <w:t>Equity is the Crown’s investment in the Ombudsman and is measured as the difference between total assets and total liabilities. Equity is disaggregated and classified as taxpayers’ funds.</w:t>
      </w:r>
    </w:p>
    <w:p w14:paraId="2DFCB54F" w14:textId="77777777" w:rsidR="00186CD1" w:rsidRDefault="00186CD1" w:rsidP="00CB3A4C">
      <w:pPr>
        <w:pStyle w:val="Heading4"/>
        <w:spacing w:before="40" w:after="0" w:line="240" w:lineRule="atLeast"/>
        <w:ind w:right="0"/>
      </w:pPr>
      <w:r>
        <w:t xml:space="preserve">Commitments </w:t>
      </w:r>
    </w:p>
    <w:p w14:paraId="52C474C2" w14:textId="77777777" w:rsidR="00186CD1" w:rsidRDefault="00186CD1" w:rsidP="00186CD1">
      <w:pPr>
        <w:pStyle w:val="BodyText"/>
      </w:pPr>
      <w:r>
        <w:t>Commitments are future expenses and liabilities to be incurred on contracts that have been entered into at balance date. Information on non-cancellable capital and lease commitments are reported in the statements of commitments.</w:t>
      </w:r>
    </w:p>
    <w:p w14:paraId="55C0273E" w14:textId="77777777" w:rsidR="00186CD1" w:rsidRDefault="00186CD1" w:rsidP="00186CD1">
      <w:pPr>
        <w:pStyle w:val="BodyText"/>
      </w:pPr>
      <w:r>
        <w:t>Cancellable commitments that have penalty or exit costs explicit in the agreement on exercising that option to cancel are reported in the statement of commitments at the value of that penalty or exit cost.</w:t>
      </w:r>
    </w:p>
    <w:p w14:paraId="47AE5D86" w14:textId="77777777" w:rsidR="00186CD1" w:rsidRDefault="00186CD1" w:rsidP="00186CD1">
      <w:pPr>
        <w:pStyle w:val="BodyText"/>
        <w:rPr>
          <w:i/>
        </w:rPr>
      </w:pPr>
      <w:r>
        <w:rPr>
          <w:i/>
        </w:rPr>
        <w:t>Capital commitments</w:t>
      </w:r>
    </w:p>
    <w:p w14:paraId="0746BC05" w14:textId="77777777" w:rsidR="00186CD1" w:rsidRDefault="00186CD1" w:rsidP="00186CD1">
      <w:pPr>
        <w:pStyle w:val="BodyText"/>
      </w:pPr>
      <w:r>
        <w:t>Capital commitments are the aggregate amount of capital expenditure contracted for the acquisition of property, plant, and equipment and intangible assets that have not been paid for or not recognised as a liability at a balance date.</w:t>
      </w:r>
    </w:p>
    <w:p w14:paraId="3FA7B33B" w14:textId="77777777" w:rsidR="00186CD1" w:rsidRDefault="00186CD1" w:rsidP="00CB3A4C">
      <w:pPr>
        <w:pStyle w:val="BodyText"/>
      </w:pPr>
      <w:r>
        <w:t>Cancellable capital commitments that have penalty or exit costs explicit in the agreement on exercising that option to cancel are reported at the lower of the remaining contractual commitment and the value of those penalty or exit costs (that is, the minimum future payments).</w:t>
      </w:r>
    </w:p>
    <w:p w14:paraId="1F93A6BE" w14:textId="77777777" w:rsidR="00186CD1" w:rsidRDefault="00186CD1" w:rsidP="00CB3A4C">
      <w:pPr>
        <w:pStyle w:val="Heading4"/>
        <w:spacing w:before="40" w:after="0" w:line="240" w:lineRule="atLeast"/>
        <w:ind w:right="0"/>
      </w:pPr>
      <w:r>
        <w:t xml:space="preserve">Goods and services tax (GST) </w:t>
      </w:r>
    </w:p>
    <w:p w14:paraId="7E70855C" w14:textId="4E606AD2" w:rsidR="00186CD1" w:rsidRDefault="00186CD1" w:rsidP="00186CD1">
      <w:pPr>
        <w:pStyle w:val="BodyText"/>
      </w:pPr>
      <w:r>
        <w:t>All items in the financial statements and appropriation statements are stated exclusive of GST, except for receivables and payables, which are stated on a GST</w:t>
      </w:r>
      <w:r w:rsidR="00BA4681">
        <w:t>-</w:t>
      </w:r>
      <w:r>
        <w:t xml:space="preserve">inclusive basis. Where GST is not recoverable as input tax, then it is recognised as part of the related asset or expense. </w:t>
      </w:r>
    </w:p>
    <w:p w14:paraId="3DB91F6C" w14:textId="77777777" w:rsidR="00186CD1" w:rsidRDefault="00186CD1" w:rsidP="00186CD1">
      <w:pPr>
        <w:pStyle w:val="BodyText"/>
      </w:pPr>
      <w:r>
        <w:t xml:space="preserve">The net amount of GST recoverable from, or payable to, the Inland Revenue Department (IRD) is included as part of receivables or payables in the statement of financial position. </w:t>
      </w:r>
    </w:p>
    <w:p w14:paraId="01F73599" w14:textId="77777777" w:rsidR="00186CD1" w:rsidRDefault="00186CD1" w:rsidP="00186CD1">
      <w:pPr>
        <w:pStyle w:val="BodyText"/>
      </w:pPr>
      <w:r>
        <w:t xml:space="preserve">The net GST paid to, or received from the IRD, including the GST relating to investing and financing activities, is classified as an operating cash flow in the statement of cash flows. </w:t>
      </w:r>
    </w:p>
    <w:p w14:paraId="03CFED60" w14:textId="77777777" w:rsidR="00186CD1" w:rsidRDefault="00186CD1" w:rsidP="00186CD1">
      <w:pPr>
        <w:pStyle w:val="BodyText"/>
      </w:pPr>
      <w:r>
        <w:t xml:space="preserve">Commitments and contingencies are disclosed exclusive of GST. </w:t>
      </w:r>
    </w:p>
    <w:p w14:paraId="5AD23798" w14:textId="77777777" w:rsidR="00186CD1" w:rsidRDefault="00186CD1" w:rsidP="00186CD1">
      <w:pPr>
        <w:pStyle w:val="BodyText"/>
      </w:pPr>
      <w:r>
        <w:t>Remuneration paid to Ombudsmen is exempt from GST pursuant to Part 1 section 6(3)(c) of the Goods and Services Tax Act 1985.</w:t>
      </w:r>
    </w:p>
    <w:p w14:paraId="4DABAA22" w14:textId="77777777" w:rsidR="00186CD1" w:rsidRDefault="00186CD1" w:rsidP="00CB3A4C">
      <w:pPr>
        <w:pStyle w:val="Heading4"/>
        <w:spacing w:before="40" w:after="0" w:line="240" w:lineRule="atLeast"/>
        <w:ind w:right="0"/>
      </w:pPr>
      <w:r>
        <w:t>Income tax</w:t>
      </w:r>
    </w:p>
    <w:p w14:paraId="4DAAC8CC" w14:textId="77777777" w:rsidR="00186CD1" w:rsidRDefault="00186CD1" w:rsidP="00186CD1">
      <w:pPr>
        <w:pStyle w:val="BodyText"/>
      </w:pPr>
      <w:r>
        <w:t xml:space="preserve">Ombudsman is a public authority and consequently is exempt from the payment of income tax. Accordingly, no provision has been made for income tax. </w:t>
      </w:r>
    </w:p>
    <w:p w14:paraId="2BE609E9" w14:textId="77777777" w:rsidR="00186CD1" w:rsidRDefault="00186CD1" w:rsidP="00CB3A4C">
      <w:pPr>
        <w:pStyle w:val="Heading4"/>
        <w:spacing w:before="40" w:after="0" w:line="240" w:lineRule="atLeast"/>
        <w:ind w:right="0"/>
      </w:pPr>
      <w:r>
        <w:t xml:space="preserve">Statement of cost accounting policies </w:t>
      </w:r>
    </w:p>
    <w:p w14:paraId="3316F448" w14:textId="77777777" w:rsidR="00186CD1" w:rsidRDefault="00186CD1" w:rsidP="00186CD1">
      <w:pPr>
        <w:pStyle w:val="BodyText"/>
      </w:pPr>
      <w:r>
        <w:t>The Ombudsman has one output expense appropriation. All the Ombudsman’s costs with the exception of the remuneration of the Ombudsmen are charged to this output.</w:t>
      </w:r>
    </w:p>
    <w:p w14:paraId="12A63052" w14:textId="77777777" w:rsidR="00186CD1" w:rsidRDefault="00186CD1" w:rsidP="00186CD1">
      <w:pPr>
        <w:pStyle w:val="BodyText"/>
      </w:pPr>
      <w:r>
        <w:t>There have been no changes in cost accounting policies since the date of the last audited financial statements.</w:t>
      </w:r>
    </w:p>
    <w:p w14:paraId="0C987C2E" w14:textId="77777777" w:rsidR="00186CD1" w:rsidRDefault="00186CD1" w:rsidP="00CB3A4C">
      <w:pPr>
        <w:pStyle w:val="Heading4"/>
        <w:spacing w:before="40" w:after="0" w:line="240" w:lineRule="atLeast"/>
        <w:ind w:right="0"/>
      </w:pPr>
      <w:r>
        <w:t>Critical accounting estimates and assumptions</w:t>
      </w:r>
    </w:p>
    <w:p w14:paraId="50E0A1A3" w14:textId="77777777" w:rsidR="00186CD1" w:rsidRDefault="00186CD1" w:rsidP="00186CD1">
      <w:pPr>
        <w:pStyle w:val="BodyText"/>
      </w:pPr>
      <w:r>
        <w:t>In preparing these financial statements, the Ombudsman has made estimates and assumptions concerning the future.</w:t>
      </w:r>
    </w:p>
    <w:p w14:paraId="54A5DB81" w14:textId="77777777" w:rsidR="00186CD1" w:rsidRDefault="00186CD1" w:rsidP="00186CD1">
      <w:pPr>
        <w:pStyle w:val="BodyText"/>
      </w:pPr>
      <w:r>
        <w:t>These estimates and assumptions may differ from the subsequent actual results. Estimates and assumptions are continually evaluated and are based on historical experience and other factors, including expectations of future events that are believed to be reasonable under the circumstances. The estimates and assumptions that have a significant risk of causing a material adjustment to the carrying amounts of assets and liabilities within the next financial year are discussed below.</w:t>
      </w:r>
    </w:p>
    <w:p w14:paraId="79E2D647" w14:textId="77777777" w:rsidR="00186CD1" w:rsidRDefault="00186CD1" w:rsidP="00CB3A4C">
      <w:pPr>
        <w:pStyle w:val="Heading4"/>
        <w:spacing w:before="40" w:after="0" w:line="240" w:lineRule="atLeast"/>
        <w:ind w:right="0"/>
      </w:pPr>
      <w:r>
        <w:t>Critical judgements in applying accounting policies</w:t>
      </w:r>
    </w:p>
    <w:p w14:paraId="0E4349A6" w14:textId="77777777" w:rsidR="00186CD1" w:rsidRDefault="00186CD1" w:rsidP="00186CD1">
      <w:pPr>
        <w:pStyle w:val="BodyText"/>
      </w:pPr>
      <w:r>
        <w:t>Management has exercised the following critical judgements in applying accounting policies for the year ended 30 June 2022.</w:t>
      </w:r>
    </w:p>
    <w:p w14:paraId="466D0F7D" w14:textId="77777777" w:rsidR="00186CD1" w:rsidRDefault="00186CD1" w:rsidP="00CB3A4C">
      <w:pPr>
        <w:pStyle w:val="Heading4"/>
      </w:pPr>
      <w:r>
        <w:t>Budget and forecast figures</w:t>
      </w:r>
    </w:p>
    <w:p w14:paraId="160E459C" w14:textId="13EB8777" w:rsidR="00D74107" w:rsidRPr="003F32F5" w:rsidRDefault="00D74107" w:rsidP="00D74107">
      <w:pPr>
        <w:pStyle w:val="BodyText"/>
        <w:rPr>
          <w:rStyle w:val="Italics"/>
        </w:rPr>
      </w:pPr>
      <w:r w:rsidRPr="003F32F5">
        <w:rPr>
          <w:rStyle w:val="Italics"/>
        </w:rPr>
        <w:t>Basis for the budget and forecast figures</w:t>
      </w:r>
    </w:p>
    <w:p w14:paraId="3C9126DF" w14:textId="63EEE1B0" w:rsidR="00D74107" w:rsidRDefault="00D74107" w:rsidP="00D74107">
      <w:pPr>
        <w:pStyle w:val="BodyText"/>
      </w:pPr>
      <w:r>
        <w:t xml:space="preserve">The 2022 Budget are the </w:t>
      </w:r>
      <w:r w:rsidR="00107D9E">
        <w:t>m</w:t>
      </w:r>
      <w:r>
        <w:t>ain Estimates figures for the year ended 30 June 2022 and were published in the 2020/21 Annual Report (Unaudited Forecast 30/6/22). They are consistent with the Ombudsman’s best estimate financial forecast information submitted to the Treasury for the Budget Economic Forecast Update (BEFU) for the year ended 30 June 2022.</w:t>
      </w:r>
    </w:p>
    <w:p w14:paraId="278D1181" w14:textId="3E459C9F" w:rsidR="00D74107" w:rsidRDefault="00D74107" w:rsidP="00D74107">
      <w:pPr>
        <w:pStyle w:val="BodyText"/>
      </w:pPr>
      <w:r>
        <w:t>The 2023 forecast figures (Forecast) are for the year ending 30 June 2023 which are consistent with the best estimate financial forecast information submit</w:t>
      </w:r>
      <w:r w:rsidR="003A5F5E">
        <w:t>ted to the Treasury in the Budget and Forecasting Update</w:t>
      </w:r>
      <w:r>
        <w:t xml:space="preserve"> for the year ending 30 June 2023.</w:t>
      </w:r>
    </w:p>
    <w:p w14:paraId="69E54931" w14:textId="77777777" w:rsidR="00D74107" w:rsidRDefault="00D74107" w:rsidP="00D74107">
      <w:pPr>
        <w:pStyle w:val="BodyText"/>
      </w:pPr>
      <w:r>
        <w:t>The budget and forecast figures are unaudited and have been prepared using the accounting policies adopted in preparing the financial statements.</w:t>
      </w:r>
    </w:p>
    <w:p w14:paraId="27E55F77" w14:textId="77777777" w:rsidR="00186CD1" w:rsidRDefault="00186CD1" w:rsidP="00186CD1">
      <w:pPr>
        <w:pStyle w:val="BodyText"/>
      </w:pPr>
      <w:r>
        <w:t>The budget figures have been prepared in accordance with NZ GAAP, using accounting policies that are consistent with those adopted in preparing these financial statements.</w:t>
      </w:r>
    </w:p>
    <w:p w14:paraId="258C1E5E" w14:textId="77777777" w:rsidR="00186CD1" w:rsidRDefault="00186CD1" w:rsidP="00186CD1">
      <w:pPr>
        <w:pStyle w:val="BodyText"/>
      </w:pPr>
      <w:r>
        <w:t xml:space="preserve">The financial forecasts are based on Budget Economic Forecast Update (BEFU) and have been prepared on the basis of assumptions as to future events that the Ombudsman reasonably expects to occur, associated with the actions it reasonably expects to take. </w:t>
      </w:r>
    </w:p>
    <w:p w14:paraId="0B75B03A" w14:textId="77777777" w:rsidR="00186CD1" w:rsidRDefault="00186CD1" w:rsidP="00186CD1">
      <w:pPr>
        <w:pStyle w:val="BodyText"/>
      </w:pPr>
      <w:r>
        <w:t>These forecast financial statements have been compiled on the basis of existing government policies and ministerial expectations at the time the statements were finalised.</w:t>
      </w:r>
    </w:p>
    <w:p w14:paraId="3CF65DC3" w14:textId="77777777" w:rsidR="00186CD1" w:rsidRDefault="00186CD1" w:rsidP="00186CD1">
      <w:pPr>
        <w:pStyle w:val="BodyText"/>
      </w:pPr>
      <w:r>
        <w:t>These forecast financial statements were compiled on the basis of existing parliamentary outcomes at the time the statements were finalised.</w:t>
      </w:r>
    </w:p>
    <w:p w14:paraId="5277E0A0" w14:textId="77777777" w:rsidR="00186CD1" w:rsidRDefault="00186CD1" w:rsidP="00186CD1">
      <w:pPr>
        <w:pStyle w:val="BodyText"/>
      </w:pPr>
      <w:r>
        <w:t>The main assumptions are as follows:</w:t>
      </w:r>
    </w:p>
    <w:p w14:paraId="5BF12B59" w14:textId="77777777" w:rsidR="00186CD1" w:rsidRDefault="00186CD1" w:rsidP="00CB3A4C">
      <w:pPr>
        <w:pStyle w:val="Bullet1"/>
      </w:pPr>
      <w:r>
        <w:t>There are no significant events or changes that would have a material impact on the BEFU forecast.</w:t>
      </w:r>
    </w:p>
    <w:p w14:paraId="4E18CB46" w14:textId="77777777" w:rsidR="00186CD1" w:rsidRDefault="00186CD1" w:rsidP="00CB3A4C">
      <w:pPr>
        <w:pStyle w:val="Bullet1"/>
      </w:pPr>
      <w:r>
        <w:t>Factors that could lead to material differences between the forecast financial statements and the 2021/22 actual financial statements include changes to the baseline budget through new initiatives, or technical adjustments.</w:t>
      </w:r>
    </w:p>
    <w:p w14:paraId="283B2362" w14:textId="77777777" w:rsidR="00186CD1" w:rsidRDefault="00186CD1" w:rsidP="00CB3A4C">
      <w:pPr>
        <w:pStyle w:val="Heading4"/>
        <w:spacing w:before="40" w:after="0" w:line="240" w:lineRule="atLeast"/>
        <w:ind w:right="0"/>
      </w:pPr>
      <w:r>
        <w:t>Authorisation statement</w:t>
      </w:r>
    </w:p>
    <w:p w14:paraId="7FC9301A" w14:textId="4DB8A71D" w:rsidR="00186CD1" w:rsidRDefault="00186CD1" w:rsidP="00186CD1">
      <w:pPr>
        <w:pStyle w:val="BodyText"/>
      </w:pPr>
      <w:r>
        <w:t xml:space="preserve">The forecast </w:t>
      </w:r>
      <w:r w:rsidR="001234C3">
        <w:t>financial statements for Budget 2022</w:t>
      </w:r>
      <w:r w:rsidR="003A5F5E">
        <w:t xml:space="preserve"> </w:t>
      </w:r>
      <w:r>
        <w:t xml:space="preserve"> were authorised for issue on 13 April 2022 by the Chief Ombudsman, who is responsible for the forecast financial statements as presented. The preparation of these financial statements requires judgements, estimations, and assumptions that affect the application of policies and reported amounts of assets and liabilities, and income and expenses. The estimates and associated assumptions are based on historical experience and various other factors that are believed to be reasonable under the circumstances. Actual financial results achieved for the period covered are likely to vary from the information presented, and the variations may be material. </w:t>
      </w:r>
    </w:p>
    <w:p w14:paraId="64475CEA" w14:textId="3FEFD6EE" w:rsidR="00186CD1" w:rsidRDefault="00186CD1" w:rsidP="00186CD1">
      <w:pPr>
        <w:pStyle w:val="BodyText"/>
      </w:pPr>
      <w:r>
        <w:t xml:space="preserve">It is not intended that the </w:t>
      </w:r>
      <w:r w:rsidR="001234C3">
        <w:t>forecast</w:t>
      </w:r>
      <w:r>
        <w:t xml:space="preserve"> financial statements will be updated subsequent to presentation.</w:t>
      </w:r>
    </w:p>
    <w:p w14:paraId="20C4666F" w14:textId="77777777" w:rsidR="00186CD1" w:rsidRDefault="00186CD1" w:rsidP="00186CD1">
      <w:pPr>
        <w:spacing w:after="0" w:line="240" w:lineRule="auto"/>
        <w:sectPr w:rsidR="00186CD1">
          <w:endnotePr>
            <w:numFmt w:val="decimal"/>
          </w:endnotePr>
          <w:pgSz w:w="11906" w:h="16838"/>
          <w:pgMar w:top="2438" w:right="1304" w:bottom="1701" w:left="1304" w:header="680" w:footer="680" w:gutter="0"/>
          <w:cols w:space="720"/>
        </w:sectPr>
      </w:pPr>
    </w:p>
    <w:p w14:paraId="299A799B" w14:textId="77777777" w:rsidR="00186CD1" w:rsidRDefault="00186CD1" w:rsidP="00CB3A4C">
      <w:pPr>
        <w:pStyle w:val="Heading3"/>
        <w:spacing w:before="40" w:after="0" w:line="240" w:lineRule="atLeast"/>
        <w:ind w:right="0"/>
      </w:pPr>
      <w:r>
        <w:t>3. Personnel costs</w:t>
      </w:r>
    </w:p>
    <w:p w14:paraId="2637FB83" w14:textId="77777777" w:rsidR="00186CD1" w:rsidRDefault="00186CD1" w:rsidP="00186CD1">
      <w:pPr>
        <w:pStyle w:val="BodyText"/>
      </w:pPr>
      <w:r>
        <w:t>Salaries and wages are recognised as an expense because employees provide services.</w:t>
      </w:r>
    </w:p>
    <w:tbl>
      <w:tblPr>
        <w:tblStyle w:val="TableGridAnnualReport9"/>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Personnel costs"/>
      </w:tblPr>
      <w:tblGrid>
        <w:gridCol w:w="1133"/>
        <w:gridCol w:w="2922"/>
        <w:gridCol w:w="1133"/>
        <w:gridCol w:w="1415"/>
        <w:gridCol w:w="1283"/>
        <w:gridCol w:w="1413"/>
      </w:tblGrid>
      <w:tr w:rsidR="00186CD1" w14:paraId="1336B785"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09" w:type="pct"/>
            <w:hideMark/>
          </w:tcPr>
          <w:p w14:paraId="4CB8A003" w14:textId="77777777" w:rsidR="00186CD1" w:rsidRDefault="00186CD1">
            <w:pPr>
              <w:pStyle w:val="Tableheadingrow1"/>
              <w:jc w:val="right"/>
            </w:pPr>
            <w:r>
              <w:t>30/06/21</w:t>
            </w:r>
            <w:r>
              <w:br/>
              <w:t>Actual</w:t>
            </w:r>
            <w:r>
              <w:br/>
            </w:r>
            <w:r>
              <w:br/>
            </w:r>
            <w:r>
              <w:br/>
              <w:t>$(000)</w:t>
            </w:r>
          </w:p>
        </w:tc>
        <w:tc>
          <w:tcPr>
            <w:tcW w:w="1571" w:type="pct"/>
          </w:tcPr>
          <w:p w14:paraId="61DF819B"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09" w:type="pct"/>
            <w:hideMark/>
          </w:tcPr>
          <w:p w14:paraId="567C1470"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Actual</w:t>
            </w:r>
            <w:r>
              <w:br/>
            </w:r>
            <w:r>
              <w:br/>
            </w:r>
            <w:r>
              <w:br/>
              <w:t>$(000)</w:t>
            </w:r>
          </w:p>
        </w:tc>
        <w:tc>
          <w:tcPr>
            <w:tcW w:w="761" w:type="pct"/>
            <w:hideMark/>
          </w:tcPr>
          <w:p w14:paraId="7128F390"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 xml:space="preserve">30/06/22 Main estimates </w:t>
            </w:r>
            <w:r>
              <w:br/>
            </w:r>
            <w:r>
              <w:br/>
              <w:t>$(000)</w:t>
            </w:r>
          </w:p>
        </w:tc>
        <w:tc>
          <w:tcPr>
            <w:tcW w:w="690" w:type="pct"/>
            <w:hideMark/>
          </w:tcPr>
          <w:p w14:paraId="4B14C436"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30/06/21 Supp. Estimates</w:t>
            </w:r>
            <w:r>
              <w:br/>
            </w:r>
            <w:r>
              <w:br/>
              <w:t>$(000)</w:t>
            </w:r>
          </w:p>
        </w:tc>
        <w:tc>
          <w:tcPr>
            <w:tcW w:w="760" w:type="pct"/>
            <w:hideMark/>
          </w:tcPr>
          <w:p w14:paraId="76B830D8"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30/06/23 Unaudited forecast   IPSAS*</w:t>
            </w:r>
            <w:r>
              <w:br/>
              <w:t>$(000)</w:t>
            </w:r>
          </w:p>
        </w:tc>
      </w:tr>
      <w:tr w:rsidR="00186CD1" w14:paraId="1573FC97"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4" w:space="0" w:color="FFFFFF" w:themeColor="background1"/>
            </w:tcBorders>
            <w:shd w:val="clear" w:color="auto" w:fill="E9E9E9"/>
            <w:hideMark/>
          </w:tcPr>
          <w:p w14:paraId="352B3645" w14:textId="77777777" w:rsidR="00186CD1" w:rsidRDefault="00186CD1">
            <w:pPr>
              <w:pStyle w:val="Tablebodytextnospaceafter"/>
              <w:jc w:val="right"/>
            </w:pPr>
            <w:r>
              <w:rPr>
                <w:rStyle w:val="Emphasis"/>
                <w:b w:val="0"/>
              </w:rPr>
              <w:t>16,662</w:t>
            </w:r>
          </w:p>
        </w:tc>
        <w:tc>
          <w:tcPr>
            <w:tcW w:w="1571" w:type="pct"/>
            <w:tcBorders>
              <w:bottom w:val="single" w:sz="4" w:space="0" w:color="FFFFFF" w:themeColor="background1"/>
            </w:tcBorders>
            <w:hideMark/>
          </w:tcPr>
          <w:p w14:paraId="55CDBD72"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Salaries and wages</w:t>
            </w:r>
          </w:p>
        </w:tc>
        <w:tc>
          <w:tcPr>
            <w:tcW w:w="609" w:type="pct"/>
            <w:hideMark/>
          </w:tcPr>
          <w:p w14:paraId="50E9AA16"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20,300</w:t>
            </w:r>
          </w:p>
        </w:tc>
        <w:tc>
          <w:tcPr>
            <w:tcW w:w="761" w:type="pct"/>
            <w:hideMark/>
          </w:tcPr>
          <w:p w14:paraId="2F2EE88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23,228</w:t>
            </w:r>
          </w:p>
        </w:tc>
        <w:tc>
          <w:tcPr>
            <w:tcW w:w="690" w:type="pct"/>
            <w:hideMark/>
          </w:tcPr>
          <w:p w14:paraId="359A86E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23,228</w:t>
            </w:r>
          </w:p>
        </w:tc>
        <w:tc>
          <w:tcPr>
            <w:tcW w:w="760" w:type="pct"/>
            <w:hideMark/>
          </w:tcPr>
          <w:p w14:paraId="04358D2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25,391</w:t>
            </w:r>
          </w:p>
        </w:tc>
      </w:tr>
      <w:tr w:rsidR="00186CD1" w14:paraId="0735B155"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vAlign w:val="bottom"/>
            <w:hideMark/>
          </w:tcPr>
          <w:p w14:paraId="1DADD8EA" w14:textId="77777777" w:rsidR="00186CD1" w:rsidRDefault="00186CD1">
            <w:pPr>
              <w:pStyle w:val="Tablebodytextnospaceafter"/>
              <w:jc w:val="right"/>
            </w:pPr>
            <w:r>
              <w:rPr>
                <w:rStyle w:val="Emphasis"/>
                <w:b w:val="0"/>
              </w:rPr>
              <w:t>675</w:t>
            </w:r>
          </w:p>
        </w:tc>
        <w:tc>
          <w:tcPr>
            <w:tcW w:w="1571" w:type="pct"/>
            <w:tcBorders>
              <w:top w:val="single" w:sz="4" w:space="0" w:color="FFFFFF" w:themeColor="background1"/>
            </w:tcBorders>
            <w:hideMark/>
          </w:tcPr>
          <w:p w14:paraId="31675B5B"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Employer contributions to staff superannuation</w:t>
            </w:r>
          </w:p>
        </w:tc>
        <w:tc>
          <w:tcPr>
            <w:tcW w:w="609" w:type="pct"/>
            <w:vAlign w:val="bottom"/>
            <w:hideMark/>
          </w:tcPr>
          <w:p w14:paraId="65287D6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804</w:t>
            </w:r>
          </w:p>
        </w:tc>
        <w:tc>
          <w:tcPr>
            <w:tcW w:w="761" w:type="pct"/>
            <w:vAlign w:val="bottom"/>
            <w:hideMark/>
          </w:tcPr>
          <w:p w14:paraId="5D61012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989</w:t>
            </w:r>
          </w:p>
        </w:tc>
        <w:tc>
          <w:tcPr>
            <w:tcW w:w="690" w:type="pct"/>
            <w:vAlign w:val="bottom"/>
            <w:hideMark/>
          </w:tcPr>
          <w:p w14:paraId="6D775D8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989</w:t>
            </w:r>
          </w:p>
        </w:tc>
        <w:tc>
          <w:tcPr>
            <w:tcW w:w="760" w:type="pct"/>
            <w:vAlign w:val="bottom"/>
            <w:hideMark/>
          </w:tcPr>
          <w:p w14:paraId="174D2FF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1,841</w:t>
            </w:r>
          </w:p>
        </w:tc>
      </w:tr>
      <w:tr w:rsidR="00186CD1" w14:paraId="49EBDC48"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vAlign w:val="bottom"/>
            <w:hideMark/>
          </w:tcPr>
          <w:p w14:paraId="31E0CFDD" w14:textId="77777777" w:rsidR="00186CD1" w:rsidRDefault="00186CD1">
            <w:pPr>
              <w:pStyle w:val="Tablebodytextnospaceafter"/>
              <w:jc w:val="right"/>
            </w:pPr>
            <w:r>
              <w:rPr>
                <w:rStyle w:val="Emphasis"/>
                <w:b w:val="0"/>
              </w:rPr>
              <w:t>1,083</w:t>
            </w:r>
          </w:p>
        </w:tc>
        <w:tc>
          <w:tcPr>
            <w:tcW w:w="1571" w:type="pct"/>
            <w:tcBorders>
              <w:bottom w:val="single" w:sz="4" w:space="0" w:color="FFFFFF" w:themeColor="background1"/>
            </w:tcBorders>
            <w:hideMark/>
          </w:tcPr>
          <w:p w14:paraId="18931DCA"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Other personnel costs</w:t>
            </w:r>
          </w:p>
        </w:tc>
        <w:tc>
          <w:tcPr>
            <w:tcW w:w="609" w:type="pct"/>
            <w:tcBorders>
              <w:bottom w:val="single" w:sz="4" w:space="0" w:color="FFFFFF" w:themeColor="background1"/>
            </w:tcBorders>
            <w:vAlign w:val="bottom"/>
            <w:hideMark/>
          </w:tcPr>
          <w:p w14:paraId="5EEA9351"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1,771</w:t>
            </w:r>
          </w:p>
        </w:tc>
        <w:tc>
          <w:tcPr>
            <w:tcW w:w="761" w:type="pct"/>
            <w:tcBorders>
              <w:bottom w:val="single" w:sz="4" w:space="0" w:color="FFFFFF" w:themeColor="background1"/>
            </w:tcBorders>
            <w:vAlign w:val="bottom"/>
            <w:hideMark/>
          </w:tcPr>
          <w:p w14:paraId="68226875"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90" w:type="pct"/>
            <w:tcBorders>
              <w:bottom w:val="single" w:sz="4" w:space="0" w:color="FFFFFF" w:themeColor="background1"/>
            </w:tcBorders>
            <w:vAlign w:val="bottom"/>
            <w:hideMark/>
          </w:tcPr>
          <w:p w14:paraId="0B0E4F2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760" w:type="pct"/>
            <w:tcBorders>
              <w:bottom w:val="single" w:sz="4" w:space="0" w:color="FFFFFF" w:themeColor="background1"/>
            </w:tcBorders>
            <w:vAlign w:val="bottom"/>
          </w:tcPr>
          <w:p w14:paraId="3EFEA424"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186CD1" w14:paraId="5957D176"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hideMark/>
          </w:tcPr>
          <w:p w14:paraId="786EA2E0" w14:textId="77777777" w:rsidR="00186CD1" w:rsidRDefault="00186CD1">
            <w:pPr>
              <w:pStyle w:val="Tablebodytextnospaceafter"/>
              <w:jc w:val="right"/>
              <w:rPr>
                <w:u w:val="single"/>
              </w:rPr>
            </w:pPr>
            <w:r>
              <w:rPr>
                <w:rStyle w:val="Emphasis"/>
                <w:b w:val="0"/>
                <w:u w:val="single"/>
              </w:rPr>
              <w:t>18,420</w:t>
            </w:r>
          </w:p>
        </w:tc>
        <w:tc>
          <w:tcPr>
            <w:tcW w:w="1571" w:type="pct"/>
            <w:tcBorders>
              <w:top w:val="single" w:sz="4" w:space="0" w:color="FFFFFF" w:themeColor="background1"/>
              <w:bottom w:val="single" w:sz="4" w:space="0" w:color="FFFFFF" w:themeColor="background1"/>
            </w:tcBorders>
            <w:shd w:val="clear" w:color="auto" w:fill="BFBFBF"/>
            <w:hideMark/>
          </w:tcPr>
          <w:p w14:paraId="476B5AB8"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Total personnel costs</w:t>
            </w:r>
          </w:p>
        </w:tc>
        <w:tc>
          <w:tcPr>
            <w:tcW w:w="609" w:type="pct"/>
            <w:tcBorders>
              <w:top w:val="single" w:sz="4" w:space="0" w:color="FFFFFF" w:themeColor="background1"/>
              <w:bottom w:val="single" w:sz="4" w:space="0" w:color="FFFFFF" w:themeColor="background1"/>
            </w:tcBorders>
            <w:shd w:val="clear" w:color="auto" w:fill="BFBFBF"/>
            <w:hideMark/>
          </w:tcPr>
          <w:p w14:paraId="7C841BA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22,875</w:t>
            </w:r>
          </w:p>
        </w:tc>
        <w:tc>
          <w:tcPr>
            <w:tcW w:w="761" w:type="pct"/>
            <w:tcBorders>
              <w:top w:val="single" w:sz="4" w:space="0" w:color="FFFFFF" w:themeColor="background1"/>
              <w:bottom w:val="single" w:sz="4" w:space="0" w:color="FFFFFF" w:themeColor="background1"/>
            </w:tcBorders>
            <w:shd w:val="clear" w:color="auto" w:fill="BFBFBF"/>
            <w:hideMark/>
          </w:tcPr>
          <w:p w14:paraId="7326F66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rPr>
                <w:u w:val="single"/>
              </w:rPr>
              <w:t>24,217</w:t>
            </w:r>
          </w:p>
        </w:tc>
        <w:tc>
          <w:tcPr>
            <w:tcW w:w="690" w:type="pct"/>
            <w:tcBorders>
              <w:top w:val="single" w:sz="4" w:space="0" w:color="FFFFFF" w:themeColor="background1"/>
              <w:bottom w:val="single" w:sz="4" w:space="0" w:color="FFFFFF" w:themeColor="background1"/>
            </w:tcBorders>
            <w:shd w:val="clear" w:color="auto" w:fill="BFBFBF"/>
            <w:hideMark/>
          </w:tcPr>
          <w:p w14:paraId="38C84BCD"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24,217</w:t>
            </w:r>
          </w:p>
        </w:tc>
        <w:tc>
          <w:tcPr>
            <w:tcW w:w="760" w:type="pct"/>
            <w:tcBorders>
              <w:top w:val="single" w:sz="4" w:space="0" w:color="FFFFFF" w:themeColor="background1"/>
              <w:bottom w:val="single" w:sz="4" w:space="0" w:color="FFFFFF" w:themeColor="background1"/>
            </w:tcBorders>
            <w:shd w:val="clear" w:color="auto" w:fill="BFBFBF"/>
            <w:hideMark/>
          </w:tcPr>
          <w:p w14:paraId="7710C4B8"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27,232</w:t>
            </w:r>
          </w:p>
        </w:tc>
      </w:tr>
    </w:tbl>
    <w:p w14:paraId="190B7735" w14:textId="77777777" w:rsidR="00186CD1" w:rsidRDefault="00186CD1" w:rsidP="00186CD1">
      <w:pPr>
        <w:pStyle w:val="Whitespace"/>
      </w:pPr>
    </w:p>
    <w:p w14:paraId="67E8EFD6" w14:textId="1E91AAA7" w:rsidR="00186CD1" w:rsidRDefault="00186CD1" w:rsidP="00186CD1">
      <w:pPr>
        <w:pStyle w:val="BodyText"/>
      </w:pPr>
      <w:r>
        <w:t xml:space="preserve">Employer contributions to superannuation plans include contributions to KiwiSaver and other complying cash accumulation plans.  </w:t>
      </w:r>
      <w:r w:rsidR="001234C3">
        <w:t>T</w:t>
      </w:r>
      <w:r>
        <w:t>ax on employer contributions are included under Other Personnel costs as funded by the employer.</w:t>
      </w:r>
    </w:p>
    <w:p w14:paraId="6E45DECC" w14:textId="77777777" w:rsidR="00186CD1" w:rsidRDefault="00186CD1" w:rsidP="00CB3A4C">
      <w:pPr>
        <w:pStyle w:val="Heading3"/>
        <w:spacing w:before="40" w:after="0" w:line="240" w:lineRule="atLeast"/>
        <w:ind w:right="0"/>
        <w:rPr>
          <w:color w:val="00B050"/>
        </w:rPr>
      </w:pPr>
      <w:r>
        <w:t>4. Other operating costs</w:t>
      </w:r>
      <w:r>
        <w:rPr>
          <w:color w:val="00B050"/>
        </w:rPr>
        <w:t xml:space="preserve"> </w:t>
      </w:r>
    </w:p>
    <w:tbl>
      <w:tblPr>
        <w:tblStyle w:val="TableGridAnnualReport10"/>
        <w:tblW w:w="9299" w:type="dxa"/>
        <w:tblInd w:w="-10" w:type="dxa"/>
        <w:tblLook w:val="04A0" w:firstRow="1" w:lastRow="0" w:firstColumn="1" w:lastColumn="0" w:noHBand="0" w:noVBand="1"/>
        <w:tblCaption w:val="Other operating costs "/>
      </w:tblPr>
      <w:tblGrid>
        <w:gridCol w:w="1132"/>
        <w:gridCol w:w="3402"/>
        <w:gridCol w:w="1133"/>
        <w:gridCol w:w="1166"/>
        <w:gridCol w:w="1166"/>
        <w:gridCol w:w="1300"/>
      </w:tblGrid>
      <w:tr w:rsidR="00186CD1" w14:paraId="274D3F91"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09" w:type="pct"/>
            <w:hideMark/>
          </w:tcPr>
          <w:p w14:paraId="09813432" w14:textId="77777777" w:rsidR="00186CD1" w:rsidRDefault="00186CD1">
            <w:pPr>
              <w:pStyle w:val="Tableheadingrow1"/>
              <w:jc w:val="right"/>
            </w:pPr>
            <w:r>
              <w:t>30/06/21</w:t>
            </w:r>
            <w:r>
              <w:br/>
              <w:t>Actual</w:t>
            </w:r>
            <w:r>
              <w:br/>
            </w:r>
            <w:r>
              <w:br/>
            </w:r>
            <w:r>
              <w:br/>
              <w:t>$(000)</w:t>
            </w:r>
          </w:p>
        </w:tc>
        <w:tc>
          <w:tcPr>
            <w:tcW w:w="1829" w:type="pct"/>
          </w:tcPr>
          <w:p w14:paraId="3CBC0DD9"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09" w:type="pct"/>
            <w:hideMark/>
          </w:tcPr>
          <w:p w14:paraId="156C13B4"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Actual</w:t>
            </w:r>
            <w:r>
              <w:br/>
            </w:r>
            <w:r>
              <w:br/>
            </w:r>
            <w:r>
              <w:br/>
              <w:t>$(000)</w:t>
            </w:r>
          </w:p>
        </w:tc>
        <w:tc>
          <w:tcPr>
            <w:tcW w:w="627" w:type="pct"/>
            <w:hideMark/>
          </w:tcPr>
          <w:p w14:paraId="6E3C9A02"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 Main estimates</w:t>
            </w:r>
            <w:r>
              <w:br/>
            </w:r>
            <w:r>
              <w:br/>
              <w:t>$(000)</w:t>
            </w:r>
          </w:p>
        </w:tc>
        <w:tc>
          <w:tcPr>
            <w:tcW w:w="627" w:type="pct"/>
            <w:hideMark/>
          </w:tcPr>
          <w:p w14:paraId="25ED32B8"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 Supp. Estimates</w:t>
            </w:r>
            <w:r>
              <w:br/>
            </w:r>
            <w:r>
              <w:br/>
              <w:t>$(000)</w:t>
            </w:r>
          </w:p>
        </w:tc>
        <w:tc>
          <w:tcPr>
            <w:tcW w:w="699" w:type="pct"/>
            <w:hideMark/>
          </w:tcPr>
          <w:p w14:paraId="17BF7737"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30/06/23 Unaudited forecast   IPSAS</w:t>
            </w:r>
            <w:r>
              <w:br/>
              <w:t>$(000)</w:t>
            </w:r>
          </w:p>
        </w:tc>
      </w:tr>
      <w:tr w:rsidR="00186CD1" w14:paraId="23667DAD"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598C5532" w14:textId="77777777" w:rsidR="00186CD1" w:rsidRDefault="00186CD1">
            <w:pPr>
              <w:pStyle w:val="Tablebodytextnospaceafter"/>
              <w:jc w:val="right"/>
              <w:rPr>
                <w:highlight w:val="lightGray"/>
              </w:rPr>
            </w:pPr>
            <w:r>
              <w:rPr>
                <w:rStyle w:val="Emphasis"/>
                <w:b w:val="0"/>
              </w:rPr>
              <w:t>1,601</w:t>
            </w:r>
          </w:p>
        </w:tc>
        <w:tc>
          <w:tcPr>
            <w:tcW w:w="1829" w:type="pct"/>
            <w:hideMark/>
          </w:tcPr>
          <w:p w14:paraId="77AD4FDA"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Operating accommodation lease expenses</w:t>
            </w:r>
          </w:p>
        </w:tc>
        <w:tc>
          <w:tcPr>
            <w:tcW w:w="609" w:type="pct"/>
            <w:hideMark/>
          </w:tcPr>
          <w:p w14:paraId="4EDD6597"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highlight w:val="lightGray"/>
              </w:rPr>
            </w:pPr>
            <w:r>
              <w:rPr>
                <w:rStyle w:val="Emphasis"/>
              </w:rPr>
              <w:t>1,480</w:t>
            </w:r>
          </w:p>
        </w:tc>
        <w:tc>
          <w:tcPr>
            <w:tcW w:w="627" w:type="pct"/>
            <w:hideMark/>
          </w:tcPr>
          <w:p w14:paraId="1E8F346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1,574</w:t>
            </w:r>
          </w:p>
        </w:tc>
        <w:tc>
          <w:tcPr>
            <w:tcW w:w="627" w:type="pct"/>
            <w:hideMark/>
          </w:tcPr>
          <w:p w14:paraId="76D98E55"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highlight w:val="yellow"/>
              </w:rPr>
            </w:pPr>
            <w:r>
              <w:t>1,574</w:t>
            </w:r>
          </w:p>
        </w:tc>
        <w:tc>
          <w:tcPr>
            <w:tcW w:w="699" w:type="pct"/>
            <w:hideMark/>
          </w:tcPr>
          <w:p w14:paraId="133640F4"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1676</w:t>
            </w:r>
          </w:p>
        </w:tc>
      </w:tr>
      <w:tr w:rsidR="00186CD1" w14:paraId="10788EA1"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2DF00FB2" w14:textId="77777777" w:rsidR="00186CD1" w:rsidRDefault="00186CD1">
            <w:pPr>
              <w:pStyle w:val="Tablebodytextnospaceafter"/>
              <w:jc w:val="right"/>
            </w:pPr>
            <w:r>
              <w:rPr>
                <w:rStyle w:val="Emphasis"/>
                <w:b w:val="0"/>
              </w:rPr>
              <w:t>265</w:t>
            </w:r>
          </w:p>
        </w:tc>
        <w:tc>
          <w:tcPr>
            <w:tcW w:w="1829" w:type="pct"/>
            <w:hideMark/>
          </w:tcPr>
          <w:p w14:paraId="6D96DBD4"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Accommodation costs – other</w:t>
            </w:r>
          </w:p>
        </w:tc>
        <w:tc>
          <w:tcPr>
            <w:tcW w:w="609" w:type="pct"/>
            <w:hideMark/>
          </w:tcPr>
          <w:p w14:paraId="4F7C4EBF"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369</w:t>
            </w:r>
          </w:p>
        </w:tc>
        <w:tc>
          <w:tcPr>
            <w:tcW w:w="627" w:type="pct"/>
            <w:hideMark/>
          </w:tcPr>
          <w:p w14:paraId="6EE5E39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27" w:type="pct"/>
            <w:hideMark/>
          </w:tcPr>
          <w:p w14:paraId="0459929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99" w:type="pct"/>
            <w:hideMark/>
          </w:tcPr>
          <w:p w14:paraId="7B5895D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186CD1" w14:paraId="57BCE3F0"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hideMark/>
          </w:tcPr>
          <w:p w14:paraId="7C047B58" w14:textId="554C9D1C" w:rsidR="00186CD1" w:rsidRDefault="0060106B">
            <w:pPr>
              <w:pStyle w:val="Tablebodytextnospaceafter"/>
              <w:jc w:val="right"/>
            </w:pPr>
            <w:r>
              <w:rPr>
                <w:rStyle w:val="Emphasis"/>
                <w:b w:val="0"/>
              </w:rPr>
              <w:t>46</w:t>
            </w:r>
          </w:p>
        </w:tc>
        <w:tc>
          <w:tcPr>
            <w:tcW w:w="1829" w:type="pct"/>
            <w:hideMark/>
          </w:tcPr>
          <w:p w14:paraId="52FCDC66"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 xml:space="preserve">Audit fees – for audit of financial statements </w:t>
            </w:r>
          </w:p>
        </w:tc>
        <w:tc>
          <w:tcPr>
            <w:tcW w:w="609" w:type="pct"/>
            <w:hideMark/>
          </w:tcPr>
          <w:p w14:paraId="49A01197"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79</w:t>
            </w:r>
          </w:p>
        </w:tc>
        <w:tc>
          <w:tcPr>
            <w:tcW w:w="627" w:type="pct"/>
            <w:hideMark/>
          </w:tcPr>
          <w:p w14:paraId="1CCFB436"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45</w:t>
            </w:r>
          </w:p>
        </w:tc>
        <w:tc>
          <w:tcPr>
            <w:tcW w:w="627" w:type="pct"/>
            <w:hideMark/>
          </w:tcPr>
          <w:p w14:paraId="674133BD"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45</w:t>
            </w:r>
          </w:p>
        </w:tc>
        <w:tc>
          <w:tcPr>
            <w:tcW w:w="699" w:type="pct"/>
            <w:hideMark/>
          </w:tcPr>
          <w:p w14:paraId="4B6AB55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60</w:t>
            </w:r>
          </w:p>
        </w:tc>
      </w:tr>
      <w:tr w:rsidR="00186CD1" w14:paraId="1A7282C4"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048153A5" w14:textId="77777777" w:rsidR="00186CD1" w:rsidRDefault="00186CD1">
            <w:pPr>
              <w:pStyle w:val="Tablebodytextnospaceafter"/>
              <w:jc w:val="right"/>
            </w:pPr>
            <w:r>
              <w:rPr>
                <w:rStyle w:val="Emphasis"/>
                <w:b w:val="0"/>
              </w:rPr>
              <w:t>90</w:t>
            </w:r>
          </w:p>
        </w:tc>
        <w:tc>
          <w:tcPr>
            <w:tcW w:w="1829" w:type="pct"/>
            <w:hideMark/>
          </w:tcPr>
          <w:p w14:paraId="7072922B"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Publications, books and statutes</w:t>
            </w:r>
          </w:p>
        </w:tc>
        <w:tc>
          <w:tcPr>
            <w:tcW w:w="609" w:type="pct"/>
            <w:hideMark/>
          </w:tcPr>
          <w:p w14:paraId="765E626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145</w:t>
            </w:r>
          </w:p>
        </w:tc>
        <w:tc>
          <w:tcPr>
            <w:tcW w:w="627" w:type="pct"/>
            <w:hideMark/>
          </w:tcPr>
          <w:p w14:paraId="1DF2AB2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87</w:t>
            </w:r>
          </w:p>
        </w:tc>
        <w:tc>
          <w:tcPr>
            <w:tcW w:w="627" w:type="pct"/>
            <w:hideMark/>
          </w:tcPr>
          <w:p w14:paraId="019D53B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87</w:t>
            </w:r>
          </w:p>
        </w:tc>
        <w:tc>
          <w:tcPr>
            <w:tcW w:w="699" w:type="pct"/>
            <w:hideMark/>
          </w:tcPr>
          <w:p w14:paraId="0BA029DC"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87</w:t>
            </w:r>
          </w:p>
        </w:tc>
      </w:tr>
      <w:tr w:rsidR="00186CD1" w14:paraId="4A489D0D"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hideMark/>
          </w:tcPr>
          <w:p w14:paraId="360F4DC4" w14:textId="77777777" w:rsidR="00186CD1" w:rsidRDefault="00186CD1">
            <w:pPr>
              <w:pStyle w:val="Tablebodytextnospaceafter"/>
              <w:jc w:val="right"/>
            </w:pPr>
            <w:r>
              <w:rPr>
                <w:rStyle w:val="Emphasis"/>
                <w:b w:val="0"/>
              </w:rPr>
              <w:t>420</w:t>
            </w:r>
          </w:p>
        </w:tc>
        <w:tc>
          <w:tcPr>
            <w:tcW w:w="1829" w:type="pct"/>
            <w:tcBorders>
              <w:top w:val="single" w:sz="4" w:space="0" w:color="FFFFFF" w:themeColor="background1"/>
            </w:tcBorders>
            <w:hideMark/>
          </w:tcPr>
          <w:p w14:paraId="04272F03"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Travel</w:t>
            </w:r>
          </w:p>
        </w:tc>
        <w:tc>
          <w:tcPr>
            <w:tcW w:w="609" w:type="pct"/>
            <w:hideMark/>
          </w:tcPr>
          <w:p w14:paraId="6E4336F1"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320</w:t>
            </w:r>
          </w:p>
        </w:tc>
        <w:tc>
          <w:tcPr>
            <w:tcW w:w="627" w:type="pct"/>
            <w:hideMark/>
          </w:tcPr>
          <w:p w14:paraId="239FA5E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362</w:t>
            </w:r>
          </w:p>
        </w:tc>
        <w:tc>
          <w:tcPr>
            <w:tcW w:w="627" w:type="pct"/>
            <w:hideMark/>
          </w:tcPr>
          <w:p w14:paraId="3EAB52A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391</w:t>
            </w:r>
          </w:p>
        </w:tc>
        <w:tc>
          <w:tcPr>
            <w:tcW w:w="699" w:type="pct"/>
            <w:hideMark/>
          </w:tcPr>
          <w:p w14:paraId="4D8D8C35"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391</w:t>
            </w:r>
          </w:p>
        </w:tc>
      </w:tr>
      <w:tr w:rsidR="00186CD1" w14:paraId="7741C6AD"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5EBDE6B8" w14:textId="77777777" w:rsidR="00186CD1" w:rsidRDefault="00186CD1">
            <w:pPr>
              <w:pStyle w:val="Tablebodytextnospaceafter"/>
              <w:jc w:val="right"/>
            </w:pPr>
            <w:r>
              <w:rPr>
                <w:rStyle w:val="Emphasis"/>
                <w:b w:val="0"/>
              </w:rPr>
              <w:t>260</w:t>
            </w:r>
          </w:p>
        </w:tc>
        <w:tc>
          <w:tcPr>
            <w:tcW w:w="1829" w:type="pct"/>
            <w:hideMark/>
          </w:tcPr>
          <w:p w14:paraId="3649095F"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Communication costs</w:t>
            </w:r>
          </w:p>
        </w:tc>
        <w:tc>
          <w:tcPr>
            <w:tcW w:w="609" w:type="pct"/>
            <w:hideMark/>
          </w:tcPr>
          <w:p w14:paraId="2AF943E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368</w:t>
            </w:r>
          </w:p>
        </w:tc>
        <w:tc>
          <w:tcPr>
            <w:tcW w:w="627" w:type="pct"/>
            <w:hideMark/>
          </w:tcPr>
          <w:p w14:paraId="37AEA5D9"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160</w:t>
            </w:r>
          </w:p>
        </w:tc>
        <w:tc>
          <w:tcPr>
            <w:tcW w:w="627" w:type="pct"/>
            <w:hideMark/>
          </w:tcPr>
          <w:p w14:paraId="421D40C3"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160</w:t>
            </w:r>
          </w:p>
        </w:tc>
        <w:tc>
          <w:tcPr>
            <w:tcW w:w="699" w:type="pct"/>
            <w:hideMark/>
          </w:tcPr>
          <w:p w14:paraId="774A44E4"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160</w:t>
            </w:r>
          </w:p>
        </w:tc>
      </w:tr>
      <w:tr w:rsidR="00186CD1" w14:paraId="378D6888"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8" w:space="0" w:color="FFFFFF" w:themeColor="background1"/>
            </w:tcBorders>
            <w:shd w:val="clear" w:color="auto" w:fill="E9E9E9"/>
            <w:hideMark/>
          </w:tcPr>
          <w:p w14:paraId="316FD1C3" w14:textId="77343035" w:rsidR="00186CD1" w:rsidRDefault="00186CD1">
            <w:pPr>
              <w:pStyle w:val="Tablebodytextnospaceafter"/>
              <w:jc w:val="right"/>
            </w:pPr>
            <w:r>
              <w:rPr>
                <w:rStyle w:val="Emphasis"/>
                <w:b w:val="0"/>
              </w:rPr>
              <w:t>4,1</w:t>
            </w:r>
            <w:r w:rsidR="0060106B">
              <w:rPr>
                <w:rStyle w:val="Emphasis"/>
                <w:b w:val="0"/>
              </w:rPr>
              <w:t>98</w:t>
            </w:r>
          </w:p>
        </w:tc>
        <w:tc>
          <w:tcPr>
            <w:tcW w:w="1829" w:type="pct"/>
            <w:hideMark/>
          </w:tcPr>
          <w:p w14:paraId="29CEE382"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Other costs</w:t>
            </w:r>
          </w:p>
        </w:tc>
        <w:tc>
          <w:tcPr>
            <w:tcW w:w="609" w:type="pct"/>
            <w:hideMark/>
          </w:tcPr>
          <w:p w14:paraId="00FAB88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5,100</w:t>
            </w:r>
          </w:p>
        </w:tc>
        <w:tc>
          <w:tcPr>
            <w:tcW w:w="627" w:type="pct"/>
            <w:hideMark/>
          </w:tcPr>
          <w:p w14:paraId="2D853B9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18,379</w:t>
            </w:r>
          </w:p>
        </w:tc>
        <w:tc>
          <w:tcPr>
            <w:tcW w:w="627" w:type="pct"/>
            <w:hideMark/>
          </w:tcPr>
          <w:p w14:paraId="6B4C5DC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14,573</w:t>
            </w:r>
          </w:p>
        </w:tc>
        <w:tc>
          <w:tcPr>
            <w:tcW w:w="699" w:type="pct"/>
            <w:hideMark/>
          </w:tcPr>
          <w:p w14:paraId="6BB5C68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20,212</w:t>
            </w:r>
          </w:p>
        </w:tc>
      </w:tr>
      <w:tr w:rsidR="00186CD1" w14:paraId="5AB7BAB5"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hideMark/>
          </w:tcPr>
          <w:p w14:paraId="46EFF442" w14:textId="77777777" w:rsidR="00186CD1" w:rsidRDefault="00186CD1">
            <w:pPr>
              <w:pStyle w:val="Tablebodytextnospaceafter"/>
              <w:jc w:val="right"/>
              <w:rPr>
                <w:u w:val="single"/>
              </w:rPr>
            </w:pPr>
            <w:r>
              <w:rPr>
                <w:rStyle w:val="Emphasis"/>
                <w:b w:val="0"/>
                <w:u w:val="single"/>
              </w:rPr>
              <w:t>6,880</w:t>
            </w:r>
          </w:p>
        </w:tc>
        <w:tc>
          <w:tcPr>
            <w:tcW w:w="1829" w:type="pct"/>
            <w:tcBorders>
              <w:bottom w:val="single" w:sz="4" w:space="0" w:color="FFFFFF" w:themeColor="background1"/>
            </w:tcBorders>
            <w:shd w:val="clear" w:color="auto" w:fill="BFBFBF"/>
            <w:hideMark/>
          </w:tcPr>
          <w:p w14:paraId="7E7A736C"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Total other operating costs</w:t>
            </w:r>
          </w:p>
        </w:tc>
        <w:tc>
          <w:tcPr>
            <w:tcW w:w="609" w:type="pct"/>
            <w:tcBorders>
              <w:top w:val="single" w:sz="4" w:space="0" w:color="FFFFFF" w:themeColor="background1"/>
              <w:bottom w:val="single" w:sz="4" w:space="0" w:color="FFFFFF" w:themeColor="background1"/>
            </w:tcBorders>
            <w:shd w:val="clear" w:color="auto" w:fill="BFBFBF"/>
            <w:hideMark/>
          </w:tcPr>
          <w:p w14:paraId="3AAAE235"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7,861</w:t>
            </w:r>
          </w:p>
        </w:tc>
        <w:tc>
          <w:tcPr>
            <w:tcW w:w="627" w:type="pct"/>
            <w:tcBorders>
              <w:top w:val="single" w:sz="4" w:space="0" w:color="FFFFFF" w:themeColor="background1"/>
              <w:bottom w:val="single" w:sz="4" w:space="0" w:color="FFFFFF" w:themeColor="background1"/>
            </w:tcBorders>
            <w:shd w:val="clear" w:color="auto" w:fill="BFBFBF"/>
            <w:hideMark/>
          </w:tcPr>
          <w:p w14:paraId="48B4DB5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rPr>
                <w:u w:val="single"/>
              </w:rPr>
              <w:t>20,607</w:t>
            </w:r>
          </w:p>
        </w:tc>
        <w:tc>
          <w:tcPr>
            <w:tcW w:w="627" w:type="pct"/>
            <w:tcBorders>
              <w:top w:val="single" w:sz="4" w:space="0" w:color="FFFFFF" w:themeColor="background1"/>
              <w:bottom w:val="single" w:sz="4" w:space="0" w:color="FFFFFF" w:themeColor="background1"/>
            </w:tcBorders>
            <w:shd w:val="clear" w:color="auto" w:fill="BFBFBF"/>
            <w:hideMark/>
          </w:tcPr>
          <w:p w14:paraId="5D4FEC34"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16,830</w:t>
            </w:r>
          </w:p>
        </w:tc>
        <w:tc>
          <w:tcPr>
            <w:tcW w:w="699" w:type="pct"/>
            <w:tcBorders>
              <w:top w:val="single" w:sz="4" w:space="0" w:color="FFFFFF" w:themeColor="background1"/>
              <w:bottom w:val="single" w:sz="4" w:space="0" w:color="FFFFFF" w:themeColor="background1"/>
            </w:tcBorders>
            <w:shd w:val="clear" w:color="auto" w:fill="BFBFBF"/>
            <w:hideMark/>
          </w:tcPr>
          <w:p w14:paraId="5E255EE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22,586</w:t>
            </w:r>
          </w:p>
        </w:tc>
      </w:tr>
    </w:tbl>
    <w:p w14:paraId="5582A152" w14:textId="77777777" w:rsidR="00186CD1" w:rsidRDefault="00186CD1" w:rsidP="00186CD1">
      <w:pPr>
        <w:pStyle w:val="Whitespace"/>
      </w:pPr>
    </w:p>
    <w:p w14:paraId="0F73B264" w14:textId="77777777" w:rsidR="00186CD1" w:rsidRDefault="00186CD1" w:rsidP="00186CD1">
      <w:pPr>
        <w:pStyle w:val="BodyText"/>
        <w:rPr>
          <w:color w:val="auto"/>
        </w:rPr>
      </w:pPr>
      <w:r>
        <w:rPr>
          <w:color w:val="auto"/>
        </w:rPr>
        <w:t>Other operating costs exclude depreciation and capital charges.</w:t>
      </w:r>
    </w:p>
    <w:p w14:paraId="648F5382" w14:textId="77777777" w:rsidR="00186CD1" w:rsidRDefault="00186CD1" w:rsidP="00CB3A4C">
      <w:pPr>
        <w:pStyle w:val="Heading3"/>
        <w:spacing w:before="40" w:after="0" w:line="240" w:lineRule="atLeast"/>
        <w:ind w:right="0"/>
        <w:rPr>
          <w:color w:val="243F60" w:themeColor="accent1" w:themeShade="7F"/>
        </w:rPr>
      </w:pPr>
      <w:r>
        <w:t>5. Depreciation and amortisation</w:t>
      </w:r>
    </w:p>
    <w:tbl>
      <w:tblPr>
        <w:tblStyle w:val="TableGridAnnualReport11"/>
        <w:tblW w:w="5000" w:type="pct"/>
        <w:tblInd w:w="0" w:type="dxa"/>
        <w:tblLook w:val="04A0" w:firstRow="1" w:lastRow="0" w:firstColumn="1" w:lastColumn="0" w:noHBand="0" w:noVBand="1"/>
        <w:tblCaption w:val="Depreciation and amortisation"/>
      </w:tblPr>
      <w:tblGrid>
        <w:gridCol w:w="1134"/>
        <w:gridCol w:w="3018"/>
        <w:gridCol w:w="1134"/>
        <w:gridCol w:w="1276"/>
        <w:gridCol w:w="1278"/>
        <w:gridCol w:w="1458"/>
      </w:tblGrid>
      <w:tr w:rsidR="00186CD1" w14:paraId="1A445FC4"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10" w:type="pct"/>
            <w:hideMark/>
          </w:tcPr>
          <w:p w14:paraId="6983905E" w14:textId="77777777" w:rsidR="00186CD1" w:rsidRDefault="00186CD1">
            <w:pPr>
              <w:pStyle w:val="Tableheadingrow1"/>
              <w:jc w:val="right"/>
            </w:pPr>
            <w:r>
              <w:t>30/06/21</w:t>
            </w:r>
            <w:r>
              <w:br/>
              <w:t>Actual</w:t>
            </w:r>
            <w:r>
              <w:br/>
            </w:r>
            <w:r>
              <w:br/>
            </w:r>
            <w:r>
              <w:br/>
              <w:t>$(000)</w:t>
            </w:r>
          </w:p>
        </w:tc>
        <w:tc>
          <w:tcPr>
            <w:tcW w:w="1623" w:type="pct"/>
          </w:tcPr>
          <w:p w14:paraId="774666CC"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610" w:type="pct"/>
            <w:hideMark/>
          </w:tcPr>
          <w:p w14:paraId="62E29B97"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Actual</w:t>
            </w:r>
            <w:r>
              <w:br/>
            </w:r>
            <w:r>
              <w:br/>
            </w:r>
            <w:r>
              <w:br/>
              <w:t>$(000)</w:t>
            </w:r>
          </w:p>
        </w:tc>
        <w:tc>
          <w:tcPr>
            <w:tcW w:w="686" w:type="pct"/>
            <w:hideMark/>
          </w:tcPr>
          <w:p w14:paraId="2A77D6E2"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 Main estimates</w:t>
            </w:r>
            <w:r>
              <w:br/>
            </w:r>
            <w:r>
              <w:br/>
              <w:t>$(000)</w:t>
            </w:r>
          </w:p>
        </w:tc>
        <w:tc>
          <w:tcPr>
            <w:tcW w:w="687" w:type="pct"/>
            <w:hideMark/>
          </w:tcPr>
          <w:p w14:paraId="527B6C93"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 Supp. Estimates</w:t>
            </w:r>
            <w:r>
              <w:br/>
            </w:r>
            <w:r>
              <w:br/>
              <w:t>$(000)</w:t>
            </w:r>
          </w:p>
        </w:tc>
        <w:tc>
          <w:tcPr>
            <w:tcW w:w="784" w:type="pct"/>
            <w:hideMark/>
          </w:tcPr>
          <w:p w14:paraId="64012063"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30/06/23 Unaudited forecast IPSAS</w:t>
            </w:r>
            <w:r>
              <w:br/>
              <w:t>$(000)</w:t>
            </w:r>
          </w:p>
        </w:tc>
      </w:tr>
      <w:tr w:rsidR="00186CD1" w14:paraId="6F362BEC"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8" w:space="0" w:color="FFFFFF" w:themeColor="background1"/>
            </w:tcBorders>
            <w:shd w:val="clear" w:color="auto" w:fill="E9E9E9"/>
            <w:hideMark/>
          </w:tcPr>
          <w:p w14:paraId="4C1AA7F6" w14:textId="77777777" w:rsidR="00186CD1" w:rsidRDefault="00186CD1">
            <w:pPr>
              <w:pStyle w:val="Tablebodytextnospaceafter"/>
              <w:jc w:val="right"/>
            </w:pPr>
            <w:r>
              <w:rPr>
                <w:rStyle w:val="Emphasis"/>
                <w:b w:val="0"/>
              </w:rPr>
              <w:t>66</w:t>
            </w:r>
          </w:p>
        </w:tc>
        <w:tc>
          <w:tcPr>
            <w:tcW w:w="1623" w:type="pct"/>
            <w:hideMark/>
          </w:tcPr>
          <w:p w14:paraId="35AA6654"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Furniture and fittings</w:t>
            </w:r>
          </w:p>
        </w:tc>
        <w:tc>
          <w:tcPr>
            <w:tcW w:w="610" w:type="pct"/>
            <w:hideMark/>
          </w:tcPr>
          <w:p w14:paraId="652475D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75</w:t>
            </w:r>
          </w:p>
        </w:tc>
        <w:tc>
          <w:tcPr>
            <w:tcW w:w="686" w:type="pct"/>
            <w:hideMark/>
          </w:tcPr>
          <w:p w14:paraId="42C88979"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73</w:t>
            </w:r>
          </w:p>
        </w:tc>
        <w:tc>
          <w:tcPr>
            <w:tcW w:w="687" w:type="pct"/>
            <w:hideMark/>
          </w:tcPr>
          <w:p w14:paraId="224EC9C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73</w:t>
            </w:r>
          </w:p>
        </w:tc>
        <w:tc>
          <w:tcPr>
            <w:tcW w:w="784" w:type="pct"/>
            <w:hideMark/>
          </w:tcPr>
          <w:p w14:paraId="43A0144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97</w:t>
            </w:r>
          </w:p>
        </w:tc>
      </w:tr>
      <w:tr w:rsidR="00186CD1" w14:paraId="4DD77155"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8" w:space="0" w:color="FFFFFF" w:themeColor="background1"/>
            </w:tcBorders>
            <w:shd w:val="clear" w:color="auto" w:fill="E9E9E9"/>
            <w:hideMark/>
          </w:tcPr>
          <w:p w14:paraId="0C3FF7EC" w14:textId="77777777" w:rsidR="00186CD1" w:rsidRDefault="00186CD1">
            <w:pPr>
              <w:pStyle w:val="Tablebodytextnospaceafter"/>
              <w:jc w:val="right"/>
            </w:pPr>
            <w:r>
              <w:rPr>
                <w:rStyle w:val="Emphasis"/>
                <w:b w:val="0"/>
              </w:rPr>
              <w:t>186</w:t>
            </w:r>
          </w:p>
        </w:tc>
        <w:tc>
          <w:tcPr>
            <w:tcW w:w="1623" w:type="pct"/>
            <w:hideMark/>
          </w:tcPr>
          <w:p w14:paraId="0D16BD87"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Plant and equipment and other</w:t>
            </w:r>
          </w:p>
        </w:tc>
        <w:tc>
          <w:tcPr>
            <w:tcW w:w="610" w:type="pct"/>
            <w:hideMark/>
          </w:tcPr>
          <w:p w14:paraId="3C719EA3"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160</w:t>
            </w:r>
          </w:p>
        </w:tc>
        <w:tc>
          <w:tcPr>
            <w:tcW w:w="686" w:type="pct"/>
            <w:hideMark/>
          </w:tcPr>
          <w:p w14:paraId="6DDFAEB3"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207</w:t>
            </w:r>
          </w:p>
        </w:tc>
        <w:tc>
          <w:tcPr>
            <w:tcW w:w="687" w:type="pct"/>
            <w:hideMark/>
          </w:tcPr>
          <w:p w14:paraId="393E00E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207</w:t>
            </w:r>
          </w:p>
        </w:tc>
        <w:tc>
          <w:tcPr>
            <w:tcW w:w="784" w:type="pct"/>
            <w:hideMark/>
          </w:tcPr>
          <w:p w14:paraId="1AB5DC77"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216</w:t>
            </w:r>
          </w:p>
        </w:tc>
      </w:tr>
      <w:tr w:rsidR="00186CD1" w14:paraId="5F5F35B6"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8" w:space="0" w:color="FFFFFF" w:themeColor="background1"/>
            </w:tcBorders>
            <w:shd w:val="clear" w:color="auto" w:fill="E9E9E9"/>
            <w:hideMark/>
          </w:tcPr>
          <w:p w14:paraId="5D23BB3E" w14:textId="77777777" w:rsidR="00186CD1" w:rsidRDefault="00186CD1">
            <w:pPr>
              <w:pStyle w:val="Tablebodytextnospaceafter"/>
              <w:jc w:val="right"/>
            </w:pPr>
            <w:r>
              <w:rPr>
                <w:rStyle w:val="Emphasis"/>
                <w:b w:val="0"/>
              </w:rPr>
              <w:t>318</w:t>
            </w:r>
          </w:p>
        </w:tc>
        <w:tc>
          <w:tcPr>
            <w:tcW w:w="1623" w:type="pct"/>
            <w:hideMark/>
          </w:tcPr>
          <w:p w14:paraId="3ED332E8"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Computer equipment</w:t>
            </w:r>
          </w:p>
        </w:tc>
        <w:tc>
          <w:tcPr>
            <w:tcW w:w="610" w:type="pct"/>
            <w:hideMark/>
          </w:tcPr>
          <w:p w14:paraId="4754D20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358</w:t>
            </w:r>
          </w:p>
        </w:tc>
        <w:tc>
          <w:tcPr>
            <w:tcW w:w="686" w:type="pct"/>
            <w:hideMark/>
          </w:tcPr>
          <w:p w14:paraId="1C098DDD"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368</w:t>
            </w:r>
          </w:p>
        </w:tc>
        <w:tc>
          <w:tcPr>
            <w:tcW w:w="687" w:type="pct"/>
            <w:hideMark/>
          </w:tcPr>
          <w:p w14:paraId="359429C8"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368</w:t>
            </w:r>
          </w:p>
        </w:tc>
        <w:tc>
          <w:tcPr>
            <w:tcW w:w="784" w:type="pct"/>
            <w:hideMark/>
          </w:tcPr>
          <w:p w14:paraId="1013B6F9"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377</w:t>
            </w:r>
          </w:p>
        </w:tc>
      </w:tr>
      <w:tr w:rsidR="00186CD1" w14:paraId="2EE10AC9"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8" w:space="0" w:color="FFFFFF" w:themeColor="background1"/>
              <w:bottom w:val="single" w:sz="4" w:space="0" w:color="FFFFFF" w:themeColor="background1"/>
            </w:tcBorders>
            <w:shd w:val="clear" w:color="auto" w:fill="E9E9E9"/>
            <w:hideMark/>
          </w:tcPr>
          <w:p w14:paraId="629C7D5A" w14:textId="282A56D1" w:rsidR="00186CD1" w:rsidRDefault="003A5F5E">
            <w:pPr>
              <w:pStyle w:val="Tablebodytextnospaceafter"/>
              <w:jc w:val="right"/>
            </w:pPr>
            <w:r>
              <w:rPr>
                <w:rStyle w:val="Emphasis"/>
                <w:b w:val="0"/>
              </w:rPr>
              <w:t>157</w:t>
            </w:r>
          </w:p>
        </w:tc>
        <w:tc>
          <w:tcPr>
            <w:tcW w:w="1623" w:type="pct"/>
            <w:tcBorders>
              <w:bottom w:val="single" w:sz="4" w:space="0" w:color="FFFFFF" w:themeColor="background1"/>
            </w:tcBorders>
            <w:hideMark/>
          </w:tcPr>
          <w:p w14:paraId="2881D7AA"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Intangible assets – software</w:t>
            </w:r>
          </w:p>
        </w:tc>
        <w:tc>
          <w:tcPr>
            <w:tcW w:w="610" w:type="pct"/>
            <w:tcBorders>
              <w:bottom w:val="single" w:sz="4" w:space="0" w:color="FFFFFF" w:themeColor="background1"/>
            </w:tcBorders>
            <w:hideMark/>
          </w:tcPr>
          <w:p w14:paraId="183B52CD"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164</w:t>
            </w:r>
          </w:p>
        </w:tc>
        <w:tc>
          <w:tcPr>
            <w:tcW w:w="686" w:type="pct"/>
            <w:tcBorders>
              <w:bottom w:val="single" w:sz="4" w:space="0" w:color="FFFFFF" w:themeColor="background1"/>
            </w:tcBorders>
            <w:hideMark/>
          </w:tcPr>
          <w:p w14:paraId="36E4453C"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202</w:t>
            </w:r>
          </w:p>
        </w:tc>
        <w:tc>
          <w:tcPr>
            <w:tcW w:w="687" w:type="pct"/>
            <w:tcBorders>
              <w:bottom w:val="single" w:sz="4" w:space="0" w:color="FFFFFF" w:themeColor="background1"/>
            </w:tcBorders>
            <w:hideMark/>
          </w:tcPr>
          <w:p w14:paraId="6E40E29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202</w:t>
            </w:r>
          </w:p>
        </w:tc>
        <w:tc>
          <w:tcPr>
            <w:tcW w:w="784" w:type="pct"/>
            <w:tcBorders>
              <w:bottom w:val="single" w:sz="4" w:space="0" w:color="FFFFFF" w:themeColor="background1"/>
            </w:tcBorders>
            <w:hideMark/>
          </w:tcPr>
          <w:p w14:paraId="4A40B15D"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235</w:t>
            </w:r>
          </w:p>
        </w:tc>
      </w:tr>
      <w:tr w:rsidR="00186CD1" w14:paraId="44B5C5AF"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FFFFFF" w:themeColor="background1"/>
              <w:bottom w:val="single" w:sz="4" w:space="0" w:color="FFFFFF" w:themeColor="background1"/>
            </w:tcBorders>
            <w:hideMark/>
          </w:tcPr>
          <w:p w14:paraId="0A679E3C" w14:textId="7B51699D" w:rsidR="00186CD1" w:rsidRDefault="003A5F5E">
            <w:pPr>
              <w:pStyle w:val="Tablebodytextnospaceafter"/>
              <w:jc w:val="right"/>
              <w:rPr>
                <w:u w:val="single"/>
              </w:rPr>
            </w:pPr>
            <w:r>
              <w:rPr>
                <w:rStyle w:val="Emphasis"/>
                <w:b w:val="0"/>
                <w:u w:val="single"/>
              </w:rPr>
              <w:t>727</w:t>
            </w:r>
          </w:p>
        </w:tc>
        <w:tc>
          <w:tcPr>
            <w:tcW w:w="1623" w:type="pct"/>
            <w:tcBorders>
              <w:top w:val="single" w:sz="4" w:space="0" w:color="FFFFFF" w:themeColor="background1"/>
              <w:bottom w:val="single" w:sz="4" w:space="0" w:color="FFFFFF" w:themeColor="background1"/>
            </w:tcBorders>
            <w:shd w:val="clear" w:color="auto" w:fill="BFBFBF"/>
            <w:hideMark/>
          </w:tcPr>
          <w:p w14:paraId="442E15C6"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Total depreciation and amortisation</w:t>
            </w:r>
          </w:p>
        </w:tc>
        <w:tc>
          <w:tcPr>
            <w:tcW w:w="610" w:type="pct"/>
            <w:tcBorders>
              <w:top w:val="single" w:sz="4" w:space="0" w:color="FFFFFF" w:themeColor="background1"/>
              <w:bottom w:val="single" w:sz="4" w:space="0" w:color="FFFFFF" w:themeColor="background1"/>
            </w:tcBorders>
            <w:shd w:val="clear" w:color="auto" w:fill="BFBFBF"/>
            <w:hideMark/>
          </w:tcPr>
          <w:p w14:paraId="37062CB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757</w:t>
            </w:r>
          </w:p>
        </w:tc>
        <w:tc>
          <w:tcPr>
            <w:tcW w:w="686" w:type="pct"/>
            <w:tcBorders>
              <w:top w:val="single" w:sz="4" w:space="0" w:color="FFFFFF" w:themeColor="background1"/>
              <w:bottom w:val="single" w:sz="4" w:space="0" w:color="FFFFFF" w:themeColor="background1"/>
            </w:tcBorders>
            <w:shd w:val="clear" w:color="auto" w:fill="BFBFBF"/>
            <w:hideMark/>
          </w:tcPr>
          <w:p w14:paraId="02ED3B07"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rPr>
                <w:u w:val="single"/>
              </w:rPr>
              <w:t>850</w:t>
            </w:r>
          </w:p>
        </w:tc>
        <w:tc>
          <w:tcPr>
            <w:tcW w:w="687" w:type="pct"/>
            <w:tcBorders>
              <w:top w:val="single" w:sz="4" w:space="0" w:color="FFFFFF" w:themeColor="background1"/>
              <w:bottom w:val="single" w:sz="4" w:space="0" w:color="FFFFFF" w:themeColor="background1"/>
            </w:tcBorders>
            <w:shd w:val="clear" w:color="auto" w:fill="BFBFBF"/>
            <w:hideMark/>
          </w:tcPr>
          <w:p w14:paraId="61FE1BE9"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850</w:t>
            </w:r>
          </w:p>
        </w:tc>
        <w:tc>
          <w:tcPr>
            <w:tcW w:w="784"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6C81A577"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u w:val="single"/>
              </w:rPr>
            </w:pPr>
            <w:r>
              <w:rPr>
                <w:u w:val="single"/>
              </w:rPr>
              <w:t>925</w:t>
            </w:r>
          </w:p>
        </w:tc>
      </w:tr>
    </w:tbl>
    <w:p w14:paraId="0C6DA35E" w14:textId="77777777" w:rsidR="00186CD1" w:rsidRDefault="00186CD1" w:rsidP="00CB3A4C">
      <w:pPr>
        <w:pStyle w:val="Heading3"/>
        <w:spacing w:before="40" w:after="0" w:line="240" w:lineRule="atLeast"/>
        <w:ind w:right="0"/>
        <w:rPr>
          <w:rFonts w:asciiTheme="majorHAnsi" w:hAnsiTheme="majorHAnsi"/>
          <w:color w:val="243F60" w:themeColor="accent1" w:themeShade="7F"/>
          <w:szCs w:val="24"/>
        </w:rPr>
      </w:pPr>
      <w:r>
        <w:t>6. Capital charge</w:t>
      </w:r>
    </w:p>
    <w:p w14:paraId="652109FD" w14:textId="77777777" w:rsidR="00186CD1" w:rsidRDefault="00186CD1" w:rsidP="00186CD1">
      <w:pPr>
        <w:pStyle w:val="BodyText"/>
      </w:pPr>
      <w:r>
        <w:t xml:space="preserve">The Ombudsman pays a capital charge to the Crown on its taxpayers’ funds as at 30 June and 31 December each year. The capital charge is recognised as an expense in the financial year to which the charge relates. </w:t>
      </w:r>
    </w:p>
    <w:p w14:paraId="3F891BA2" w14:textId="77777777" w:rsidR="00186CD1" w:rsidRDefault="00186CD1" w:rsidP="00186CD1">
      <w:pPr>
        <w:pStyle w:val="BodyText"/>
      </w:pPr>
      <w:r>
        <w:t>The capital charge rate was 5% for the year ended 30 June 2022 (Year ended 2021, 5%).</w:t>
      </w:r>
    </w:p>
    <w:p w14:paraId="09F5DED6" w14:textId="77777777" w:rsidR="00186CD1" w:rsidRDefault="00186CD1" w:rsidP="00CB3A4C">
      <w:pPr>
        <w:pStyle w:val="Heading3"/>
        <w:spacing w:before="40" w:after="0" w:line="240" w:lineRule="atLeast"/>
        <w:ind w:right="0"/>
      </w:pPr>
      <w:r>
        <w:t>7. Other current assets</w:t>
      </w:r>
    </w:p>
    <w:tbl>
      <w:tblPr>
        <w:tblStyle w:val="TableGridAnnualReport14"/>
        <w:tblW w:w="0" w:type="dxa"/>
        <w:tblInd w:w="108" w:type="dxa"/>
        <w:tblLayout w:type="fixed"/>
        <w:tblLook w:val="04A0" w:firstRow="1" w:lastRow="0" w:firstColumn="1" w:lastColumn="0" w:noHBand="0" w:noVBand="1"/>
        <w:tblCaption w:val="Other current assets"/>
      </w:tblPr>
      <w:tblGrid>
        <w:gridCol w:w="1560"/>
        <w:gridCol w:w="2693"/>
        <w:gridCol w:w="1134"/>
        <w:gridCol w:w="1276"/>
        <w:gridCol w:w="1299"/>
        <w:gridCol w:w="1394"/>
      </w:tblGrid>
      <w:tr w:rsidR="00186CD1" w14:paraId="48CD7A3A"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38726812" w14:textId="77777777" w:rsidR="00186CD1" w:rsidRDefault="00186CD1">
            <w:pPr>
              <w:pStyle w:val="Tableheadingrow1"/>
              <w:jc w:val="right"/>
            </w:pPr>
            <w:r>
              <w:t>30/06/21</w:t>
            </w:r>
            <w:r>
              <w:br/>
              <w:t>Actual</w:t>
            </w:r>
            <w:r>
              <w:br/>
            </w:r>
            <w:r>
              <w:br/>
            </w:r>
            <w:r>
              <w:br/>
              <w:t>$(000)</w:t>
            </w:r>
          </w:p>
        </w:tc>
        <w:tc>
          <w:tcPr>
            <w:tcW w:w="2693" w:type="dxa"/>
          </w:tcPr>
          <w:p w14:paraId="180F5A73"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1134" w:type="dxa"/>
            <w:hideMark/>
          </w:tcPr>
          <w:p w14:paraId="200DB470"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w:t>
            </w:r>
            <w:r>
              <w:br/>
              <w:t>Actual</w:t>
            </w:r>
            <w:r>
              <w:br/>
            </w:r>
            <w:r>
              <w:br/>
            </w:r>
            <w:r>
              <w:br/>
              <w:t>$(000)</w:t>
            </w:r>
          </w:p>
        </w:tc>
        <w:tc>
          <w:tcPr>
            <w:tcW w:w="1276" w:type="dxa"/>
            <w:hideMark/>
          </w:tcPr>
          <w:p w14:paraId="48CFEB2D"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 Main estimates</w:t>
            </w:r>
            <w:r>
              <w:br/>
            </w:r>
            <w:r>
              <w:br/>
              <w:t>$(000)</w:t>
            </w:r>
          </w:p>
        </w:tc>
        <w:tc>
          <w:tcPr>
            <w:tcW w:w="1299" w:type="dxa"/>
            <w:hideMark/>
          </w:tcPr>
          <w:p w14:paraId="6B7E09EB"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30/06/22 Supp. Estimates</w:t>
            </w:r>
            <w:r>
              <w:br/>
            </w:r>
            <w:r>
              <w:br/>
              <w:t>$(000)</w:t>
            </w:r>
          </w:p>
        </w:tc>
        <w:tc>
          <w:tcPr>
            <w:tcW w:w="1394" w:type="dxa"/>
            <w:hideMark/>
          </w:tcPr>
          <w:p w14:paraId="5D4F5DC7"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30/06/23 Unaudited forecast* IPSAS</w:t>
            </w:r>
            <w:r>
              <w:br/>
              <w:t>$(000)</w:t>
            </w:r>
          </w:p>
        </w:tc>
      </w:tr>
      <w:tr w:rsidR="00186CD1" w14:paraId="2D1A35F8"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FFFFFF" w:themeColor="background1"/>
            </w:tcBorders>
            <w:shd w:val="clear" w:color="auto" w:fill="E9E9E9"/>
            <w:hideMark/>
          </w:tcPr>
          <w:p w14:paraId="0DD6E23C" w14:textId="77777777" w:rsidR="00186CD1" w:rsidRDefault="00186CD1">
            <w:pPr>
              <w:pStyle w:val="Tablebodytextnospaceafter"/>
              <w:jc w:val="right"/>
            </w:pPr>
            <w:r>
              <w:t>5</w:t>
            </w:r>
          </w:p>
        </w:tc>
        <w:tc>
          <w:tcPr>
            <w:tcW w:w="2693" w:type="dxa"/>
            <w:hideMark/>
          </w:tcPr>
          <w:p w14:paraId="07B1BF23"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Receivables</w:t>
            </w:r>
          </w:p>
        </w:tc>
        <w:tc>
          <w:tcPr>
            <w:tcW w:w="1134" w:type="dxa"/>
            <w:hideMark/>
          </w:tcPr>
          <w:p w14:paraId="48FE630D"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w:t>
            </w:r>
          </w:p>
        </w:tc>
        <w:tc>
          <w:tcPr>
            <w:tcW w:w="1276" w:type="dxa"/>
            <w:hideMark/>
          </w:tcPr>
          <w:p w14:paraId="622AD28C"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299" w:type="dxa"/>
            <w:hideMark/>
          </w:tcPr>
          <w:p w14:paraId="1FDC231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394" w:type="dxa"/>
            <w:hideMark/>
          </w:tcPr>
          <w:p w14:paraId="5B3C2311"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186CD1" w14:paraId="68DF326C"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bottom w:val="single" w:sz="4" w:space="0" w:color="FFFFFF" w:themeColor="background1"/>
            </w:tcBorders>
            <w:shd w:val="clear" w:color="auto" w:fill="E9E9E9"/>
            <w:hideMark/>
          </w:tcPr>
          <w:p w14:paraId="6195290F" w14:textId="77777777" w:rsidR="00186CD1" w:rsidRDefault="00186CD1">
            <w:pPr>
              <w:pStyle w:val="Tablebodytextnospaceafter"/>
              <w:jc w:val="right"/>
            </w:pPr>
            <w:r>
              <w:t>94</w:t>
            </w:r>
          </w:p>
        </w:tc>
        <w:tc>
          <w:tcPr>
            <w:tcW w:w="2693" w:type="dxa"/>
            <w:tcBorders>
              <w:bottom w:val="single" w:sz="4" w:space="0" w:color="FFFFFF" w:themeColor="background1"/>
            </w:tcBorders>
            <w:hideMark/>
          </w:tcPr>
          <w:p w14:paraId="3255069B"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Receivables (GST)</w:t>
            </w:r>
          </w:p>
        </w:tc>
        <w:tc>
          <w:tcPr>
            <w:tcW w:w="1134" w:type="dxa"/>
            <w:tcBorders>
              <w:bottom w:val="single" w:sz="4" w:space="0" w:color="FFFFFF" w:themeColor="background1"/>
            </w:tcBorders>
            <w:hideMark/>
          </w:tcPr>
          <w:p w14:paraId="02EB4034"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p>
        </w:tc>
        <w:tc>
          <w:tcPr>
            <w:tcW w:w="1276" w:type="dxa"/>
            <w:tcBorders>
              <w:bottom w:val="single" w:sz="4" w:space="0" w:color="FFFFFF" w:themeColor="background1"/>
            </w:tcBorders>
            <w:hideMark/>
          </w:tcPr>
          <w:p w14:paraId="160AC0D8"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299" w:type="dxa"/>
            <w:tcBorders>
              <w:bottom w:val="single" w:sz="4" w:space="0" w:color="FFFFFF" w:themeColor="background1"/>
            </w:tcBorders>
            <w:hideMark/>
          </w:tcPr>
          <w:p w14:paraId="3594C98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1394" w:type="dxa"/>
            <w:tcBorders>
              <w:bottom w:val="single" w:sz="4" w:space="0" w:color="FFFFFF" w:themeColor="background1"/>
            </w:tcBorders>
            <w:hideMark/>
          </w:tcPr>
          <w:p w14:paraId="28052813"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186CD1" w14:paraId="1894A688"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bottom w:val="single" w:sz="4" w:space="0" w:color="FFFFFF" w:themeColor="background1"/>
            </w:tcBorders>
            <w:shd w:val="clear" w:color="auto" w:fill="E9E9E9"/>
            <w:hideMark/>
          </w:tcPr>
          <w:p w14:paraId="559E4B0D" w14:textId="77777777" w:rsidR="00186CD1" w:rsidRDefault="00186CD1">
            <w:pPr>
              <w:pStyle w:val="Tablebodytextnospaceafter"/>
              <w:jc w:val="right"/>
            </w:pPr>
            <w:r>
              <w:t>157</w:t>
            </w:r>
          </w:p>
        </w:tc>
        <w:tc>
          <w:tcPr>
            <w:tcW w:w="2693" w:type="dxa"/>
            <w:tcBorders>
              <w:bottom w:val="single" w:sz="4" w:space="0" w:color="FFFFFF" w:themeColor="background1"/>
            </w:tcBorders>
            <w:hideMark/>
          </w:tcPr>
          <w:p w14:paraId="34B20831"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pPr>
            <w:r>
              <w:t xml:space="preserve">Prepayments </w:t>
            </w:r>
          </w:p>
        </w:tc>
        <w:tc>
          <w:tcPr>
            <w:tcW w:w="1134" w:type="dxa"/>
            <w:tcBorders>
              <w:bottom w:val="single" w:sz="4" w:space="0" w:color="FFFFFF" w:themeColor="background1"/>
            </w:tcBorders>
            <w:hideMark/>
          </w:tcPr>
          <w:p w14:paraId="2CF10AC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385</w:t>
            </w:r>
          </w:p>
        </w:tc>
        <w:tc>
          <w:tcPr>
            <w:tcW w:w="1276" w:type="dxa"/>
            <w:tcBorders>
              <w:bottom w:val="single" w:sz="4" w:space="0" w:color="FFFFFF" w:themeColor="background1"/>
            </w:tcBorders>
            <w:hideMark/>
          </w:tcPr>
          <w:p w14:paraId="363853DB"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217</w:t>
            </w:r>
          </w:p>
        </w:tc>
        <w:tc>
          <w:tcPr>
            <w:tcW w:w="1299" w:type="dxa"/>
            <w:tcBorders>
              <w:bottom w:val="single" w:sz="4" w:space="0" w:color="FFFFFF" w:themeColor="background1"/>
            </w:tcBorders>
            <w:hideMark/>
          </w:tcPr>
          <w:p w14:paraId="29F5DC4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217</w:t>
            </w:r>
          </w:p>
        </w:tc>
        <w:tc>
          <w:tcPr>
            <w:tcW w:w="1394" w:type="dxa"/>
            <w:tcBorders>
              <w:bottom w:val="single" w:sz="4" w:space="0" w:color="FFFFFF" w:themeColor="background1"/>
            </w:tcBorders>
            <w:hideMark/>
          </w:tcPr>
          <w:p w14:paraId="5810D3A8"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269</w:t>
            </w:r>
          </w:p>
        </w:tc>
      </w:tr>
      <w:tr w:rsidR="00186CD1" w14:paraId="18907921"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tcBorders>
            <w:hideMark/>
          </w:tcPr>
          <w:p w14:paraId="19C5625C" w14:textId="77777777" w:rsidR="00186CD1" w:rsidRDefault="00186CD1">
            <w:pPr>
              <w:pStyle w:val="Tablebodytextnospaceafter"/>
              <w:jc w:val="right"/>
              <w:rPr>
                <w:u w:val="single"/>
              </w:rPr>
            </w:pPr>
            <w:r>
              <w:rPr>
                <w:rStyle w:val="Emphasis"/>
                <w:b w:val="0"/>
                <w:u w:val="single"/>
              </w:rPr>
              <w:t>256</w:t>
            </w:r>
          </w:p>
        </w:tc>
        <w:tc>
          <w:tcPr>
            <w:tcW w:w="2693" w:type="dxa"/>
            <w:tcBorders>
              <w:top w:val="single" w:sz="4" w:space="0" w:color="FFFFFF" w:themeColor="background1"/>
              <w:bottom w:val="single" w:sz="4" w:space="0" w:color="FFFFFF" w:themeColor="background1"/>
            </w:tcBorders>
            <w:shd w:val="clear" w:color="auto" w:fill="BFBFBF"/>
            <w:hideMark/>
          </w:tcPr>
          <w:p w14:paraId="445B2AAE"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pPr>
            <w:r>
              <w:t>Total receivables</w:t>
            </w:r>
          </w:p>
        </w:tc>
        <w:tc>
          <w:tcPr>
            <w:tcW w:w="1134" w:type="dxa"/>
            <w:tcBorders>
              <w:top w:val="single" w:sz="4" w:space="0" w:color="FFFFFF" w:themeColor="background1"/>
              <w:bottom w:val="single" w:sz="4" w:space="0" w:color="FFFFFF" w:themeColor="background1"/>
            </w:tcBorders>
            <w:shd w:val="clear" w:color="auto" w:fill="BFBFBF"/>
            <w:hideMark/>
          </w:tcPr>
          <w:p w14:paraId="78812515"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391</w:t>
            </w:r>
          </w:p>
        </w:tc>
        <w:tc>
          <w:tcPr>
            <w:tcW w:w="1276" w:type="dxa"/>
            <w:tcBorders>
              <w:top w:val="single" w:sz="4" w:space="0" w:color="FFFFFF" w:themeColor="background1"/>
              <w:bottom w:val="single" w:sz="4" w:space="0" w:color="FFFFFF" w:themeColor="background1"/>
            </w:tcBorders>
            <w:shd w:val="clear" w:color="auto" w:fill="BFBFBF"/>
            <w:hideMark/>
          </w:tcPr>
          <w:p w14:paraId="0D788899"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rPr>
                <w:u w:val="single"/>
              </w:rPr>
              <w:t>217</w:t>
            </w:r>
          </w:p>
        </w:tc>
        <w:tc>
          <w:tcPr>
            <w:tcW w:w="1299" w:type="dxa"/>
            <w:tcBorders>
              <w:top w:val="single" w:sz="4" w:space="0" w:color="FFFFFF" w:themeColor="background1"/>
              <w:bottom w:val="single" w:sz="4" w:space="0" w:color="FFFFFF" w:themeColor="background1"/>
            </w:tcBorders>
            <w:shd w:val="clear" w:color="auto" w:fill="BFBFBF"/>
            <w:hideMark/>
          </w:tcPr>
          <w:p w14:paraId="641D13B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217</w:t>
            </w:r>
          </w:p>
        </w:tc>
        <w:tc>
          <w:tcPr>
            <w:tcW w:w="1394" w:type="dxa"/>
            <w:tcBorders>
              <w:top w:val="single" w:sz="4" w:space="0" w:color="FFFFFF" w:themeColor="background1"/>
              <w:bottom w:val="single" w:sz="4" w:space="0" w:color="FFFFFF" w:themeColor="background1"/>
            </w:tcBorders>
            <w:shd w:val="clear" w:color="auto" w:fill="BFBFBF"/>
            <w:hideMark/>
          </w:tcPr>
          <w:p w14:paraId="4A8983C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r>
              <w:rPr>
                <w:u w:val="single"/>
              </w:rPr>
              <w:t>269</w:t>
            </w:r>
          </w:p>
        </w:tc>
      </w:tr>
    </w:tbl>
    <w:p w14:paraId="79839DAF" w14:textId="77777777" w:rsidR="00186CD1" w:rsidRDefault="00186CD1" w:rsidP="00CB3A4C">
      <w:pPr>
        <w:pStyle w:val="Heading3"/>
        <w:spacing w:before="40" w:after="0" w:line="240" w:lineRule="atLeast"/>
        <w:ind w:right="0"/>
        <w:rPr>
          <w:rFonts w:asciiTheme="majorHAnsi" w:hAnsiTheme="majorHAnsi"/>
          <w:color w:val="243F60" w:themeColor="accent1" w:themeShade="7F"/>
          <w:szCs w:val="24"/>
        </w:rPr>
      </w:pPr>
      <w:r>
        <w:t>8. Property, plant, and equipment</w:t>
      </w:r>
    </w:p>
    <w:p w14:paraId="49453357" w14:textId="77777777" w:rsidR="00186CD1" w:rsidRDefault="00186CD1" w:rsidP="00186CD1">
      <w:pPr>
        <w:pStyle w:val="BodyText"/>
      </w:pPr>
      <w:r>
        <w:t>Movements for each class of property, plant, and equipment are set out below.</w:t>
      </w:r>
    </w:p>
    <w:tbl>
      <w:tblPr>
        <w:tblStyle w:val="TableGridAnnualReport131"/>
        <w:tblW w:w="0" w:type="dxa"/>
        <w:tblInd w:w="0" w:type="dxa"/>
        <w:tblLayout w:type="fixed"/>
        <w:tblLook w:val="04A0" w:firstRow="1" w:lastRow="0" w:firstColumn="1" w:lastColumn="0" w:noHBand="0" w:noVBand="1"/>
        <w:tblCaption w:val="Property, plant, and equipment 2022"/>
      </w:tblPr>
      <w:tblGrid>
        <w:gridCol w:w="2821"/>
        <w:gridCol w:w="1418"/>
        <w:gridCol w:w="1705"/>
        <w:gridCol w:w="1559"/>
        <w:gridCol w:w="1134"/>
        <w:gridCol w:w="992"/>
      </w:tblGrid>
      <w:tr w:rsidR="00186CD1" w14:paraId="167DFAEE"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21" w:type="dxa"/>
            <w:hideMark/>
          </w:tcPr>
          <w:p w14:paraId="7ECF78AD" w14:textId="77777777" w:rsidR="00186CD1" w:rsidRDefault="00186CD1">
            <w:pPr>
              <w:keepNext/>
              <w:spacing w:before="60" w:after="60" w:line="240" w:lineRule="auto"/>
              <w:rPr>
                <w:color w:val="FFFFFF" w:themeColor="background1"/>
              </w:rPr>
            </w:pPr>
            <w:r>
              <w:rPr>
                <w:color w:val="FFFFFF" w:themeColor="background1"/>
              </w:rPr>
              <w:t>2022</w:t>
            </w:r>
          </w:p>
        </w:tc>
        <w:tc>
          <w:tcPr>
            <w:tcW w:w="1418" w:type="dxa"/>
            <w:vAlign w:val="center"/>
            <w:hideMark/>
          </w:tcPr>
          <w:p w14:paraId="78559083"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Plant &amp; equipment</w:t>
            </w:r>
            <w:r>
              <w:br/>
              <w:t>$(000)</w:t>
            </w:r>
          </w:p>
        </w:tc>
        <w:tc>
          <w:tcPr>
            <w:tcW w:w="1705" w:type="dxa"/>
            <w:vAlign w:val="center"/>
            <w:hideMark/>
          </w:tcPr>
          <w:p w14:paraId="0595E19D"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Leasehold improvements</w:t>
            </w:r>
            <w:r>
              <w:br/>
              <w:t>$(000)</w:t>
            </w:r>
          </w:p>
        </w:tc>
        <w:tc>
          <w:tcPr>
            <w:tcW w:w="1559" w:type="dxa"/>
            <w:vAlign w:val="center"/>
            <w:hideMark/>
          </w:tcPr>
          <w:p w14:paraId="61FCE66D"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IT equipment</w:t>
            </w:r>
            <w:r>
              <w:br/>
            </w:r>
            <w:r>
              <w:br/>
              <w:t>$(000)</w:t>
            </w:r>
          </w:p>
        </w:tc>
        <w:tc>
          <w:tcPr>
            <w:tcW w:w="1134" w:type="dxa"/>
            <w:vAlign w:val="center"/>
            <w:hideMark/>
          </w:tcPr>
          <w:p w14:paraId="3E20CBC0"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Furniture &amp; fittings</w:t>
            </w:r>
            <w:r>
              <w:br/>
              <w:t>$(000)</w:t>
            </w:r>
          </w:p>
        </w:tc>
        <w:tc>
          <w:tcPr>
            <w:tcW w:w="992" w:type="dxa"/>
            <w:hideMark/>
          </w:tcPr>
          <w:p w14:paraId="0B354AA9"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Total</w:t>
            </w:r>
            <w:r>
              <w:br/>
            </w:r>
            <w:r>
              <w:br/>
              <w:t>$(000)</w:t>
            </w:r>
          </w:p>
        </w:tc>
      </w:tr>
      <w:tr w:rsidR="00186CD1" w14:paraId="6AA491E7" w14:textId="77777777" w:rsidTr="00CB3A4C">
        <w:trPr>
          <w:cnfStyle w:val="000000100000" w:firstRow="0" w:lastRow="0" w:firstColumn="0" w:lastColumn="0" w:oddVBand="0" w:evenVBand="0" w:oddHBand="1" w:evenHBand="0" w:firstRowFirstColumn="0" w:firstRowLastColumn="0" w:lastRowFirstColumn="0" w:lastRowLastColumn="0"/>
          <w:cantSplit/>
          <w:trHeight w:val="244"/>
        </w:trPr>
        <w:tc>
          <w:tcPr>
            <w:cnfStyle w:val="001000000000" w:firstRow="0" w:lastRow="0" w:firstColumn="1" w:lastColumn="0" w:oddVBand="0" w:evenVBand="0" w:oddHBand="0" w:evenHBand="0" w:firstRowFirstColumn="0" w:firstRowLastColumn="0" w:lastRowFirstColumn="0" w:lastRowLastColumn="0"/>
            <w:tcW w:w="2821" w:type="dxa"/>
            <w:tcBorders>
              <w:top w:val="single" w:sz="8" w:space="0" w:color="FFFFFF" w:themeColor="background1"/>
              <w:right w:val="single" w:sz="8" w:space="0" w:color="FFFFFF" w:themeColor="background1"/>
            </w:tcBorders>
            <w:hideMark/>
          </w:tcPr>
          <w:p w14:paraId="7A104583" w14:textId="77777777" w:rsidR="00186CD1" w:rsidRDefault="00186CD1">
            <w:pPr>
              <w:spacing w:before="40" w:after="40"/>
              <w:rPr>
                <w:b/>
                <w:bCs/>
                <w:iCs/>
                <w:sz w:val="22"/>
              </w:rPr>
            </w:pPr>
            <w:r>
              <w:rPr>
                <w:b/>
                <w:bCs/>
                <w:iCs/>
                <w:sz w:val="22"/>
              </w:rPr>
              <w:t xml:space="preserve">Cost </w:t>
            </w:r>
          </w:p>
        </w:tc>
        <w:tc>
          <w:tcPr>
            <w:tcW w:w="1418" w:type="dxa"/>
            <w:shd w:val="clear" w:color="auto" w:fill="BFBFBF"/>
          </w:tcPr>
          <w:p w14:paraId="5D47B69D"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705" w:type="dxa"/>
            <w:shd w:val="clear" w:color="auto" w:fill="BFBFBF"/>
          </w:tcPr>
          <w:p w14:paraId="233580F9"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559" w:type="dxa"/>
            <w:shd w:val="clear" w:color="auto" w:fill="BFBFBF"/>
          </w:tcPr>
          <w:p w14:paraId="56A1A56D"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134" w:type="dxa"/>
            <w:shd w:val="clear" w:color="auto" w:fill="BFBFBF"/>
          </w:tcPr>
          <w:p w14:paraId="12541FB1"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992" w:type="dxa"/>
            <w:shd w:val="clear" w:color="auto" w:fill="BFBFBF"/>
          </w:tcPr>
          <w:p w14:paraId="40507BA7"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186CD1" w14:paraId="56AEAE9C" w14:textId="77777777" w:rsidTr="00CB3A4C">
        <w:trPr>
          <w:cnfStyle w:val="000000010000" w:firstRow="0" w:lastRow="0" w:firstColumn="0" w:lastColumn="0" w:oddVBand="0" w:evenVBand="0" w:oddHBand="0" w:evenHBand="1" w:firstRowFirstColumn="0" w:firstRowLastColumn="0" w:lastRowFirstColumn="0" w:lastRowLastColumn="0"/>
          <w:cantSplit/>
          <w:trHeight w:val="225"/>
        </w:trPr>
        <w:tc>
          <w:tcPr>
            <w:cnfStyle w:val="001000000000" w:firstRow="0" w:lastRow="0" w:firstColumn="1" w:lastColumn="0" w:oddVBand="0" w:evenVBand="0" w:oddHBand="0" w:evenHBand="0" w:firstRowFirstColumn="0" w:firstRowLastColumn="0" w:lastRowFirstColumn="0" w:lastRowLastColumn="0"/>
            <w:tcW w:w="2821" w:type="dxa"/>
            <w:tcBorders>
              <w:top w:val="single" w:sz="4" w:space="0" w:color="FFFFFF" w:themeColor="background1"/>
              <w:bottom w:val="single" w:sz="8" w:space="0" w:color="FFFFFF" w:themeColor="background1"/>
            </w:tcBorders>
            <w:shd w:val="clear" w:color="auto" w:fill="E9E9E9"/>
            <w:hideMark/>
          </w:tcPr>
          <w:p w14:paraId="467E3BC3" w14:textId="77777777" w:rsidR="00186CD1" w:rsidRDefault="00186CD1">
            <w:pPr>
              <w:spacing w:before="40" w:after="40"/>
              <w:rPr>
                <w:sz w:val="22"/>
              </w:rPr>
            </w:pPr>
            <w:r>
              <w:rPr>
                <w:sz w:val="22"/>
              </w:rPr>
              <w:t>Balance at 30 June 2021</w:t>
            </w:r>
          </w:p>
        </w:tc>
        <w:tc>
          <w:tcPr>
            <w:tcW w:w="1418" w:type="dxa"/>
            <w:hideMark/>
          </w:tcPr>
          <w:p w14:paraId="73C7707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415</w:t>
            </w:r>
          </w:p>
        </w:tc>
        <w:tc>
          <w:tcPr>
            <w:tcW w:w="1705" w:type="dxa"/>
            <w:hideMark/>
          </w:tcPr>
          <w:p w14:paraId="45319FA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1,394</w:t>
            </w:r>
          </w:p>
        </w:tc>
        <w:tc>
          <w:tcPr>
            <w:tcW w:w="1559" w:type="dxa"/>
            <w:hideMark/>
          </w:tcPr>
          <w:p w14:paraId="1BC5B1A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2,090</w:t>
            </w:r>
          </w:p>
        </w:tc>
        <w:tc>
          <w:tcPr>
            <w:tcW w:w="1134" w:type="dxa"/>
            <w:hideMark/>
          </w:tcPr>
          <w:p w14:paraId="0A3CA55E"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747</w:t>
            </w:r>
          </w:p>
        </w:tc>
        <w:tc>
          <w:tcPr>
            <w:tcW w:w="992" w:type="dxa"/>
            <w:hideMark/>
          </w:tcPr>
          <w:p w14:paraId="53A0B0E2"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4,646</w:t>
            </w:r>
          </w:p>
        </w:tc>
      </w:tr>
      <w:tr w:rsidR="00186CD1" w14:paraId="060A7156" w14:textId="77777777" w:rsidTr="00CB3A4C">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066D6EB7" w14:textId="77777777" w:rsidR="00186CD1" w:rsidRDefault="00186CD1">
            <w:pPr>
              <w:spacing w:before="40" w:after="40"/>
              <w:rPr>
                <w:sz w:val="22"/>
              </w:rPr>
            </w:pPr>
            <w:r>
              <w:rPr>
                <w:sz w:val="22"/>
              </w:rPr>
              <w:t>Additions</w:t>
            </w:r>
          </w:p>
        </w:tc>
        <w:tc>
          <w:tcPr>
            <w:tcW w:w="1418" w:type="dxa"/>
            <w:hideMark/>
          </w:tcPr>
          <w:p w14:paraId="2F3D265E"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72</w:t>
            </w:r>
          </w:p>
        </w:tc>
        <w:tc>
          <w:tcPr>
            <w:tcW w:w="1705" w:type="dxa"/>
            <w:hideMark/>
          </w:tcPr>
          <w:p w14:paraId="57F5AD5A"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40</w:t>
            </w:r>
          </w:p>
        </w:tc>
        <w:tc>
          <w:tcPr>
            <w:tcW w:w="1559" w:type="dxa"/>
            <w:hideMark/>
          </w:tcPr>
          <w:p w14:paraId="0708414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219</w:t>
            </w:r>
          </w:p>
        </w:tc>
        <w:tc>
          <w:tcPr>
            <w:tcW w:w="1134" w:type="dxa"/>
            <w:hideMark/>
          </w:tcPr>
          <w:p w14:paraId="62BDADCA"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212</w:t>
            </w:r>
          </w:p>
        </w:tc>
        <w:tc>
          <w:tcPr>
            <w:tcW w:w="992" w:type="dxa"/>
            <w:hideMark/>
          </w:tcPr>
          <w:p w14:paraId="21C10C88"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543</w:t>
            </w:r>
          </w:p>
        </w:tc>
      </w:tr>
      <w:tr w:rsidR="00186CD1" w14:paraId="5F1484C1" w14:textId="77777777" w:rsidTr="00CB3A4C">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4" w:space="0" w:color="FFFFFF" w:themeColor="background1"/>
            </w:tcBorders>
            <w:shd w:val="clear" w:color="auto" w:fill="E9E9E9"/>
            <w:hideMark/>
          </w:tcPr>
          <w:p w14:paraId="59AA9EFF" w14:textId="77777777" w:rsidR="00186CD1" w:rsidRDefault="00186CD1">
            <w:pPr>
              <w:spacing w:before="40" w:after="40"/>
              <w:rPr>
                <w:sz w:val="22"/>
              </w:rPr>
            </w:pPr>
            <w:r>
              <w:rPr>
                <w:sz w:val="22"/>
              </w:rPr>
              <w:t>Disposals and write-offs</w:t>
            </w:r>
          </w:p>
        </w:tc>
        <w:tc>
          <w:tcPr>
            <w:tcW w:w="1418" w:type="dxa"/>
            <w:hideMark/>
          </w:tcPr>
          <w:p w14:paraId="01A283AB"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705" w:type="dxa"/>
            <w:hideMark/>
          </w:tcPr>
          <w:p w14:paraId="52A1E13B"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(317)</w:t>
            </w:r>
          </w:p>
        </w:tc>
        <w:tc>
          <w:tcPr>
            <w:tcW w:w="1559" w:type="dxa"/>
            <w:hideMark/>
          </w:tcPr>
          <w:p w14:paraId="274A716C"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134" w:type="dxa"/>
            <w:hideMark/>
          </w:tcPr>
          <w:p w14:paraId="6DEE0B22"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(51)</w:t>
            </w:r>
          </w:p>
        </w:tc>
        <w:tc>
          <w:tcPr>
            <w:tcW w:w="992" w:type="dxa"/>
            <w:hideMark/>
          </w:tcPr>
          <w:p w14:paraId="602DFB7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(368)</w:t>
            </w:r>
          </w:p>
        </w:tc>
      </w:tr>
      <w:tr w:rsidR="00186CD1" w14:paraId="0130C68C" w14:textId="77777777" w:rsidTr="00CB3A4C">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top w:val="single" w:sz="4" w:space="0" w:color="FFFFFF" w:themeColor="background1"/>
              <w:bottom w:val="single" w:sz="4" w:space="0" w:color="FFFFFF" w:themeColor="background1"/>
            </w:tcBorders>
            <w:hideMark/>
          </w:tcPr>
          <w:p w14:paraId="3135C45E" w14:textId="77777777" w:rsidR="00186CD1" w:rsidRDefault="00186CD1">
            <w:pPr>
              <w:spacing w:before="40" w:after="40"/>
              <w:rPr>
                <w:b/>
                <w:bCs/>
                <w:iCs/>
                <w:sz w:val="22"/>
              </w:rPr>
            </w:pPr>
            <w:r>
              <w:rPr>
                <w:b/>
                <w:bCs/>
                <w:iCs/>
                <w:sz w:val="22"/>
              </w:rPr>
              <w:t>Balance at 30 June 2022</w:t>
            </w:r>
          </w:p>
        </w:tc>
        <w:tc>
          <w:tcPr>
            <w:tcW w:w="1418" w:type="dxa"/>
            <w:shd w:val="clear" w:color="auto" w:fill="BFBFBF"/>
            <w:hideMark/>
          </w:tcPr>
          <w:p w14:paraId="76BB255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487</w:t>
            </w:r>
          </w:p>
        </w:tc>
        <w:tc>
          <w:tcPr>
            <w:tcW w:w="1705" w:type="dxa"/>
            <w:shd w:val="clear" w:color="auto" w:fill="BFBFBF"/>
            <w:hideMark/>
          </w:tcPr>
          <w:p w14:paraId="04943042"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1,117</w:t>
            </w:r>
          </w:p>
        </w:tc>
        <w:tc>
          <w:tcPr>
            <w:tcW w:w="1559" w:type="dxa"/>
            <w:shd w:val="clear" w:color="auto" w:fill="BFBFBF"/>
            <w:hideMark/>
          </w:tcPr>
          <w:p w14:paraId="440C098D"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2,309</w:t>
            </w:r>
          </w:p>
        </w:tc>
        <w:tc>
          <w:tcPr>
            <w:tcW w:w="1134" w:type="dxa"/>
            <w:shd w:val="clear" w:color="auto" w:fill="BFBFBF"/>
            <w:hideMark/>
          </w:tcPr>
          <w:p w14:paraId="1CD73B32"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908</w:t>
            </w:r>
          </w:p>
        </w:tc>
        <w:tc>
          <w:tcPr>
            <w:tcW w:w="992" w:type="dxa"/>
            <w:shd w:val="clear" w:color="auto" w:fill="BFBFBF"/>
            <w:hideMark/>
          </w:tcPr>
          <w:p w14:paraId="08069FE5" w14:textId="77777777" w:rsidR="00186CD1" w:rsidRDefault="00186CD1">
            <w:pPr>
              <w:spacing w:before="40" w:after="40"/>
              <w:jc w:val="center"/>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4,821</w:t>
            </w:r>
          </w:p>
        </w:tc>
      </w:tr>
      <w:tr w:rsidR="00186CD1" w14:paraId="4943E90B" w14:textId="77777777" w:rsidTr="00CB3A4C">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right w:val="single" w:sz="8" w:space="0" w:color="FFFFFF" w:themeColor="background1"/>
            </w:tcBorders>
            <w:hideMark/>
          </w:tcPr>
          <w:p w14:paraId="473D9EBC" w14:textId="77777777" w:rsidR="00186CD1" w:rsidRDefault="00186CD1">
            <w:pPr>
              <w:spacing w:before="40" w:after="40"/>
              <w:rPr>
                <w:b/>
                <w:bCs/>
                <w:iCs/>
                <w:sz w:val="22"/>
              </w:rPr>
            </w:pPr>
            <w:r>
              <w:rPr>
                <w:b/>
                <w:bCs/>
                <w:iCs/>
                <w:sz w:val="22"/>
              </w:rPr>
              <w:t>Accumulated depreciation and impairment losses</w:t>
            </w:r>
          </w:p>
        </w:tc>
        <w:tc>
          <w:tcPr>
            <w:tcW w:w="1418" w:type="dxa"/>
            <w:shd w:val="clear" w:color="auto" w:fill="BFBFBF"/>
          </w:tcPr>
          <w:p w14:paraId="21FF5CC7"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705" w:type="dxa"/>
            <w:shd w:val="clear" w:color="auto" w:fill="BFBFBF"/>
          </w:tcPr>
          <w:p w14:paraId="5C97125C"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559" w:type="dxa"/>
            <w:shd w:val="clear" w:color="auto" w:fill="BFBFBF"/>
          </w:tcPr>
          <w:p w14:paraId="2AA84BFC"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134" w:type="dxa"/>
            <w:shd w:val="clear" w:color="auto" w:fill="BFBFBF"/>
          </w:tcPr>
          <w:p w14:paraId="1577BFFE"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992" w:type="dxa"/>
            <w:shd w:val="clear" w:color="auto" w:fill="BFBFBF"/>
          </w:tcPr>
          <w:p w14:paraId="2E0D24A7"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r>
      <w:tr w:rsidR="00186CD1" w14:paraId="0F0B7923" w14:textId="77777777" w:rsidTr="00CB3A4C">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top w:val="single" w:sz="4" w:space="0" w:color="FFFFFF" w:themeColor="background1"/>
              <w:bottom w:val="single" w:sz="8" w:space="0" w:color="FFFFFF" w:themeColor="background1"/>
            </w:tcBorders>
            <w:shd w:val="clear" w:color="auto" w:fill="E9E9E9"/>
            <w:hideMark/>
          </w:tcPr>
          <w:p w14:paraId="4D5024AF" w14:textId="77777777" w:rsidR="00186CD1" w:rsidRDefault="00186CD1">
            <w:pPr>
              <w:spacing w:before="40" w:after="40"/>
              <w:rPr>
                <w:sz w:val="22"/>
              </w:rPr>
            </w:pPr>
            <w:r>
              <w:rPr>
                <w:sz w:val="22"/>
              </w:rPr>
              <w:t>Balance at 30 June 2021</w:t>
            </w:r>
          </w:p>
        </w:tc>
        <w:tc>
          <w:tcPr>
            <w:tcW w:w="1418" w:type="dxa"/>
            <w:hideMark/>
          </w:tcPr>
          <w:p w14:paraId="169C37AD"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224</w:t>
            </w:r>
          </w:p>
        </w:tc>
        <w:tc>
          <w:tcPr>
            <w:tcW w:w="1705" w:type="dxa"/>
            <w:hideMark/>
          </w:tcPr>
          <w:p w14:paraId="0210A31F"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873</w:t>
            </w:r>
          </w:p>
        </w:tc>
        <w:tc>
          <w:tcPr>
            <w:tcW w:w="1559" w:type="dxa"/>
            <w:hideMark/>
          </w:tcPr>
          <w:p w14:paraId="534E8360"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1,151</w:t>
            </w:r>
          </w:p>
        </w:tc>
        <w:tc>
          <w:tcPr>
            <w:tcW w:w="1134" w:type="dxa"/>
            <w:hideMark/>
          </w:tcPr>
          <w:p w14:paraId="0612CCAD"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386</w:t>
            </w:r>
          </w:p>
        </w:tc>
        <w:tc>
          <w:tcPr>
            <w:tcW w:w="992" w:type="dxa"/>
            <w:hideMark/>
          </w:tcPr>
          <w:p w14:paraId="1A42C851"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2,634</w:t>
            </w:r>
          </w:p>
        </w:tc>
      </w:tr>
      <w:tr w:rsidR="00186CD1" w14:paraId="00D3F349" w14:textId="77777777" w:rsidTr="00CB3A4C">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4632DF8C" w14:textId="77777777" w:rsidR="00186CD1" w:rsidRDefault="00186CD1">
            <w:pPr>
              <w:spacing w:before="40" w:after="40"/>
              <w:rPr>
                <w:sz w:val="22"/>
              </w:rPr>
            </w:pPr>
            <w:r>
              <w:rPr>
                <w:sz w:val="22"/>
              </w:rPr>
              <w:t>Depreciation</w:t>
            </w:r>
          </w:p>
        </w:tc>
        <w:tc>
          <w:tcPr>
            <w:tcW w:w="1418" w:type="dxa"/>
            <w:hideMark/>
          </w:tcPr>
          <w:p w14:paraId="28B6E1AA"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62</w:t>
            </w:r>
          </w:p>
        </w:tc>
        <w:tc>
          <w:tcPr>
            <w:tcW w:w="1705" w:type="dxa"/>
            <w:hideMark/>
          </w:tcPr>
          <w:p w14:paraId="0AFC0E8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98</w:t>
            </w:r>
          </w:p>
        </w:tc>
        <w:tc>
          <w:tcPr>
            <w:tcW w:w="1559" w:type="dxa"/>
            <w:hideMark/>
          </w:tcPr>
          <w:p w14:paraId="02C512E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358</w:t>
            </w:r>
          </w:p>
        </w:tc>
        <w:tc>
          <w:tcPr>
            <w:tcW w:w="1134" w:type="dxa"/>
            <w:hideMark/>
          </w:tcPr>
          <w:p w14:paraId="5D71F510"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75</w:t>
            </w:r>
          </w:p>
        </w:tc>
        <w:tc>
          <w:tcPr>
            <w:tcW w:w="992" w:type="dxa"/>
            <w:hideMark/>
          </w:tcPr>
          <w:p w14:paraId="77D350E9"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593</w:t>
            </w:r>
          </w:p>
        </w:tc>
      </w:tr>
      <w:tr w:rsidR="00186CD1" w14:paraId="409E20A1" w14:textId="77777777" w:rsidTr="00CB3A4C">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5E28D5B7" w14:textId="77777777" w:rsidR="00186CD1" w:rsidRDefault="00186CD1">
            <w:pPr>
              <w:spacing w:before="40" w:after="40"/>
              <w:rPr>
                <w:sz w:val="22"/>
              </w:rPr>
            </w:pPr>
            <w:r>
              <w:rPr>
                <w:sz w:val="22"/>
              </w:rPr>
              <w:t>Accumulated depreciation on disposals</w:t>
            </w:r>
          </w:p>
        </w:tc>
        <w:tc>
          <w:tcPr>
            <w:tcW w:w="1418" w:type="dxa"/>
            <w:vAlign w:val="center"/>
            <w:hideMark/>
          </w:tcPr>
          <w:p w14:paraId="5F9BAF09"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705" w:type="dxa"/>
            <w:vAlign w:val="center"/>
            <w:hideMark/>
          </w:tcPr>
          <w:p w14:paraId="7296E49A"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(191)</w:t>
            </w:r>
          </w:p>
        </w:tc>
        <w:tc>
          <w:tcPr>
            <w:tcW w:w="1559" w:type="dxa"/>
            <w:vAlign w:val="center"/>
            <w:hideMark/>
          </w:tcPr>
          <w:p w14:paraId="21CCDD36"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134" w:type="dxa"/>
            <w:vAlign w:val="center"/>
            <w:hideMark/>
          </w:tcPr>
          <w:p w14:paraId="4B4F1E6F"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(38)</w:t>
            </w:r>
          </w:p>
        </w:tc>
        <w:tc>
          <w:tcPr>
            <w:tcW w:w="992" w:type="dxa"/>
            <w:vAlign w:val="center"/>
            <w:hideMark/>
          </w:tcPr>
          <w:p w14:paraId="354F5C8B"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(229)</w:t>
            </w:r>
          </w:p>
        </w:tc>
      </w:tr>
      <w:tr w:rsidR="00186CD1" w14:paraId="717407E4" w14:textId="77777777" w:rsidTr="00CB3A4C">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hideMark/>
          </w:tcPr>
          <w:p w14:paraId="0D569C0E" w14:textId="77777777" w:rsidR="00186CD1" w:rsidRDefault="00186CD1">
            <w:pPr>
              <w:spacing w:before="40" w:after="40"/>
              <w:rPr>
                <w:b/>
                <w:bCs/>
                <w:iCs/>
                <w:sz w:val="22"/>
              </w:rPr>
            </w:pPr>
            <w:r>
              <w:rPr>
                <w:b/>
                <w:bCs/>
                <w:iCs/>
                <w:sz w:val="22"/>
              </w:rPr>
              <w:t>Balance at 30 June 2022</w:t>
            </w:r>
          </w:p>
        </w:tc>
        <w:tc>
          <w:tcPr>
            <w:tcW w:w="1418" w:type="dxa"/>
            <w:shd w:val="clear" w:color="auto" w:fill="BFBFBF"/>
            <w:hideMark/>
          </w:tcPr>
          <w:p w14:paraId="4EAD773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(286)</w:t>
            </w:r>
          </w:p>
        </w:tc>
        <w:tc>
          <w:tcPr>
            <w:tcW w:w="1705" w:type="dxa"/>
            <w:shd w:val="clear" w:color="auto" w:fill="BFBFBF"/>
            <w:hideMark/>
          </w:tcPr>
          <w:p w14:paraId="6FC3404F"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(780)</w:t>
            </w:r>
          </w:p>
        </w:tc>
        <w:tc>
          <w:tcPr>
            <w:tcW w:w="1559" w:type="dxa"/>
            <w:shd w:val="clear" w:color="auto" w:fill="BFBFBF"/>
            <w:hideMark/>
          </w:tcPr>
          <w:p w14:paraId="308713E8"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(1,509)</w:t>
            </w:r>
          </w:p>
        </w:tc>
        <w:tc>
          <w:tcPr>
            <w:tcW w:w="1134" w:type="dxa"/>
            <w:shd w:val="clear" w:color="auto" w:fill="BFBFBF"/>
            <w:hideMark/>
          </w:tcPr>
          <w:p w14:paraId="491372D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(423)</w:t>
            </w:r>
          </w:p>
        </w:tc>
        <w:tc>
          <w:tcPr>
            <w:tcW w:w="992" w:type="dxa"/>
            <w:shd w:val="clear" w:color="auto" w:fill="BFBFBF"/>
            <w:hideMark/>
          </w:tcPr>
          <w:p w14:paraId="0A29677E"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(2,998)</w:t>
            </w:r>
          </w:p>
        </w:tc>
      </w:tr>
      <w:tr w:rsidR="00186CD1" w14:paraId="435F7938" w14:textId="77777777" w:rsidTr="00CB3A4C">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0B5F9BBC" w14:textId="77777777" w:rsidR="00186CD1" w:rsidRDefault="00186CD1">
            <w:pPr>
              <w:spacing w:before="40" w:after="40"/>
              <w:rPr>
                <w:sz w:val="22"/>
              </w:rPr>
            </w:pPr>
            <w:r>
              <w:rPr>
                <w:sz w:val="22"/>
              </w:rPr>
              <w:t>Carrying amounts:</w:t>
            </w:r>
          </w:p>
        </w:tc>
        <w:tc>
          <w:tcPr>
            <w:tcW w:w="1418" w:type="dxa"/>
          </w:tcPr>
          <w:p w14:paraId="6DE62FF8"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705" w:type="dxa"/>
          </w:tcPr>
          <w:p w14:paraId="32CB3189"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559" w:type="dxa"/>
          </w:tcPr>
          <w:p w14:paraId="383812B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134" w:type="dxa"/>
          </w:tcPr>
          <w:p w14:paraId="5A339874"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992" w:type="dxa"/>
          </w:tcPr>
          <w:p w14:paraId="086C7209"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186CD1" w14:paraId="79EF2688" w14:textId="77777777" w:rsidTr="00CB3A4C">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40BA2ACB" w14:textId="77777777" w:rsidR="00186CD1" w:rsidRDefault="00186CD1">
            <w:pPr>
              <w:spacing w:before="40" w:after="40"/>
              <w:rPr>
                <w:sz w:val="22"/>
              </w:rPr>
            </w:pPr>
            <w:r>
              <w:rPr>
                <w:sz w:val="22"/>
              </w:rPr>
              <w:t>At 30 June 2021</w:t>
            </w:r>
          </w:p>
        </w:tc>
        <w:tc>
          <w:tcPr>
            <w:tcW w:w="1418" w:type="dxa"/>
            <w:hideMark/>
          </w:tcPr>
          <w:p w14:paraId="4108723B"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191</w:t>
            </w:r>
          </w:p>
        </w:tc>
        <w:tc>
          <w:tcPr>
            <w:tcW w:w="1705" w:type="dxa"/>
            <w:hideMark/>
          </w:tcPr>
          <w:p w14:paraId="7C131C05"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521</w:t>
            </w:r>
          </w:p>
        </w:tc>
        <w:tc>
          <w:tcPr>
            <w:tcW w:w="1559" w:type="dxa"/>
            <w:hideMark/>
          </w:tcPr>
          <w:p w14:paraId="0426DCD0"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939</w:t>
            </w:r>
          </w:p>
        </w:tc>
        <w:tc>
          <w:tcPr>
            <w:tcW w:w="1134" w:type="dxa"/>
            <w:hideMark/>
          </w:tcPr>
          <w:p w14:paraId="61F1C7BD"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373</w:t>
            </w:r>
          </w:p>
        </w:tc>
        <w:tc>
          <w:tcPr>
            <w:tcW w:w="992" w:type="dxa"/>
            <w:hideMark/>
          </w:tcPr>
          <w:p w14:paraId="138895FF"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2,024</w:t>
            </w:r>
          </w:p>
        </w:tc>
      </w:tr>
      <w:tr w:rsidR="00186CD1" w14:paraId="22E343A5" w14:textId="77777777" w:rsidTr="00CB3A4C">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hideMark/>
          </w:tcPr>
          <w:p w14:paraId="66A639DF" w14:textId="77777777" w:rsidR="00186CD1" w:rsidRDefault="00186CD1">
            <w:pPr>
              <w:spacing w:before="40" w:after="40"/>
              <w:rPr>
                <w:b/>
                <w:bCs/>
                <w:iCs/>
                <w:sz w:val="22"/>
              </w:rPr>
            </w:pPr>
            <w:r>
              <w:rPr>
                <w:b/>
                <w:bCs/>
                <w:iCs/>
                <w:sz w:val="22"/>
              </w:rPr>
              <w:t>At 30 June 2022</w:t>
            </w:r>
          </w:p>
        </w:tc>
        <w:tc>
          <w:tcPr>
            <w:tcW w:w="1418" w:type="dxa"/>
            <w:shd w:val="clear" w:color="auto" w:fill="BFBFBF"/>
            <w:hideMark/>
          </w:tcPr>
          <w:p w14:paraId="120713A1"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201</w:t>
            </w:r>
          </w:p>
        </w:tc>
        <w:tc>
          <w:tcPr>
            <w:tcW w:w="1705" w:type="dxa"/>
            <w:shd w:val="clear" w:color="auto" w:fill="BFBFBF"/>
            <w:hideMark/>
          </w:tcPr>
          <w:p w14:paraId="3488C561" w14:textId="77777777" w:rsidR="00186CD1" w:rsidRDefault="00186CD1">
            <w:pPr>
              <w:tabs>
                <w:tab w:val="left" w:pos="1230"/>
              </w:tabs>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337</w:t>
            </w:r>
          </w:p>
        </w:tc>
        <w:tc>
          <w:tcPr>
            <w:tcW w:w="1559" w:type="dxa"/>
            <w:shd w:val="clear" w:color="auto" w:fill="BFBFBF"/>
            <w:hideMark/>
          </w:tcPr>
          <w:p w14:paraId="7E08F56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800</w:t>
            </w:r>
          </w:p>
        </w:tc>
        <w:tc>
          <w:tcPr>
            <w:tcW w:w="1134" w:type="dxa"/>
            <w:shd w:val="clear" w:color="auto" w:fill="BFBFBF"/>
            <w:hideMark/>
          </w:tcPr>
          <w:p w14:paraId="38BC329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485</w:t>
            </w:r>
          </w:p>
        </w:tc>
        <w:tc>
          <w:tcPr>
            <w:tcW w:w="992" w:type="dxa"/>
            <w:shd w:val="clear" w:color="auto" w:fill="BFBFBF"/>
            <w:hideMark/>
          </w:tcPr>
          <w:p w14:paraId="26EE669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1,823</w:t>
            </w:r>
          </w:p>
        </w:tc>
      </w:tr>
    </w:tbl>
    <w:p w14:paraId="03A6C3AC" w14:textId="77777777" w:rsidR="00186CD1" w:rsidRDefault="00186CD1" w:rsidP="00CB3A4C">
      <w:pPr>
        <w:pStyle w:val="Whitespace"/>
      </w:pPr>
    </w:p>
    <w:tbl>
      <w:tblPr>
        <w:tblStyle w:val="TableGridAnnualReport13"/>
        <w:tblW w:w="0" w:type="dxa"/>
        <w:tblInd w:w="0" w:type="dxa"/>
        <w:tblLayout w:type="fixed"/>
        <w:tblLook w:val="04A0" w:firstRow="1" w:lastRow="0" w:firstColumn="1" w:lastColumn="0" w:noHBand="0" w:noVBand="1"/>
        <w:tblCaption w:val="Property, plant, and equipment 2021"/>
      </w:tblPr>
      <w:tblGrid>
        <w:gridCol w:w="2825"/>
        <w:gridCol w:w="1418"/>
        <w:gridCol w:w="1701"/>
        <w:gridCol w:w="1559"/>
        <w:gridCol w:w="1134"/>
        <w:gridCol w:w="992"/>
      </w:tblGrid>
      <w:tr w:rsidR="00186CD1" w14:paraId="7564F7D7" w14:textId="77777777" w:rsidTr="0068043E">
        <w:trPr>
          <w:cnfStyle w:val="100000000000" w:firstRow="1" w:lastRow="0" w:firstColumn="0" w:lastColumn="0" w:oddVBand="0" w:evenVBand="0" w:oddHBand="0" w:evenHBand="0" w:firstRowFirstColumn="0" w:firstRowLastColumn="0" w:lastRowFirstColumn="0" w:lastRowLastColumn="0"/>
          <w:trHeight w:val="19"/>
          <w:tblHeader/>
        </w:trPr>
        <w:tc>
          <w:tcPr>
            <w:cnfStyle w:val="001000000000" w:firstRow="0" w:lastRow="0" w:firstColumn="1" w:lastColumn="0" w:oddVBand="0" w:evenVBand="0" w:oddHBand="0" w:evenHBand="0" w:firstRowFirstColumn="0" w:firstRowLastColumn="0" w:lastRowFirstColumn="0" w:lastRowLastColumn="0"/>
            <w:tcW w:w="2825" w:type="dxa"/>
            <w:hideMark/>
          </w:tcPr>
          <w:p w14:paraId="2FAD4FD6" w14:textId="77777777" w:rsidR="00186CD1" w:rsidRDefault="00186CD1">
            <w:pPr>
              <w:pStyle w:val="Tableheadingrow1"/>
            </w:pPr>
            <w:r>
              <w:t>2021</w:t>
            </w:r>
          </w:p>
        </w:tc>
        <w:tc>
          <w:tcPr>
            <w:tcW w:w="1418" w:type="dxa"/>
            <w:vAlign w:val="center"/>
            <w:hideMark/>
          </w:tcPr>
          <w:p w14:paraId="26DCA0FB"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Plant &amp; equipment</w:t>
            </w:r>
            <w:r>
              <w:br/>
              <w:t>$(000)</w:t>
            </w:r>
          </w:p>
        </w:tc>
        <w:tc>
          <w:tcPr>
            <w:tcW w:w="1701" w:type="dxa"/>
            <w:vAlign w:val="center"/>
            <w:hideMark/>
          </w:tcPr>
          <w:p w14:paraId="791887A9"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Leasehold improvements</w:t>
            </w:r>
            <w:r>
              <w:br/>
              <w:t>$(000)</w:t>
            </w:r>
          </w:p>
        </w:tc>
        <w:tc>
          <w:tcPr>
            <w:tcW w:w="1559" w:type="dxa"/>
            <w:vAlign w:val="center"/>
            <w:hideMark/>
          </w:tcPr>
          <w:p w14:paraId="3D194D5D"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IT equipment</w:t>
            </w:r>
            <w:r>
              <w:br/>
            </w:r>
            <w:r>
              <w:br/>
              <w:t>$(000)</w:t>
            </w:r>
          </w:p>
        </w:tc>
        <w:tc>
          <w:tcPr>
            <w:tcW w:w="1134" w:type="dxa"/>
            <w:vAlign w:val="center"/>
            <w:hideMark/>
          </w:tcPr>
          <w:p w14:paraId="0EB9C314"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Furniture &amp; fittings</w:t>
            </w:r>
            <w:r>
              <w:br/>
              <w:t>$(000)</w:t>
            </w:r>
          </w:p>
        </w:tc>
        <w:tc>
          <w:tcPr>
            <w:tcW w:w="992" w:type="dxa"/>
            <w:hideMark/>
          </w:tcPr>
          <w:p w14:paraId="077D8506" w14:textId="77777777" w:rsidR="00186CD1" w:rsidRDefault="00186CD1">
            <w:pPr>
              <w:pStyle w:val="Tableheadingrow1"/>
              <w:jc w:val="right"/>
              <w:cnfStyle w:val="100000000000" w:firstRow="1" w:lastRow="0" w:firstColumn="0" w:lastColumn="0" w:oddVBand="0" w:evenVBand="0" w:oddHBand="0" w:evenHBand="0" w:firstRowFirstColumn="0" w:firstRowLastColumn="0" w:lastRowFirstColumn="0" w:lastRowLastColumn="0"/>
            </w:pPr>
            <w:r>
              <w:t>Total</w:t>
            </w:r>
            <w:r>
              <w:br/>
            </w:r>
            <w:r>
              <w:br/>
              <w:t>$(000)</w:t>
            </w:r>
          </w:p>
        </w:tc>
      </w:tr>
      <w:tr w:rsidR="00186CD1" w14:paraId="0734AD78" w14:textId="77777777" w:rsidTr="00186CD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25" w:type="dxa"/>
            <w:tcBorders>
              <w:top w:val="single" w:sz="8" w:space="0" w:color="FFFFFF" w:themeColor="background1"/>
            </w:tcBorders>
            <w:hideMark/>
          </w:tcPr>
          <w:p w14:paraId="3D84E9F1" w14:textId="77777777" w:rsidR="00186CD1" w:rsidRDefault="00186CD1">
            <w:pPr>
              <w:pStyle w:val="Tablebodytextnospaceafter"/>
              <w:rPr>
                <w:rStyle w:val="Emphasis"/>
              </w:rPr>
            </w:pPr>
            <w:r>
              <w:rPr>
                <w:rStyle w:val="Emphasis"/>
              </w:rPr>
              <w:t xml:space="preserve">Cost </w:t>
            </w:r>
          </w:p>
        </w:tc>
        <w:tc>
          <w:tcPr>
            <w:tcW w:w="1418" w:type="dxa"/>
            <w:shd w:val="clear" w:color="auto" w:fill="BFBFBF"/>
          </w:tcPr>
          <w:p w14:paraId="2F0F9FB0"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701" w:type="dxa"/>
            <w:shd w:val="clear" w:color="auto" w:fill="BFBFBF"/>
          </w:tcPr>
          <w:p w14:paraId="056DF450"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559" w:type="dxa"/>
            <w:shd w:val="clear" w:color="auto" w:fill="BFBFBF"/>
          </w:tcPr>
          <w:p w14:paraId="66425E94"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1134" w:type="dxa"/>
            <w:shd w:val="clear" w:color="auto" w:fill="BFBFBF"/>
          </w:tcPr>
          <w:p w14:paraId="1B33327A"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c>
          <w:tcPr>
            <w:tcW w:w="992" w:type="dxa"/>
            <w:shd w:val="clear" w:color="auto" w:fill="BFBFBF"/>
          </w:tcPr>
          <w:p w14:paraId="16243C94" w14:textId="77777777" w:rsidR="00186CD1" w:rsidRDefault="00186CD1">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p>
        </w:tc>
      </w:tr>
      <w:tr w:rsidR="00186CD1" w14:paraId="20E78C43" w14:textId="77777777" w:rsidTr="00186CD1">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8" w:space="0" w:color="FFFFFF" w:themeColor="background1"/>
            </w:tcBorders>
            <w:shd w:val="clear" w:color="auto" w:fill="E9E9E9"/>
            <w:hideMark/>
          </w:tcPr>
          <w:p w14:paraId="0AEF94D0" w14:textId="77777777" w:rsidR="00186CD1" w:rsidRDefault="00186CD1">
            <w:pPr>
              <w:pStyle w:val="Tablebodytextnospaceafter"/>
            </w:pPr>
            <w:r>
              <w:t>Balance at 30 June 2020</w:t>
            </w:r>
          </w:p>
        </w:tc>
        <w:tc>
          <w:tcPr>
            <w:tcW w:w="1418" w:type="dxa"/>
            <w:hideMark/>
          </w:tcPr>
          <w:p w14:paraId="242C963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297</w:t>
            </w:r>
          </w:p>
        </w:tc>
        <w:tc>
          <w:tcPr>
            <w:tcW w:w="1701" w:type="dxa"/>
            <w:hideMark/>
          </w:tcPr>
          <w:p w14:paraId="5D8BFE6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1,510</w:t>
            </w:r>
          </w:p>
        </w:tc>
        <w:tc>
          <w:tcPr>
            <w:tcW w:w="1559" w:type="dxa"/>
            <w:hideMark/>
          </w:tcPr>
          <w:p w14:paraId="5EAC366C"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2,179</w:t>
            </w:r>
          </w:p>
        </w:tc>
        <w:tc>
          <w:tcPr>
            <w:tcW w:w="1134" w:type="dxa"/>
            <w:hideMark/>
          </w:tcPr>
          <w:p w14:paraId="0FB0A820"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769</w:t>
            </w:r>
          </w:p>
        </w:tc>
        <w:tc>
          <w:tcPr>
            <w:tcW w:w="992" w:type="dxa"/>
            <w:hideMark/>
          </w:tcPr>
          <w:p w14:paraId="072E93C4"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4,755</w:t>
            </w:r>
          </w:p>
        </w:tc>
      </w:tr>
      <w:tr w:rsidR="00186CD1" w14:paraId="6E4A36FA" w14:textId="77777777" w:rsidTr="00186CD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6DFCB9CF" w14:textId="77777777" w:rsidR="00186CD1" w:rsidRDefault="00186CD1">
            <w:pPr>
              <w:pStyle w:val="Tablebodytextnospaceafter"/>
            </w:pPr>
            <w:r>
              <w:t>Additions</w:t>
            </w:r>
          </w:p>
        </w:tc>
        <w:tc>
          <w:tcPr>
            <w:tcW w:w="1418" w:type="dxa"/>
            <w:hideMark/>
          </w:tcPr>
          <w:p w14:paraId="13712161"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138</w:t>
            </w:r>
          </w:p>
        </w:tc>
        <w:tc>
          <w:tcPr>
            <w:tcW w:w="1701" w:type="dxa"/>
            <w:hideMark/>
          </w:tcPr>
          <w:p w14:paraId="761A3E5B"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559" w:type="dxa"/>
            <w:hideMark/>
          </w:tcPr>
          <w:p w14:paraId="67D72B2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418</w:t>
            </w:r>
          </w:p>
        </w:tc>
        <w:tc>
          <w:tcPr>
            <w:tcW w:w="1134" w:type="dxa"/>
            <w:hideMark/>
          </w:tcPr>
          <w:p w14:paraId="449E9DC7"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74</w:t>
            </w:r>
          </w:p>
        </w:tc>
        <w:tc>
          <w:tcPr>
            <w:tcW w:w="992" w:type="dxa"/>
            <w:hideMark/>
          </w:tcPr>
          <w:p w14:paraId="1417C0C0"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630</w:t>
            </w:r>
          </w:p>
        </w:tc>
      </w:tr>
      <w:tr w:rsidR="00186CD1" w14:paraId="5722CB3B" w14:textId="77777777" w:rsidTr="00186CD1">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4" w:space="0" w:color="FFFFFF" w:themeColor="background1"/>
            </w:tcBorders>
            <w:shd w:val="clear" w:color="auto" w:fill="E9E9E9"/>
            <w:hideMark/>
          </w:tcPr>
          <w:p w14:paraId="302BFBA0" w14:textId="77777777" w:rsidR="00186CD1" w:rsidRDefault="00186CD1">
            <w:pPr>
              <w:pStyle w:val="Tablebodytextnospaceafter"/>
            </w:pPr>
            <w:r>
              <w:t>Disposals</w:t>
            </w:r>
          </w:p>
        </w:tc>
        <w:tc>
          <w:tcPr>
            <w:tcW w:w="1418" w:type="dxa"/>
            <w:hideMark/>
          </w:tcPr>
          <w:p w14:paraId="2260E4B2"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(20)</w:t>
            </w:r>
          </w:p>
        </w:tc>
        <w:tc>
          <w:tcPr>
            <w:tcW w:w="1701" w:type="dxa"/>
            <w:hideMark/>
          </w:tcPr>
          <w:p w14:paraId="7A3243A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(116)</w:t>
            </w:r>
          </w:p>
        </w:tc>
        <w:tc>
          <w:tcPr>
            <w:tcW w:w="1559" w:type="dxa"/>
            <w:hideMark/>
          </w:tcPr>
          <w:p w14:paraId="755A1FF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(507)</w:t>
            </w:r>
          </w:p>
        </w:tc>
        <w:tc>
          <w:tcPr>
            <w:tcW w:w="1134" w:type="dxa"/>
            <w:hideMark/>
          </w:tcPr>
          <w:p w14:paraId="1D89B09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(84)</w:t>
            </w:r>
          </w:p>
        </w:tc>
        <w:tc>
          <w:tcPr>
            <w:tcW w:w="992" w:type="dxa"/>
            <w:hideMark/>
          </w:tcPr>
          <w:p w14:paraId="46481A39"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(727)</w:t>
            </w:r>
          </w:p>
        </w:tc>
      </w:tr>
      <w:tr w:rsidR="00186CD1" w14:paraId="3903AA3E" w14:textId="77777777" w:rsidTr="00186CD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4" w:space="0" w:color="FFFFFF" w:themeColor="background1"/>
            </w:tcBorders>
            <w:hideMark/>
          </w:tcPr>
          <w:p w14:paraId="6CDB7E0F" w14:textId="77777777" w:rsidR="00186CD1" w:rsidRDefault="00186CD1">
            <w:pPr>
              <w:pStyle w:val="Tablebodytextnospaceafter"/>
              <w:rPr>
                <w:rStyle w:val="Emphasis"/>
              </w:rPr>
            </w:pPr>
            <w:r>
              <w:rPr>
                <w:rStyle w:val="Emphasis"/>
              </w:rPr>
              <w:t>Balance at 30 June 2021</w:t>
            </w:r>
          </w:p>
        </w:tc>
        <w:tc>
          <w:tcPr>
            <w:tcW w:w="1418" w:type="dxa"/>
            <w:shd w:val="clear" w:color="auto" w:fill="BFBFBF"/>
            <w:hideMark/>
          </w:tcPr>
          <w:p w14:paraId="3B7FE74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415</w:t>
            </w:r>
          </w:p>
        </w:tc>
        <w:tc>
          <w:tcPr>
            <w:tcW w:w="1701" w:type="dxa"/>
            <w:shd w:val="clear" w:color="auto" w:fill="BFBFBF"/>
            <w:hideMark/>
          </w:tcPr>
          <w:p w14:paraId="34D97DD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1,394</w:t>
            </w:r>
          </w:p>
        </w:tc>
        <w:tc>
          <w:tcPr>
            <w:tcW w:w="1559" w:type="dxa"/>
            <w:shd w:val="clear" w:color="auto" w:fill="BFBFBF"/>
            <w:hideMark/>
          </w:tcPr>
          <w:p w14:paraId="16BE8205"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2,090</w:t>
            </w:r>
          </w:p>
        </w:tc>
        <w:tc>
          <w:tcPr>
            <w:tcW w:w="1134" w:type="dxa"/>
            <w:shd w:val="clear" w:color="auto" w:fill="BFBFBF"/>
            <w:hideMark/>
          </w:tcPr>
          <w:p w14:paraId="258EC186"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759</w:t>
            </w:r>
          </w:p>
        </w:tc>
        <w:tc>
          <w:tcPr>
            <w:tcW w:w="992" w:type="dxa"/>
            <w:shd w:val="clear" w:color="auto" w:fill="BFBFBF"/>
            <w:hideMark/>
          </w:tcPr>
          <w:p w14:paraId="70A304F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4,658</w:t>
            </w:r>
          </w:p>
        </w:tc>
      </w:tr>
      <w:tr w:rsidR="00186CD1" w14:paraId="260CE2D0" w14:textId="77777777" w:rsidTr="00186CD1">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hideMark/>
          </w:tcPr>
          <w:p w14:paraId="5CA6CCE3" w14:textId="77777777" w:rsidR="00186CD1" w:rsidRDefault="00186CD1">
            <w:pPr>
              <w:pStyle w:val="Tablebodytextnospaceafter"/>
              <w:rPr>
                <w:rStyle w:val="Emphasis"/>
              </w:rPr>
            </w:pPr>
            <w:r>
              <w:rPr>
                <w:rStyle w:val="Emphasis"/>
              </w:rPr>
              <w:t>Accumulated depreciation and impairment losses</w:t>
            </w:r>
          </w:p>
        </w:tc>
        <w:tc>
          <w:tcPr>
            <w:tcW w:w="1418" w:type="dxa"/>
            <w:shd w:val="clear" w:color="auto" w:fill="BFBFBF"/>
          </w:tcPr>
          <w:p w14:paraId="060EFB6F"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701" w:type="dxa"/>
            <w:shd w:val="clear" w:color="auto" w:fill="BFBFBF"/>
          </w:tcPr>
          <w:p w14:paraId="07D07212"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559" w:type="dxa"/>
            <w:shd w:val="clear" w:color="auto" w:fill="BFBFBF"/>
          </w:tcPr>
          <w:p w14:paraId="62B4DE79"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1134" w:type="dxa"/>
            <w:shd w:val="clear" w:color="auto" w:fill="BFBFBF"/>
          </w:tcPr>
          <w:p w14:paraId="4FC7C22A"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c>
          <w:tcPr>
            <w:tcW w:w="992" w:type="dxa"/>
            <w:shd w:val="clear" w:color="auto" w:fill="BFBFBF"/>
          </w:tcPr>
          <w:p w14:paraId="3D70A8EA" w14:textId="77777777" w:rsidR="00186CD1" w:rsidRDefault="00186CD1">
            <w:pPr>
              <w:pStyle w:val="Tablebodytextnospaceafter"/>
              <w:cnfStyle w:val="000000010000" w:firstRow="0" w:lastRow="0" w:firstColumn="0" w:lastColumn="0" w:oddVBand="0" w:evenVBand="0" w:oddHBand="0" w:evenHBand="1" w:firstRowFirstColumn="0" w:firstRowLastColumn="0" w:lastRowFirstColumn="0" w:lastRowLastColumn="0"/>
              <w:rPr>
                <w:rStyle w:val="Emphasis"/>
              </w:rPr>
            </w:pPr>
          </w:p>
        </w:tc>
      </w:tr>
      <w:tr w:rsidR="00186CD1" w14:paraId="24CA5EF8" w14:textId="77777777" w:rsidTr="00186CD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top w:val="single" w:sz="4" w:space="0" w:color="FFFFFF" w:themeColor="background1"/>
              <w:bottom w:val="single" w:sz="8" w:space="0" w:color="FFFFFF" w:themeColor="background1"/>
            </w:tcBorders>
            <w:shd w:val="clear" w:color="auto" w:fill="E9E9E9"/>
            <w:hideMark/>
          </w:tcPr>
          <w:p w14:paraId="57661C2E" w14:textId="77777777" w:rsidR="00186CD1" w:rsidRDefault="00186CD1">
            <w:pPr>
              <w:pStyle w:val="Tablebodytextnospaceafter"/>
            </w:pPr>
            <w:r>
              <w:t>Balance at 30 June 2020</w:t>
            </w:r>
          </w:p>
        </w:tc>
        <w:tc>
          <w:tcPr>
            <w:tcW w:w="1418" w:type="dxa"/>
            <w:hideMark/>
          </w:tcPr>
          <w:p w14:paraId="0353E9A8"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206</w:t>
            </w:r>
          </w:p>
        </w:tc>
        <w:tc>
          <w:tcPr>
            <w:tcW w:w="1701" w:type="dxa"/>
            <w:hideMark/>
          </w:tcPr>
          <w:p w14:paraId="4537767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792</w:t>
            </w:r>
          </w:p>
        </w:tc>
        <w:tc>
          <w:tcPr>
            <w:tcW w:w="1559" w:type="dxa"/>
            <w:hideMark/>
          </w:tcPr>
          <w:p w14:paraId="7BC7D7E4"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1,297</w:t>
            </w:r>
          </w:p>
        </w:tc>
        <w:tc>
          <w:tcPr>
            <w:tcW w:w="1134" w:type="dxa"/>
            <w:hideMark/>
          </w:tcPr>
          <w:p w14:paraId="3CB24CED"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384</w:t>
            </w:r>
          </w:p>
        </w:tc>
        <w:tc>
          <w:tcPr>
            <w:tcW w:w="992" w:type="dxa"/>
            <w:hideMark/>
          </w:tcPr>
          <w:p w14:paraId="1F3DE6C2"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2,679</w:t>
            </w:r>
          </w:p>
        </w:tc>
      </w:tr>
      <w:tr w:rsidR="00186CD1" w14:paraId="6AF5D65D" w14:textId="77777777" w:rsidTr="00186CD1">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02AA164E" w14:textId="77777777" w:rsidR="00186CD1" w:rsidRDefault="00186CD1">
            <w:pPr>
              <w:pStyle w:val="Tablebodytextnospaceafter"/>
            </w:pPr>
            <w:r>
              <w:t>Depreciation</w:t>
            </w:r>
          </w:p>
        </w:tc>
        <w:tc>
          <w:tcPr>
            <w:tcW w:w="1418" w:type="dxa"/>
            <w:hideMark/>
          </w:tcPr>
          <w:p w14:paraId="52266961"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38</w:t>
            </w:r>
          </w:p>
        </w:tc>
        <w:tc>
          <w:tcPr>
            <w:tcW w:w="1701" w:type="dxa"/>
            <w:hideMark/>
          </w:tcPr>
          <w:p w14:paraId="26A58D2D"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148</w:t>
            </w:r>
          </w:p>
        </w:tc>
        <w:tc>
          <w:tcPr>
            <w:tcW w:w="1559" w:type="dxa"/>
            <w:hideMark/>
          </w:tcPr>
          <w:p w14:paraId="3825C726"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318</w:t>
            </w:r>
          </w:p>
        </w:tc>
        <w:tc>
          <w:tcPr>
            <w:tcW w:w="1134" w:type="dxa"/>
            <w:hideMark/>
          </w:tcPr>
          <w:p w14:paraId="1C55C171"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66</w:t>
            </w:r>
          </w:p>
        </w:tc>
        <w:tc>
          <w:tcPr>
            <w:tcW w:w="992" w:type="dxa"/>
            <w:hideMark/>
          </w:tcPr>
          <w:p w14:paraId="20EACE37"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570</w:t>
            </w:r>
          </w:p>
        </w:tc>
      </w:tr>
      <w:tr w:rsidR="00186CD1" w14:paraId="185D2AFB" w14:textId="77777777" w:rsidTr="00186CD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742DAB70" w14:textId="77777777" w:rsidR="00186CD1" w:rsidRDefault="00186CD1">
            <w:pPr>
              <w:pStyle w:val="Tablebodytextnospaceafter"/>
            </w:pPr>
            <w:r>
              <w:t>Accumulated depreciation on disposals</w:t>
            </w:r>
          </w:p>
        </w:tc>
        <w:tc>
          <w:tcPr>
            <w:tcW w:w="1418" w:type="dxa"/>
            <w:vAlign w:val="center"/>
            <w:hideMark/>
          </w:tcPr>
          <w:p w14:paraId="1716D90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(20)</w:t>
            </w:r>
          </w:p>
        </w:tc>
        <w:tc>
          <w:tcPr>
            <w:tcW w:w="1701" w:type="dxa"/>
            <w:vAlign w:val="center"/>
            <w:hideMark/>
          </w:tcPr>
          <w:p w14:paraId="6291C12E"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(67)</w:t>
            </w:r>
          </w:p>
        </w:tc>
        <w:tc>
          <w:tcPr>
            <w:tcW w:w="1559" w:type="dxa"/>
            <w:vAlign w:val="center"/>
            <w:hideMark/>
          </w:tcPr>
          <w:p w14:paraId="0CACEC6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(464)</w:t>
            </w:r>
          </w:p>
        </w:tc>
        <w:tc>
          <w:tcPr>
            <w:tcW w:w="1134" w:type="dxa"/>
            <w:vAlign w:val="center"/>
            <w:hideMark/>
          </w:tcPr>
          <w:p w14:paraId="60F644CB"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(64)</w:t>
            </w:r>
          </w:p>
        </w:tc>
        <w:tc>
          <w:tcPr>
            <w:tcW w:w="992" w:type="dxa"/>
            <w:vAlign w:val="center"/>
            <w:hideMark/>
          </w:tcPr>
          <w:p w14:paraId="62BA18F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t>(615)</w:t>
            </w:r>
          </w:p>
        </w:tc>
      </w:tr>
      <w:tr w:rsidR="00186CD1" w14:paraId="2D0FD2F1" w14:textId="77777777" w:rsidTr="00186CD1">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hideMark/>
          </w:tcPr>
          <w:p w14:paraId="494691D6" w14:textId="77777777" w:rsidR="00186CD1" w:rsidRDefault="00186CD1">
            <w:pPr>
              <w:pStyle w:val="Tablebodytextnospaceafter"/>
              <w:rPr>
                <w:rStyle w:val="Emphasis"/>
              </w:rPr>
            </w:pPr>
            <w:r>
              <w:rPr>
                <w:rStyle w:val="Emphasis"/>
              </w:rPr>
              <w:t>Balance at 30 June 2021</w:t>
            </w:r>
          </w:p>
        </w:tc>
        <w:tc>
          <w:tcPr>
            <w:tcW w:w="1418" w:type="dxa"/>
            <w:shd w:val="clear" w:color="auto" w:fill="BFBFBF"/>
            <w:hideMark/>
          </w:tcPr>
          <w:p w14:paraId="3355907D"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rPr>
                <w:b/>
              </w:rPr>
              <w:t>224</w:t>
            </w:r>
          </w:p>
        </w:tc>
        <w:tc>
          <w:tcPr>
            <w:tcW w:w="1701" w:type="dxa"/>
            <w:shd w:val="clear" w:color="auto" w:fill="BFBFBF"/>
            <w:hideMark/>
          </w:tcPr>
          <w:p w14:paraId="7494EBC4"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873</w:t>
            </w:r>
          </w:p>
        </w:tc>
        <w:tc>
          <w:tcPr>
            <w:tcW w:w="1559" w:type="dxa"/>
            <w:shd w:val="clear" w:color="auto" w:fill="BFBFBF"/>
            <w:hideMark/>
          </w:tcPr>
          <w:p w14:paraId="1025AEAC"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1,151</w:t>
            </w:r>
          </w:p>
        </w:tc>
        <w:tc>
          <w:tcPr>
            <w:tcW w:w="1134" w:type="dxa"/>
            <w:shd w:val="clear" w:color="auto" w:fill="BFBFBF"/>
            <w:hideMark/>
          </w:tcPr>
          <w:p w14:paraId="10AAC8B1"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386</w:t>
            </w:r>
          </w:p>
        </w:tc>
        <w:tc>
          <w:tcPr>
            <w:tcW w:w="992" w:type="dxa"/>
            <w:shd w:val="clear" w:color="auto" w:fill="BFBFBF"/>
            <w:hideMark/>
          </w:tcPr>
          <w:p w14:paraId="02E1D75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Pr>
                <w:b/>
              </w:rPr>
              <w:t>2,634</w:t>
            </w:r>
          </w:p>
        </w:tc>
      </w:tr>
      <w:tr w:rsidR="00186CD1" w14:paraId="0746713D" w14:textId="77777777" w:rsidTr="00186CD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531C3E52" w14:textId="77777777" w:rsidR="00186CD1" w:rsidRDefault="00186CD1">
            <w:pPr>
              <w:pStyle w:val="Tablebodytextnospaceafter"/>
            </w:pPr>
            <w:r>
              <w:t>Carrying amounts:</w:t>
            </w:r>
          </w:p>
        </w:tc>
        <w:tc>
          <w:tcPr>
            <w:tcW w:w="1418" w:type="dxa"/>
          </w:tcPr>
          <w:p w14:paraId="7D8FA74D"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701" w:type="dxa"/>
          </w:tcPr>
          <w:p w14:paraId="0B123B2C"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5574C6B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7BF97D54"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992" w:type="dxa"/>
          </w:tcPr>
          <w:p w14:paraId="2D49E798"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186CD1" w14:paraId="2E86792B" w14:textId="77777777" w:rsidTr="00186CD1">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tcBorders>
              <w:bottom w:val="single" w:sz="8" w:space="0" w:color="FFFFFF" w:themeColor="background1"/>
            </w:tcBorders>
            <w:shd w:val="clear" w:color="auto" w:fill="E9E9E9"/>
            <w:hideMark/>
          </w:tcPr>
          <w:p w14:paraId="3472DB6C" w14:textId="77777777" w:rsidR="00186CD1" w:rsidRDefault="00186CD1">
            <w:pPr>
              <w:pStyle w:val="Tablebodytextnospaceafter"/>
            </w:pPr>
            <w:r>
              <w:t>At 30 June 2020</w:t>
            </w:r>
          </w:p>
        </w:tc>
        <w:tc>
          <w:tcPr>
            <w:tcW w:w="1418" w:type="dxa"/>
            <w:hideMark/>
          </w:tcPr>
          <w:p w14:paraId="355882CB"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91</w:t>
            </w:r>
          </w:p>
        </w:tc>
        <w:tc>
          <w:tcPr>
            <w:tcW w:w="1701" w:type="dxa"/>
            <w:hideMark/>
          </w:tcPr>
          <w:p w14:paraId="1F9E874E"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718</w:t>
            </w:r>
          </w:p>
        </w:tc>
        <w:tc>
          <w:tcPr>
            <w:tcW w:w="1559" w:type="dxa"/>
            <w:hideMark/>
          </w:tcPr>
          <w:p w14:paraId="1FB981D9"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882</w:t>
            </w:r>
          </w:p>
        </w:tc>
        <w:tc>
          <w:tcPr>
            <w:tcW w:w="1134" w:type="dxa"/>
            <w:hideMark/>
          </w:tcPr>
          <w:p w14:paraId="2AB71263"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385</w:t>
            </w:r>
          </w:p>
        </w:tc>
        <w:tc>
          <w:tcPr>
            <w:tcW w:w="992" w:type="dxa"/>
            <w:hideMark/>
          </w:tcPr>
          <w:p w14:paraId="4C492E6A" w14:textId="77777777" w:rsidR="00186CD1" w:rsidRDefault="00186CD1">
            <w:pPr>
              <w:pStyle w:val="Tablebodytextnospaceafter"/>
              <w:jc w:val="right"/>
              <w:cnfStyle w:val="000000010000" w:firstRow="0" w:lastRow="0" w:firstColumn="0" w:lastColumn="0" w:oddVBand="0" w:evenVBand="0" w:oddHBand="0" w:evenHBand="1" w:firstRowFirstColumn="0" w:firstRowLastColumn="0" w:lastRowFirstColumn="0" w:lastRowLastColumn="0"/>
            </w:pPr>
            <w:r>
              <w:t>2,076</w:t>
            </w:r>
          </w:p>
        </w:tc>
      </w:tr>
      <w:tr w:rsidR="00186CD1" w14:paraId="44537DB6" w14:textId="77777777" w:rsidTr="00186CD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825" w:type="dxa"/>
            <w:hideMark/>
          </w:tcPr>
          <w:p w14:paraId="77E3263B" w14:textId="77777777" w:rsidR="00186CD1" w:rsidRDefault="00186CD1">
            <w:pPr>
              <w:pStyle w:val="Tablebodytextnospaceafter"/>
              <w:rPr>
                <w:rStyle w:val="Emphasis"/>
              </w:rPr>
            </w:pPr>
            <w:r>
              <w:rPr>
                <w:rStyle w:val="Emphasis"/>
              </w:rPr>
              <w:t>At 30 June 2021</w:t>
            </w:r>
          </w:p>
        </w:tc>
        <w:tc>
          <w:tcPr>
            <w:tcW w:w="1418" w:type="dxa"/>
            <w:shd w:val="clear" w:color="auto" w:fill="BFBFBF"/>
            <w:hideMark/>
          </w:tcPr>
          <w:p w14:paraId="603EADCD"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pPr>
            <w:r>
              <w:rPr>
                <w:b/>
              </w:rPr>
              <w:t>191</w:t>
            </w:r>
          </w:p>
        </w:tc>
        <w:tc>
          <w:tcPr>
            <w:tcW w:w="1701" w:type="dxa"/>
            <w:shd w:val="clear" w:color="auto" w:fill="BFBFBF"/>
            <w:hideMark/>
          </w:tcPr>
          <w:p w14:paraId="5F9E81CA"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521</w:t>
            </w:r>
          </w:p>
        </w:tc>
        <w:tc>
          <w:tcPr>
            <w:tcW w:w="1559" w:type="dxa"/>
            <w:shd w:val="clear" w:color="auto" w:fill="BFBFBF"/>
            <w:hideMark/>
          </w:tcPr>
          <w:p w14:paraId="5EE606E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939</w:t>
            </w:r>
          </w:p>
        </w:tc>
        <w:tc>
          <w:tcPr>
            <w:tcW w:w="1134" w:type="dxa"/>
            <w:shd w:val="clear" w:color="auto" w:fill="BFBFBF"/>
            <w:hideMark/>
          </w:tcPr>
          <w:p w14:paraId="39A4F5E3"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373</w:t>
            </w:r>
          </w:p>
        </w:tc>
        <w:tc>
          <w:tcPr>
            <w:tcW w:w="992" w:type="dxa"/>
            <w:shd w:val="clear" w:color="auto" w:fill="BFBFBF"/>
            <w:hideMark/>
          </w:tcPr>
          <w:p w14:paraId="0879D0FF" w14:textId="77777777" w:rsidR="00186CD1" w:rsidRDefault="00186CD1">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Pr>
                <w:b/>
              </w:rPr>
              <w:t>2,024</w:t>
            </w:r>
          </w:p>
        </w:tc>
      </w:tr>
    </w:tbl>
    <w:p w14:paraId="520A7600" w14:textId="2F58CC19" w:rsidR="00186CD1" w:rsidRDefault="00186CD1" w:rsidP="00186CD1">
      <w:pPr>
        <w:pStyle w:val="BodyText"/>
      </w:pPr>
    </w:p>
    <w:p w14:paraId="765DB164" w14:textId="77777777" w:rsidR="00186CD1" w:rsidRDefault="00186CD1" w:rsidP="00CB3A4C">
      <w:pPr>
        <w:pStyle w:val="Heading3"/>
        <w:spacing w:before="40" w:after="0" w:line="240" w:lineRule="atLeast"/>
        <w:ind w:right="0"/>
      </w:pPr>
      <w:r>
        <w:t>9. Intangible assets</w:t>
      </w:r>
    </w:p>
    <w:tbl>
      <w:tblPr>
        <w:tblStyle w:val="TableGridAnnualReport151"/>
        <w:tblpPr w:leftFromText="180" w:rightFromText="180" w:vertAnchor="text" w:tblpY="1"/>
        <w:tblOverlap w:val="never"/>
        <w:tblW w:w="0" w:type="dxa"/>
        <w:tblInd w:w="0" w:type="dxa"/>
        <w:tblLayout w:type="fixed"/>
        <w:tblLook w:val="04A0" w:firstRow="1" w:lastRow="0" w:firstColumn="1" w:lastColumn="0" w:noHBand="0" w:noVBand="1"/>
        <w:tblCaption w:val="Intangible assets 2022"/>
      </w:tblPr>
      <w:tblGrid>
        <w:gridCol w:w="3251"/>
        <w:gridCol w:w="1594"/>
        <w:gridCol w:w="1595"/>
        <w:gridCol w:w="1347"/>
        <w:gridCol w:w="1417"/>
      </w:tblGrid>
      <w:tr w:rsidR="00186CD1" w14:paraId="5E131EF5" w14:textId="77777777" w:rsidTr="00186CD1">
        <w:trPr>
          <w:cnfStyle w:val="100000000000" w:firstRow="1" w:lastRow="0" w:firstColumn="0" w:lastColumn="0" w:oddVBand="0" w:evenVBand="0" w:oddHBand="0" w:evenHBand="0" w:firstRowFirstColumn="0" w:firstRowLastColumn="0" w:lastRowFirstColumn="0" w:lastRowLastColumn="0"/>
          <w:trHeight w:val="793"/>
          <w:tblHeader/>
        </w:trPr>
        <w:tc>
          <w:tcPr>
            <w:cnfStyle w:val="001000000000" w:firstRow="0" w:lastRow="0" w:firstColumn="1" w:lastColumn="0" w:oddVBand="0" w:evenVBand="0" w:oddHBand="0" w:evenHBand="0" w:firstRowFirstColumn="0" w:firstRowLastColumn="0" w:lastRowFirstColumn="0" w:lastRowLastColumn="0"/>
            <w:tcW w:w="3251" w:type="dxa"/>
            <w:hideMark/>
          </w:tcPr>
          <w:p w14:paraId="036B4FE7" w14:textId="77777777" w:rsidR="00186CD1" w:rsidRDefault="00186CD1">
            <w:pPr>
              <w:keepNext/>
              <w:spacing w:before="60" w:after="60" w:line="240" w:lineRule="auto"/>
              <w:rPr>
                <w:color w:val="FFFFFF" w:themeColor="background1"/>
              </w:rPr>
            </w:pPr>
            <w:r>
              <w:rPr>
                <w:color w:val="FFFFFF" w:themeColor="background1"/>
              </w:rPr>
              <w:t>2022</w:t>
            </w:r>
          </w:p>
        </w:tc>
        <w:tc>
          <w:tcPr>
            <w:tcW w:w="1594" w:type="dxa"/>
            <w:hideMark/>
          </w:tcPr>
          <w:p w14:paraId="46E50D16"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Acquired</w:t>
            </w:r>
            <w:r>
              <w:rPr>
                <w:color w:val="FFFFFF" w:themeColor="background1"/>
              </w:rPr>
              <w:br/>
              <w:t>software</w:t>
            </w:r>
            <w:r>
              <w:rPr>
                <w:color w:val="FFFFFF" w:themeColor="background1"/>
              </w:rPr>
              <w:br/>
              <w:t>$(000)</w:t>
            </w:r>
          </w:p>
        </w:tc>
        <w:tc>
          <w:tcPr>
            <w:tcW w:w="1595" w:type="dxa"/>
            <w:hideMark/>
          </w:tcPr>
          <w:p w14:paraId="5C33D95C"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Internally generated software</w:t>
            </w:r>
            <w:r>
              <w:rPr>
                <w:color w:val="FFFFFF" w:themeColor="background1"/>
              </w:rPr>
              <w:br/>
              <w:t>$(000)</w:t>
            </w:r>
          </w:p>
        </w:tc>
        <w:tc>
          <w:tcPr>
            <w:tcW w:w="1347" w:type="dxa"/>
            <w:hideMark/>
          </w:tcPr>
          <w:p w14:paraId="4C268C7E"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Trademark</w:t>
            </w:r>
            <w:r>
              <w:rPr>
                <w:color w:val="FFFFFF" w:themeColor="background1"/>
              </w:rPr>
              <w:br/>
            </w:r>
            <w:r>
              <w:rPr>
                <w:color w:val="FFFFFF" w:themeColor="background1"/>
              </w:rPr>
              <w:br/>
            </w:r>
            <w:r>
              <w:rPr>
                <w:color w:val="FFFFFF" w:themeColor="background1"/>
              </w:rPr>
              <w:br/>
              <w:t>($000)</w:t>
            </w:r>
          </w:p>
        </w:tc>
        <w:tc>
          <w:tcPr>
            <w:tcW w:w="1417" w:type="dxa"/>
            <w:hideMark/>
          </w:tcPr>
          <w:p w14:paraId="7DE89117"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Total</w:t>
            </w:r>
            <w:r>
              <w:rPr>
                <w:color w:val="FFFFFF" w:themeColor="background1"/>
              </w:rPr>
              <w:br/>
            </w:r>
            <w:r>
              <w:rPr>
                <w:color w:val="FFFFFF" w:themeColor="background1"/>
              </w:rPr>
              <w:br/>
            </w:r>
            <w:r>
              <w:rPr>
                <w:color w:val="FFFFFF" w:themeColor="background1"/>
              </w:rPr>
              <w:br/>
              <w:t>$(000)</w:t>
            </w:r>
          </w:p>
        </w:tc>
      </w:tr>
      <w:tr w:rsidR="00186CD1" w14:paraId="2E608EE2" w14:textId="77777777" w:rsidTr="00186C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FFFFFF" w:themeColor="background1"/>
              <w:right w:val="single" w:sz="8" w:space="0" w:color="FFFFFF" w:themeColor="background1"/>
            </w:tcBorders>
            <w:hideMark/>
          </w:tcPr>
          <w:p w14:paraId="1E9783BC" w14:textId="77777777" w:rsidR="00186CD1" w:rsidRDefault="00186CD1">
            <w:pPr>
              <w:spacing w:before="40" w:after="40"/>
              <w:rPr>
                <w:b/>
                <w:bCs/>
                <w:iCs/>
                <w:sz w:val="22"/>
              </w:rPr>
            </w:pPr>
            <w:r>
              <w:rPr>
                <w:b/>
                <w:bCs/>
                <w:iCs/>
                <w:sz w:val="22"/>
              </w:rPr>
              <w:t xml:space="preserve">Cost </w:t>
            </w:r>
          </w:p>
        </w:tc>
        <w:tc>
          <w:tcPr>
            <w:tcW w:w="1594" w:type="dxa"/>
            <w:shd w:val="clear" w:color="auto" w:fill="BFBFBF"/>
          </w:tcPr>
          <w:p w14:paraId="35A577E6"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595" w:type="dxa"/>
            <w:shd w:val="clear" w:color="auto" w:fill="BFBFBF"/>
          </w:tcPr>
          <w:p w14:paraId="27F579AA"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347" w:type="dxa"/>
            <w:shd w:val="clear" w:color="auto" w:fill="BFBFBF"/>
          </w:tcPr>
          <w:p w14:paraId="0F4930B3"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417" w:type="dxa"/>
            <w:shd w:val="clear" w:color="auto" w:fill="BFBFBF"/>
          </w:tcPr>
          <w:p w14:paraId="05DDF083"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186CD1" w14:paraId="48D12B37"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top w:val="single" w:sz="4" w:space="0" w:color="FFFFFF" w:themeColor="background1"/>
              <w:bottom w:val="single" w:sz="8" w:space="0" w:color="FFFFFF" w:themeColor="background1"/>
            </w:tcBorders>
            <w:shd w:val="clear" w:color="auto" w:fill="E9E9E9"/>
            <w:hideMark/>
          </w:tcPr>
          <w:p w14:paraId="49563DE8" w14:textId="77777777" w:rsidR="00186CD1" w:rsidRDefault="00186CD1">
            <w:pPr>
              <w:spacing w:before="40" w:after="40"/>
              <w:rPr>
                <w:sz w:val="22"/>
              </w:rPr>
            </w:pPr>
            <w:r>
              <w:rPr>
                <w:sz w:val="22"/>
              </w:rPr>
              <w:t>Balance at 30 June 2021</w:t>
            </w:r>
          </w:p>
        </w:tc>
        <w:tc>
          <w:tcPr>
            <w:tcW w:w="1594" w:type="dxa"/>
            <w:hideMark/>
          </w:tcPr>
          <w:p w14:paraId="0C91C3E7"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Cs/>
                <w:iCs/>
                <w:sz w:val="22"/>
              </w:rPr>
              <w:t>1,175</w:t>
            </w:r>
          </w:p>
        </w:tc>
        <w:tc>
          <w:tcPr>
            <w:tcW w:w="1595" w:type="dxa"/>
            <w:hideMark/>
          </w:tcPr>
          <w:p w14:paraId="4F15277E"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311</w:t>
            </w:r>
          </w:p>
        </w:tc>
        <w:tc>
          <w:tcPr>
            <w:tcW w:w="1347" w:type="dxa"/>
            <w:hideMark/>
          </w:tcPr>
          <w:p w14:paraId="7998FDE9"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w:t>
            </w:r>
          </w:p>
        </w:tc>
        <w:tc>
          <w:tcPr>
            <w:tcW w:w="1417" w:type="dxa"/>
            <w:hideMark/>
          </w:tcPr>
          <w:p w14:paraId="7D51DE7C"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1,492</w:t>
            </w:r>
          </w:p>
        </w:tc>
      </w:tr>
      <w:tr w:rsidR="00186CD1" w14:paraId="75B37358"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1B73B3AD" w14:textId="77777777" w:rsidR="00186CD1" w:rsidRDefault="00186CD1">
            <w:pPr>
              <w:spacing w:before="40" w:after="40"/>
              <w:rPr>
                <w:sz w:val="22"/>
              </w:rPr>
            </w:pPr>
            <w:r>
              <w:rPr>
                <w:sz w:val="22"/>
              </w:rPr>
              <w:t>Additions</w:t>
            </w:r>
          </w:p>
        </w:tc>
        <w:tc>
          <w:tcPr>
            <w:tcW w:w="1594" w:type="dxa"/>
            <w:hideMark/>
          </w:tcPr>
          <w:p w14:paraId="40C0AD6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595" w:type="dxa"/>
            <w:hideMark/>
          </w:tcPr>
          <w:p w14:paraId="3AC8C259"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347" w:type="dxa"/>
            <w:hideMark/>
          </w:tcPr>
          <w:p w14:paraId="42D4B530"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417" w:type="dxa"/>
            <w:hideMark/>
          </w:tcPr>
          <w:p w14:paraId="7537B8A4"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186CD1" w14:paraId="0DA93F92"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4" w:space="0" w:color="FFFFFF" w:themeColor="background1"/>
            </w:tcBorders>
            <w:hideMark/>
          </w:tcPr>
          <w:p w14:paraId="005CFC45" w14:textId="77777777" w:rsidR="00186CD1" w:rsidRDefault="00186CD1">
            <w:pPr>
              <w:spacing w:before="40" w:after="40"/>
              <w:rPr>
                <w:b/>
                <w:bCs/>
                <w:iCs/>
                <w:sz w:val="22"/>
              </w:rPr>
            </w:pPr>
            <w:r>
              <w:rPr>
                <w:b/>
                <w:bCs/>
                <w:iCs/>
                <w:sz w:val="22"/>
              </w:rPr>
              <w:t>Balance at 30 June 2022</w:t>
            </w:r>
          </w:p>
        </w:tc>
        <w:tc>
          <w:tcPr>
            <w:tcW w:w="1594" w:type="dxa"/>
            <w:shd w:val="clear" w:color="auto" w:fill="BFBFBF"/>
            <w:hideMark/>
          </w:tcPr>
          <w:p w14:paraId="0A469BF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1,175</w:t>
            </w:r>
          </w:p>
        </w:tc>
        <w:tc>
          <w:tcPr>
            <w:tcW w:w="1595" w:type="dxa"/>
            <w:shd w:val="clear" w:color="auto" w:fill="BFBFBF"/>
            <w:hideMark/>
          </w:tcPr>
          <w:p w14:paraId="51D91ADB"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311</w:t>
            </w:r>
          </w:p>
        </w:tc>
        <w:tc>
          <w:tcPr>
            <w:tcW w:w="1347" w:type="dxa"/>
            <w:shd w:val="clear" w:color="auto" w:fill="BFBFBF"/>
            <w:hideMark/>
          </w:tcPr>
          <w:p w14:paraId="10E83585"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6</w:t>
            </w:r>
          </w:p>
        </w:tc>
        <w:tc>
          <w:tcPr>
            <w:tcW w:w="1417" w:type="dxa"/>
            <w:shd w:val="clear" w:color="auto" w:fill="BFBFBF"/>
            <w:hideMark/>
          </w:tcPr>
          <w:p w14:paraId="3759DE13"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1,492</w:t>
            </w:r>
          </w:p>
        </w:tc>
      </w:tr>
      <w:tr w:rsidR="00186CD1" w14:paraId="10F0DF0E"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2" w:space="0" w:color="FFFFFF" w:themeColor="background1"/>
              <w:right w:val="single" w:sz="8" w:space="0" w:color="FFFFFF" w:themeColor="background1"/>
            </w:tcBorders>
            <w:hideMark/>
          </w:tcPr>
          <w:p w14:paraId="30F86E26" w14:textId="77777777" w:rsidR="00186CD1" w:rsidRDefault="00186CD1">
            <w:pPr>
              <w:spacing w:before="40" w:after="40"/>
              <w:rPr>
                <w:b/>
                <w:bCs/>
                <w:iCs/>
                <w:sz w:val="22"/>
              </w:rPr>
            </w:pPr>
            <w:r>
              <w:rPr>
                <w:b/>
                <w:bCs/>
                <w:iCs/>
                <w:sz w:val="22"/>
              </w:rPr>
              <w:t>Accumulated depreciation and impairment losses</w:t>
            </w:r>
          </w:p>
        </w:tc>
        <w:tc>
          <w:tcPr>
            <w:tcW w:w="1594" w:type="dxa"/>
            <w:tcBorders>
              <w:bottom w:val="single" w:sz="2" w:space="0" w:color="FFFFFF" w:themeColor="background1"/>
            </w:tcBorders>
            <w:shd w:val="clear" w:color="auto" w:fill="BFBFBF"/>
          </w:tcPr>
          <w:p w14:paraId="45A684CA"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595" w:type="dxa"/>
            <w:tcBorders>
              <w:bottom w:val="single" w:sz="2" w:space="0" w:color="FFFFFF" w:themeColor="background1"/>
            </w:tcBorders>
            <w:shd w:val="clear" w:color="auto" w:fill="BFBFBF"/>
          </w:tcPr>
          <w:p w14:paraId="2041232F"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347" w:type="dxa"/>
            <w:tcBorders>
              <w:bottom w:val="single" w:sz="2" w:space="0" w:color="FFFFFF" w:themeColor="background1"/>
            </w:tcBorders>
            <w:shd w:val="clear" w:color="auto" w:fill="BFBFBF"/>
          </w:tcPr>
          <w:p w14:paraId="7DEF87D4"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417" w:type="dxa"/>
            <w:tcBorders>
              <w:bottom w:val="single" w:sz="2" w:space="0" w:color="FFFFFF" w:themeColor="background1"/>
            </w:tcBorders>
            <w:shd w:val="clear" w:color="auto" w:fill="BFBFBF"/>
          </w:tcPr>
          <w:p w14:paraId="693AD456"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186CD1" w14:paraId="4C8C3114"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03A9E093" w14:textId="77777777" w:rsidR="00186CD1" w:rsidRDefault="00186CD1">
            <w:pPr>
              <w:spacing w:before="40" w:after="40"/>
              <w:rPr>
                <w:sz w:val="22"/>
              </w:rPr>
            </w:pPr>
            <w:r>
              <w:rPr>
                <w:sz w:val="22"/>
              </w:rPr>
              <w:t>Balance at 30 June 2021</w:t>
            </w:r>
          </w:p>
        </w:tc>
        <w:tc>
          <w:tcPr>
            <w:tcW w:w="1594" w:type="dxa"/>
            <w:hideMark/>
          </w:tcPr>
          <w:p w14:paraId="27191BA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381</w:t>
            </w:r>
          </w:p>
        </w:tc>
        <w:tc>
          <w:tcPr>
            <w:tcW w:w="1595" w:type="dxa"/>
            <w:hideMark/>
          </w:tcPr>
          <w:p w14:paraId="0945BA1F"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270</w:t>
            </w:r>
          </w:p>
        </w:tc>
        <w:tc>
          <w:tcPr>
            <w:tcW w:w="1347" w:type="dxa"/>
            <w:hideMark/>
          </w:tcPr>
          <w:p w14:paraId="5301E77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417" w:type="dxa"/>
            <w:hideMark/>
          </w:tcPr>
          <w:p w14:paraId="0B18AC07"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651</w:t>
            </w:r>
          </w:p>
        </w:tc>
      </w:tr>
      <w:tr w:rsidR="00186CD1" w14:paraId="6B9931F6"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3943B05F" w14:textId="77777777" w:rsidR="00186CD1" w:rsidRDefault="00186CD1">
            <w:pPr>
              <w:spacing w:before="40" w:after="40"/>
              <w:rPr>
                <w:sz w:val="22"/>
              </w:rPr>
            </w:pPr>
            <w:r>
              <w:rPr>
                <w:sz w:val="22"/>
              </w:rPr>
              <w:t>Amortisation</w:t>
            </w:r>
          </w:p>
        </w:tc>
        <w:tc>
          <w:tcPr>
            <w:tcW w:w="1594" w:type="dxa"/>
            <w:hideMark/>
          </w:tcPr>
          <w:p w14:paraId="74D1F9C3"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164</w:t>
            </w:r>
          </w:p>
        </w:tc>
        <w:tc>
          <w:tcPr>
            <w:tcW w:w="1595" w:type="dxa"/>
            <w:hideMark/>
          </w:tcPr>
          <w:p w14:paraId="36679218"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347" w:type="dxa"/>
          </w:tcPr>
          <w:p w14:paraId="3E5C7E0F"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417" w:type="dxa"/>
            <w:hideMark/>
          </w:tcPr>
          <w:p w14:paraId="7D5CC908"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164</w:t>
            </w:r>
          </w:p>
        </w:tc>
      </w:tr>
      <w:tr w:rsidR="00186CD1" w14:paraId="079A20CC"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hideMark/>
          </w:tcPr>
          <w:p w14:paraId="6F1EA685" w14:textId="77777777" w:rsidR="00186CD1" w:rsidRDefault="00186CD1">
            <w:pPr>
              <w:spacing w:before="40" w:after="40"/>
              <w:rPr>
                <w:b/>
                <w:bCs/>
                <w:iCs/>
                <w:sz w:val="22"/>
              </w:rPr>
            </w:pPr>
            <w:r>
              <w:rPr>
                <w:b/>
                <w:bCs/>
                <w:iCs/>
                <w:sz w:val="22"/>
              </w:rPr>
              <w:t>Balance at 30 June 2022</w:t>
            </w:r>
          </w:p>
        </w:tc>
        <w:tc>
          <w:tcPr>
            <w:tcW w:w="1594" w:type="dxa"/>
            <w:shd w:val="clear" w:color="auto" w:fill="BFBFBF"/>
            <w:hideMark/>
          </w:tcPr>
          <w:p w14:paraId="05E73BC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545</w:t>
            </w:r>
          </w:p>
        </w:tc>
        <w:tc>
          <w:tcPr>
            <w:tcW w:w="1595" w:type="dxa"/>
            <w:shd w:val="clear" w:color="auto" w:fill="BFBFBF"/>
            <w:hideMark/>
          </w:tcPr>
          <w:p w14:paraId="12ECCD5C"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270</w:t>
            </w:r>
          </w:p>
        </w:tc>
        <w:tc>
          <w:tcPr>
            <w:tcW w:w="1347" w:type="dxa"/>
            <w:shd w:val="clear" w:color="auto" w:fill="BFBFBF"/>
            <w:hideMark/>
          </w:tcPr>
          <w:p w14:paraId="218EFF4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w:t>
            </w:r>
          </w:p>
        </w:tc>
        <w:tc>
          <w:tcPr>
            <w:tcW w:w="1417" w:type="dxa"/>
            <w:shd w:val="clear" w:color="auto" w:fill="BFBFBF"/>
            <w:hideMark/>
          </w:tcPr>
          <w:p w14:paraId="05E39A1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815</w:t>
            </w:r>
          </w:p>
        </w:tc>
      </w:tr>
      <w:tr w:rsidR="00186CD1" w14:paraId="64BFAECD"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3EE8E270" w14:textId="77777777" w:rsidR="00186CD1" w:rsidRDefault="00186CD1">
            <w:pPr>
              <w:spacing w:before="40" w:after="40"/>
              <w:rPr>
                <w:sz w:val="22"/>
              </w:rPr>
            </w:pPr>
            <w:r>
              <w:rPr>
                <w:sz w:val="22"/>
              </w:rPr>
              <w:t>Carrying Amounts</w:t>
            </w:r>
          </w:p>
        </w:tc>
        <w:tc>
          <w:tcPr>
            <w:tcW w:w="1594" w:type="dxa"/>
            <w:tcBorders>
              <w:bottom w:val="single" w:sz="2" w:space="0" w:color="FFFFFF" w:themeColor="background1"/>
            </w:tcBorders>
          </w:tcPr>
          <w:p w14:paraId="0743C299"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595" w:type="dxa"/>
            <w:tcBorders>
              <w:bottom w:val="single" w:sz="2" w:space="0" w:color="FFFFFF" w:themeColor="background1"/>
            </w:tcBorders>
          </w:tcPr>
          <w:p w14:paraId="4D8D2E3D"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347" w:type="dxa"/>
            <w:tcBorders>
              <w:bottom w:val="single" w:sz="2" w:space="0" w:color="FFFFFF" w:themeColor="background1"/>
            </w:tcBorders>
          </w:tcPr>
          <w:p w14:paraId="3C33BF04"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417" w:type="dxa"/>
            <w:tcBorders>
              <w:bottom w:val="single" w:sz="2" w:space="0" w:color="FFFFFF" w:themeColor="background1"/>
            </w:tcBorders>
          </w:tcPr>
          <w:p w14:paraId="2833C2AA"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186CD1" w14:paraId="7BC6ECB4"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28A1CD69" w14:textId="77777777" w:rsidR="00186CD1" w:rsidRDefault="00186CD1">
            <w:pPr>
              <w:spacing w:before="40" w:after="40"/>
              <w:rPr>
                <w:sz w:val="22"/>
              </w:rPr>
            </w:pPr>
            <w:r>
              <w:rPr>
                <w:sz w:val="22"/>
              </w:rPr>
              <w:t>At 30 June 2021</w:t>
            </w:r>
          </w:p>
        </w:tc>
        <w:tc>
          <w:tcPr>
            <w:tcW w:w="1594" w:type="dxa"/>
            <w:tcBorders>
              <w:bottom w:val="single" w:sz="2" w:space="0" w:color="FFFFFF" w:themeColor="background1"/>
            </w:tcBorders>
            <w:hideMark/>
          </w:tcPr>
          <w:p w14:paraId="6251EDF0"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794</w:t>
            </w:r>
          </w:p>
        </w:tc>
        <w:tc>
          <w:tcPr>
            <w:tcW w:w="1595" w:type="dxa"/>
            <w:tcBorders>
              <w:bottom w:val="single" w:sz="2" w:space="0" w:color="FFFFFF" w:themeColor="background1"/>
            </w:tcBorders>
            <w:hideMark/>
          </w:tcPr>
          <w:p w14:paraId="7C220440"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41</w:t>
            </w:r>
          </w:p>
        </w:tc>
        <w:tc>
          <w:tcPr>
            <w:tcW w:w="1347" w:type="dxa"/>
            <w:tcBorders>
              <w:bottom w:val="single" w:sz="2" w:space="0" w:color="FFFFFF" w:themeColor="background1"/>
            </w:tcBorders>
            <w:hideMark/>
          </w:tcPr>
          <w:p w14:paraId="4009F2F3"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w:t>
            </w:r>
          </w:p>
        </w:tc>
        <w:tc>
          <w:tcPr>
            <w:tcW w:w="1417" w:type="dxa"/>
            <w:tcBorders>
              <w:bottom w:val="single" w:sz="2" w:space="0" w:color="FFFFFF" w:themeColor="background1"/>
            </w:tcBorders>
            <w:hideMark/>
          </w:tcPr>
          <w:p w14:paraId="58BA3D1A"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841</w:t>
            </w:r>
          </w:p>
        </w:tc>
      </w:tr>
      <w:tr w:rsidR="00186CD1" w14:paraId="1D5127DC"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hideMark/>
          </w:tcPr>
          <w:p w14:paraId="1973A290" w14:textId="77777777" w:rsidR="00186CD1" w:rsidRDefault="00186CD1">
            <w:pPr>
              <w:spacing w:before="40" w:after="40"/>
              <w:rPr>
                <w:b/>
                <w:bCs/>
                <w:iCs/>
                <w:sz w:val="22"/>
              </w:rPr>
            </w:pPr>
            <w:r>
              <w:rPr>
                <w:b/>
                <w:bCs/>
                <w:iCs/>
                <w:sz w:val="22"/>
              </w:rPr>
              <w:t>At 30 June 2022</w:t>
            </w:r>
          </w:p>
        </w:tc>
        <w:tc>
          <w:tcPr>
            <w:tcW w:w="1594" w:type="dxa"/>
            <w:shd w:val="clear" w:color="auto" w:fill="BFBFBF"/>
            <w:hideMark/>
          </w:tcPr>
          <w:p w14:paraId="04303AD1"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630</w:t>
            </w:r>
          </w:p>
        </w:tc>
        <w:tc>
          <w:tcPr>
            <w:tcW w:w="1595" w:type="dxa"/>
            <w:shd w:val="clear" w:color="auto" w:fill="BFBFBF"/>
            <w:hideMark/>
          </w:tcPr>
          <w:p w14:paraId="494D28D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41</w:t>
            </w:r>
          </w:p>
        </w:tc>
        <w:tc>
          <w:tcPr>
            <w:tcW w:w="1347" w:type="dxa"/>
            <w:shd w:val="clear" w:color="auto" w:fill="BFBFBF"/>
            <w:hideMark/>
          </w:tcPr>
          <w:p w14:paraId="30255DF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6</w:t>
            </w:r>
          </w:p>
        </w:tc>
        <w:tc>
          <w:tcPr>
            <w:tcW w:w="1417" w:type="dxa"/>
            <w:shd w:val="clear" w:color="auto" w:fill="BFBFBF"/>
            <w:hideMark/>
          </w:tcPr>
          <w:p w14:paraId="2492584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677</w:t>
            </w:r>
          </w:p>
        </w:tc>
      </w:tr>
    </w:tbl>
    <w:p w14:paraId="4D72DFC3" w14:textId="77777777" w:rsidR="00186CD1" w:rsidRDefault="00186CD1" w:rsidP="00186CD1">
      <w:pPr>
        <w:pStyle w:val="Whitespace"/>
      </w:pPr>
    </w:p>
    <w:p w14:paraId="4AFF288F" w14:textId="7C9AB4D8" w:rsidR="00186CD1" w:rsidRDefault="00186CD1" w:rsidP="00186CD1">
      <w:pPr>
        <w:pStyle w:val="BodyText"/>
        <w:keepNext/>
      </w:pPr>
    </w:p>
    <w:tbl>
      <w:tblPr>
        <w:tblStyle w:val="TableGridAnnualReport"/>
        <w:tblW w:w="0" w:type="dxa"/>
        <w:tblInd w:w="10" w:type="dxa"/>
        <w:tblLayout w:type="fixed"/>
        <w:tblLook w:val="0420" w:firstRow="1" w:lastRow="0" w:firstColumn="0" w:lastColumn="0" w:noHBand="0" w:noVBand="1"/>
        <w:tblCaption w:val="Intangible assets 2021"/>
      </w:tblPr>
      <w:tblGrid>
        <w:gridCol w:w="3251"/>
        <w:gridCol w:w="1559"/>
        <w:gridCol w:w="1559"/>
        <w:gridCol w:w="1701"/>
        <w:gridCol w:w="1559"/>
      </w:tblGrid>
      <w:tr w:rsidR="00186CD1" w14:paraId="542CAD29" w14:textId="77777777" w:rsidTr="00186CD1">
        <w:trPr>
          <w:cnfStyle w:val="100000000000" w:firstRow="1" w:lastRow="0" w:firstColumn="0" w:lastColumn="0" w:oddVBand="0" w:evenVBand="0" w:oddHBand="0" w:evenHBand="0" w:firstRowFirstColumn="0" w:firstRowLastColumn="0" w:lastRowFirstColumn="0" w:lastRowLastColumn="0"/>
          <w:cantSplit/>
        </w:trPr>
        <w:tc>
          <w:tcPr>
            <w:tcW w:w="3251" w:type="dxa"/>
            <w:hideMark/>
          </w:tcPr>
          <w:p w14:paraId="39C3E54B" w14:textId="77777777" w:rsidR="00186CD1" w:rsidRDefault="00186CD1">
            <w:pPr>
              <w:pStyle w:val="Tableheadingrow1"/>
            </w:pPr>
            <w:r>
              <w:t>2021</w:t>
            </w:r>
          </w:p>
        </w:tc>
        <w:tc>
          <w:tcPr>
            <w:tcW w:w="1559" w:type="dxa"/>
            <w:hideMark/>
          </w:tcPr>
          <w:p w14:paraId="2B4044F1" w14:textId="77777777" w:rsidR="00186CD1" w:rsidRDefault="00186CD1">
            <w:pPr>
              <w:pStyle w:val="Tableheadingrow1"/>
              <w:jc w:val="right"/>
            </w:pPr>
            <w:r>
              <w:t>Acquired</w:t>
            </w:r>
            <w:r>
              <w:br/>
              <w:t>software</w:t>
            </w:r>
            <w:r>
              <w:br/>
              <w:t>$(000)</w:t>
            </w:r>
          </w:p>
        </w:tc>
        <w:tc>
          <w:tcPr>
            <w:tcW w:w="1559" w:type="dxa"/>
            <w:hideMark/>
          </w:tcPr>
          <w:p w14:paraId="5BA18B18" w14:textId="77777777" w:rsidR="00186CD1" w:rsidRDefault="00186CD1">
            <w:pPr>
              <w:pStyle w:val="Tableheadingrow1"/>
              <w:jc w:val="right"/>
            </w:pPr>
            <w:r>
              <w:t>Internally generated software</w:t>
            </w:r>
            <w:r>
              <w:br/>
              <w:t>$(000)</w:t>
            </w:r>
          </w:p>
        </w:tc>
        <w:tc>
          <w:tcPr>
            <w:tcW w:w="1701" w:type="dxa"/>
            <w:hideMark/>
          </w:tcPr>
          <w:p w14:paraId="5F6204BD" w14:textId="77777777" w:rsidR="00186CD1" w:rsidRDefault="00186CD1">
            <w:pPr>
              <w:pStyle w:val="Tableheadingrow1"/>
              <w:jc w:val="right"/>
            </w:pPr>
            <w:r>
              <w:t>Trademark</w:t>
            </w:r>
            <w:r>
              <w:br/>
            </w:r>
            <w:r>
              <w:br/>
            </w:r>
            <w:r>
              <w:br/>
              <w:t>($000)</w:t>
            </w:r>
          </w:p>
        </w:tc>
        <w:tc>
          <w:tcPr>
            <w:tcW w:w="1559" w:type="dxa"/>
            <w:hideMark/>
          </w:tcPr>
          <w:p w14:paraId="4E5CAB83" w14:textId="77777777" w:rsidR="00186CD1" w:rsidRDefault="00186CD1">
            <w:pPr>
              <w:pStyle w:val="Tableheadingrow1"/>
              <w:jc w:val="right"/>
            </w:pPr>
            <w:r>
              <w:t>Total</w:t>
            </w:r>
            <w:r>
              <w:br/>
            </w:r>
            <w:r>
              <w:br/>
            </w:r>
            <w:r>
              <w:br/>
              <w:t>$(000)</w:t>
            </w:r>
          </w:p>
        </w:tc>
      </w:tr>
      <w:tr w:rsidR="00186CD1" w14:paraId="37140379" w14:textId="77777777" w:rsidTr="00186CD1">
        <w:trPr>
          <w:cnfStyle w:val="000000100000" w:firstRow="0" w:lastRow="0" w:firstColumn="0" w:lastColumn="0" w:oddVBand="0" w:evenVBand="0" w:oddHBand="1" w:evenHBand="0" w:firstRowFirstColumn="0" w:firstRowLastColumn="0" w:lastRowFirstColumn="0" w:lastRowLastColumn="0"/>
          <w:cantSplit/>
        </w:trPr>
        <w:tc>
          <w:tcPr>
            <w:tcW w:w="3251" w:type="dxa"/>
            <w:shd w:val="clear" w:color="auto" w:fill="BFBFBF"/>
            <w:hideMark/>
          </w:tcPr>
          <w:p w14:paraId="50FBDF4D" w14:textId="77777777" w:rsidR="00186CD1" w:rsidRDefault="00186CD1">
            <w:pPr>
              <w:pStyle w:val="Tablesinglespacedparagraph"/>
            </w:pPr>
            <w:r>
              <w:rPr>
                <w:rStyle w:val="Emphasis"/>
              </w:rPr>
              <w:t xml:space="preserve">Cost </w:t>
            </w:r>
          </w:p>
        </w:tc>
        <w:tc>
          <w:tcPr>
            <w:tcW w:w="1559" w:type="dxa"/>
            <w:shd w:val="clear" w:color="auto" w:fill="BFBFBF"/>
          </w:tcPr>
          <w:p w14:paraId="69B26BE8" w14:textId="77777777" w:rsidR="00186CD1" w:rsidRDefault="00186CD1">
            <w:pPr>
              <w:pStyle w:val="Tablesinglespacedparagraph"/>
            </w:pPr>
          </w:p>
        </w:tc>
        <w:tc>
          <w:tcPr>
            <w:tcW w:w="1559" w:type="dxa"/>
            <w:shd w:val="clear" w:color="auto" w:fill="BFBFBF"/>
          </w:tcPr>
          <w:p w14:paraId="7CE28270" w14:textId="77777777" w:rsidR="00186CD1" w:rsidRDefault="00186CD1">
            <w:pPr>
              <w:pStyle w:val="Tablesinglespacedparagraph"/>
            </w:pPr>
          </w:p>
        </w:tc>
        <w:tc>
          <w:tcPr>
            <w:tcW w:w="1701" w:type="dxa"/>
            <w:shd w:val="clear" w:color="auto" w:fill="BFBFBF"/>
          </w:tcPr>
          <w:p w14:paraId="18B2F6C1" w14:textId="77777777" w:rsidR="00186CD1" w:rsidRDefault="00186CD1">
            <w:pPr>
              <w:pStyle w:val="Tablesinglespacedparagraph"/>
            </w:pPr>
          </w:p>
        </w:tc>
        <w:tc>
          <w:tcPr>
            <w:tcW w:w="1559" w:type="dxa"/>
            <w:shd w:val="clear" w:color="auto" w:fill="BFBFBF"/>
          </w:tcPr>
          <w:p w14:paraId="24B10B87" w14:textId="77777777" w:rsidR="00186CD1" w:rsidRDefault="00186CD1">
            <w:pPr>
              <w:pStyle w:val="Tablesinglespacedparagraph"/>
            </w:pPr>
          </w:p>
        </w:tc>
      </w:tr>
      <w:tr w:rsidR="00186CD1" w14:paraId="7E9A377C" w14:textId="77777777" w:rsidTr="00186CD1">
        <w:trPr>
          <w:cnfStyle w:val="000000010000" w:firstRow="0" w:lastRow="0" w:firstColumn="0" w:lastColumn="0" w:oddVBand="0" w:evenVBand="0" w:oddHBand="0" w:evenHBand="1" w:firstRowFirstColumn="0" w:firstRowLastColumn="0" w:lastRowFirstColumn="0" w:lastRowLastColumn="0"/>
          <w:cantSplit/>
        </w:trPr>
        <w:tc>
          <w:tcPr>
            <w:tcW w:w="3251" w:type="dxa"/>
            <w:hideMark/>
          </w:tcPr>
          <w:p w14:paraId="15D61319" w14:textId="77777777" w:rsidR="00186CD1" w:rsidRDefault="00186CD1">
            <w:pPr>
              <w:pStyle w:val="Tablesinglespacedparagraph"/>
            </w:pPr>
            <w:r>
              <w:t>Balance at 30 June 2020</w:t>
            </w:r>
          </w:p>
        </w:tc>
        <w:tc>
          <w:tcPr>
            <w:tcW w:w="1559" w:type="dxa"/>
            <w:vAlign w:val="center"/>
            <w:hideMark/>
          </w:tcPr>
          <w:p w14:paraId="50A76D43" w14:textId="77777777" w:rsidR="00186CD1" w:rsidRDefault="00186CD1">
            <w:pPr>
              <w:pStyle w:val="Tablesinglespacedparagraph"/>
              <w:jc w:val="right"/>
            </w:pPr>
            <w:r>
              <w:t>1,298</w:t>
            </w:r>
          </w:p>
        </w:tc>
        <w:tc>
          <w:tcPr>
            <w:tcW w:w="1559" w:type="dxa"/>
            <w:vAlign w:val="center"/>
            <w:hideMark/>
          </w:tcPr>
          <w:p w14:paraId="4217929C" w14:textId="77777777" w:rsidR="00186CD1" w:rsidRDefault="00186CD1">
            <w:pPr>
              <w:pStyle w:val="Tablesinglespacedparagraph"/>
              <w:jc w:val="right"/>
            </w:pPr>
            <w:r>
              <w:t>311</w:t>
            </w:r>
          </w:p>
        </w:tc>
        <w:tc>
          <w:tcPr>
            <w:tcW w:w="1701" w:type="dxa"/>
            <w:vAlign w:val="center"/>
            <w:hideMark/>
          </w:tcPr>
          <w:p w14:paraId="1D603A66" w14:textId="77777777" w:rsidR="00186CD1" w:rsidRDefault="00186CD1">
            <w:pPr>
              <w:pStyle w:val="Tablesinglespacedparagraph"/>
              <w:jc w:val="right"/>
            </w:pPr>
            <w:r>
              <w:t>6</w:t>
            </w:r>
          </w:p>
        </w:tc>
        <w:tc>
          <w:tcPr>
            <w:tcW w:w="1559" w:type="dxa"/>
            <w:vAlign w:val="center"/>
            <w:hideMark/>
          </w:tcPr>
          <w:p w14:paraId="0FAD18B9" w14:textId="77777777" w:rsidR="00186CD1" w:rsidRDefault="00186CD1">
            <w:pPr>
              <w:pStyle w:val="Tablesinglespacedparagraph"/>
              <w:jc w:val="right"/>
            </w:pPr>
            <w:r>
              <w:t>1,615</w:t>
            </w:r>
          </w:p>
        </w:tc>
      </w:tr>
      <w:tr w:rsidR="00186CD1" w14:paraId="6F25C590" w14:textId="77777777" w:rsidTr="00186CD1">
        <w:trPr>
          <w:cnfStyle w:val="000000100000" w:firstRow="0" w:lastRow="0" w:firstColumn="0" w:lastColumn="0" w:oddVBand="0" w:evenVBand="0" w:oddHBand="1" w:evenHBand="0" w:firstRowFirstColumn="0" w:firstRowLastColumn="0" w:lastRowFirstColumn="0" w:lastRowLastColumn="0"/>
          <w:cantSplit/>
        </w:trPr>
        <w:tc>
          <w:tcPr>
            <w:tcW w:w="3251" w:type="dxa"/>
            <w:hideMark/>
          </w:tcPr>
          <w:p w14:paraId="7D4F9EC8" w14:textId="77777777" w:rsidR="00186CD1" w:rsidRDefault="00186CD1">
            <w:pPr>
              <w:pStyle w:val="Tablesinglespacedparagraph"/>
            </w:pPr>
            <w:r>
              <w:t>Additions</w:t>
            </w:r>
          </w:p>
        </w:tc>
        <w:tc>
          <w:tcPr>
            <w:tcW w:w="1559" w:type="dxa"/>
            <w:vAlign w:val="center"/>
            <w:hideMark/>
          </w:tcPr>
          <w:p w14:paraId="728B5FE8" w14:textId="77777777" w:rsidR="00186CD1" w:rsidRDefault="00186CD1">
            <w:pPr>
              <w:pStyle w:val="Tablesinglespacedparagraph"/>
              <w:jc w:val="right"/>
            </w:pPr>
            <w:r>
              <w:t>57</w:t>
            </w:r>
          </w:p>
        </w:tc>
        <w:tc>
          <w:tcPr>
            <w:tcW w:w="1559" w:type="dxa"/>
            <w:vAlign w:val="center"/>
            <w:hideMark/>
          </w:tcPr>
          <w:p w14:paraId="67EB2DDB" w14:textId="77777777" w:rsidR="00186CD1" w:rsidRDefault="00186CD1">
            <w:pPr>
              <w:pStyle w:val="Tablesinglespacedparagraph"/>
              <w:jc w:val="right"/>
            </w:pPr>
            <w:r>
              <w:t>-</w:t>
            </w:r>
          </w:p>
        </w:tc>
        <w:tc>
          <w:tcPr>
            <w:tcW w:w="1701" w:type="dxa"/>
            <w:vAlign w:val="center"/>
            <w:hideMark/>
          </w:tcPr>
          <w:p w14:paraId="444B1E06" w14:textId="77777777" w:rsidR="00186CD1" w:rsidRDefault="00186CD1">
            <w:pPr>
              <w:pStyle w:val="Tablesinglespacedparagraph"/>
              <w:jc w:val="right"/>
            </w:pPr>
            <w:r>
              <w:t>-</w:t>
            </w:r>
          </w:p>
        </w:tc>
        <w:tc>
          <w:tcPr>
            <w:tcW w:w="1559" w:type="dxa"/>
            <w:vAlign w:val="center"/>
            <w:hideMark/>
          </w:tcPr>
          <w:p w14:paraId="10CBA280" w14:textId="77777777" w:rsidR="00186CD1" w:rsidRDefault="00186CD1">
            <w:pPr>
              <w:pStyle w:val="Tablesinglespacedparagraph"/>
              <w:jc w:val="right"/>
            </w:pPr>
            <w:r>
              <w:t>57</w:t>
            </w:r>
          </w:p>
        </w:tc>
      </w:tr>
      <w:tr w:rsidR="00186CD1" w14:paraId="27C1462C" w14:textId="77777777" w:rsidTr="00186CD1">
        <w:trPr>
          <w:cnfStyle w:val="000000010000" w:firstRow="0" w:lastRow="0" w:firstColumn="0" w:lastColumn="0" w:oddVBand="0" w:evenVBand="0" w:oddHBand="0" w:evenHBand="1" w:firstRowFirstColumn="0" w:firstRowLastColumn="0" w:lastRowFirstColumn="0" w:lastRowLastColumn="0"/>
          <w:cantSplit/>
        </w:trPr>
        <w:tc>
          <w:tcPr>
            <w:tcW w:w="3251" w:type="dxa"/>
          </w:tcPr>
          <w:p w14:paraId="171926F1" w14:textId="77777777" w:rsidR="00186CD1" w:rsidRDefault="00186CD1">
            <w:pPr>
              <w:pStyle w:val="Tablesinglespacedparagraph"/>
            </w:pPr>
          </w:p>
        </w:tc>
        <w:tc>
          <w:tcPr>
            <w:tcW w:w="1559" w:type="dxa"/>
            <w:vAlign w:val="center"/>
            <w:hideMark/>
          </w:tcPr>
          <w:p w14:paraId="3AF7A851" w14:textId="77777777" w:rsidR="00186CD1" w:rsidRDefault="00186CD1">
            <w:pPr>
              <w:pStyle w:val="Tablesinglespacedparagraph"/>
              <w:jc w:val="right"/>
            </w:pPr>
            <w:r>
              <w:t>(180)</w:t>
            </w:r>
          </w:p>
        </w:tc>
        <w:tc>
          <w:tcPr>
            <w:tcW w:w="1559" w:type="dxa"/>
            <w:vAlign w:val="center"/>
            <w:hideMark/>
          </w:tcPr>
          <w:p w14:paraId="4A01112E" w14:textId="77777777" w:rsidR="00186CD1" w:rsidRDefault="00186CD1">
            <w:pPr>
              <w:pStyle w:val="Tablesinglespacedparagraph"/>
              <w:jc w:val="right"/>
            </w:pPr>
            <w:r>
              <w:t>-</w:t>
            </w:r>
          </w:p>
        </w:tc>
        <w:tc>
          <w:tcPr>
            <w:tcW w:w="1701" w:type="dxa"/>
            <w:vAlign w:val="center"/>
            <w:hideMark/>
          </w:tcPr>
          <w:p w14:paraId="25FCDED0" w14:textId="77777777" w:rsidR="00186CD1" w:rsidRDefault="00186CD1">
            <w:pPr>
              <w:pStyle w:val="Tablesinglespacedparagraph"/>
              <w:jc w:val="right"/>
            </w:pPr>
            <w:r>
              <w:t>-</w:t>
            </w:r>
          </w:p>
        </w:tc>
        <w:tc>
          <w:tcPr>
            <w:tcW w:w="1559" w:type="dxa"/>
            <w:vAlign w:val="center"/>
            <w:hideMark/>
          </w:tcPr>
          <w:p w14:paraId="70FCA7E1" w14:textId="77777777" w:rsidR="00186CD1" w:rsidRDefault="00186CD1">
            <w:pPr>
              <w:pStyle w:val="Tablesinglespacedparagraph"/>
              <w:jc w:val="right"/>
            </w:pPr>
            <w:r>
              <w:t>(180)</w:t>
            </w:r>
          </w:p>
        </w:tc>
      </w:tr>
      <w:tr w:rsidR="00186CD1" w14:paraId="38DAF344" w14:textId="77777777" w:rsidTr="00186CD1">
        <w:trPr>
          <w:cnfStyle w:val="000000100000" w:firstRow="0" w:lastRow="0" w:firstColumn="0" w:lastColumn="0" w:oddVBand="0" w:evenVBand="0" w:oddHBand="1" w:evenHBand="0" w:firstRowFirstColumn="0" w:firstRowLastColumn="0" w:lastRowFirstColumn="0" w:lastRowLastColumn="0"/>
          <w:cantSplit/>
        </w:trPr>
        <w:tc>
          <w:tcPr>
            <w:tcW w:w="3251" w:type="dxa"/>
            <w:shd w:val="clear" w:color="auto" w:fill="BFBFBF"/>
            <w:hideMark/>
          </w:tcPr>
          <w:p w14:paraId="3CADBAF6" w14:textId="77777777" w:rsidR="00186CD1" w:rsidRDefault="00186CD1">
            <w:pPr>
              <w:pStyle w:val="Tablesinglespacedparagraph"/>
            </w:pPr>
            <w:r>
              <w:rPr>
                <w:rStyle w:val="Emphasis"/>
              </w:rPr>
              <w:t>Balance at 30 June 2021</w:t>
            </w:r>
          </w:p>
        </w:tc>
        <w:tc>
          <w:tcPr>
            <w:tcW w:w="1559" w:type="dxa"/>
            <w:shd w:val="clear" w:color="auto" w:fill="BFBFBF"/>
            <w:vAlign w:val="center"/>
            <w:hideMark/>
          </w:tcPr>
          <w:p w14:paraId="6FEA32F3" w14:textId="77777777" w:rsidR="00186CD1" w:rsidRDefault="00186CD1">
            <w:pPr>
              <w:pStyle w:val="Tablesinglespacedparagraph"/>
              <w:jc w:val="right"/>
            </w:pPr>
            <w:r>
              <w:rPr>
                <w:rStyle w:val="Emphasis"/>
              </w:rPr>
              <w:t>1,175</w:t>
            </w:r>
          </w:p>
        </w:tc>
        <w:tc>
          <w:tcPr>
            <w:tcW w:w="1559" w:type="dxa"/>
            <w:shd w:val="clear" w:color="auto" w:fill="BFBFBF"/>
            <w:vAlign w:val="center"/>
            <w:hideMark/>
          </w:tcPr>
          <w:p w14:paraId="06B18E57" w14:textId="77777777" w:rsidR="00186CD1" w:rsidRDefault="00186CD1">
            <w:pPr>
              <w:pStyle w:val="Tablesinglespacedparagraph"/>
              <w:jc w:val="right"/>
            </w:pPr>
            <w:r>
              <w:rPr>
                <w:rStyle w:val="Emphasis"/>
              </w:rPr>
              <w:t>311</w:t>
            </w:r>
          </w:p>
        </w:tc>
        <w:tc>
          <w:tcPr>
            <w:tcW w:w="1701" w:type="dxa"/>
            <w:shd w:val="clear" w:color="auto" w:fill="BFBFBF"/>
            <w:vAlign w:val="center"/>
            <w:hideMark/>
          </w:tcPr>
          <w:p w14:paraId="64AE4F08" w14:textId="77777777" w:rsidR="00186CD1" w:rsidRDefault="00186CD1">
            <w:pPr>
              <w:pStyle w:val="Tablesinglespacedparagraph"/>
              <w:jc w:val="right"/>
            </w:pPr>
            <w:r>
              <w:rPr>
                <w:rStyle w:val="Emphasis"/>
              </w:rPr>
              <w:t>6</w:t>
            </w:r>
          </w:p>
        </w:tc>
        <w:tc>
          <w:tcPr>
            <w:tcW w:w="1559" w:type="dxa"/>
            <w:shd w:val="clear" w:color="auto" w:fill="BFBFBF"/>
            <w:vAlign w:val="center"/>
            <w:hideMark/>
          </w:tcPr>
          <w:p w14:paraId="0E1AE54A" w14:textId="77777777" w:rsidR="00186CD1" w:rsidRDefault="00186CD1">
            <w:pPr>
              <w:pStyle w:val="Tablesinglespacedparagraph"/>
              <w:jc w:val="right"/>
            </w:pPr>
            <w:r>
              <w:rPr>
                <w:rStyle w:val="Emphasis"/>
              </w:rPr>
              <w:t>1,492</w:t>
            </w:r>
          </w:p>
        </w:tc>
      </w:tr>
      <w:tr w:rsidR="00186CD1" w14:paraId="1F7B438D" w14:textId="77777777" w:rsidTr="00186CD1">
        <w:trPr>
          <w:cnfStyle w:val="000000010000" w:firstRow="0" w:lastRow="0" w:firstColumn="0" w:lastColumn="0" w:oddVBand="0" w:evenVBand="0" w:oddHBand="0" w:evenHBand="1" w:firstRowFirstColumn="0" w:firstRowLastColumn="0" w:lastRowFirstColumn="0" w:lastRowLastColumn="0"/>
          <w:cantSplit/>
        </w:trPr>
        <w:tc>
          <w:tcPr>
            <w:tcW w:w="3251" w:type="dxa"/>
            <w:shd w:val="clear" w:color="auto" w:fill="BFBFBF"/>
            <w:hideMark/>
          </w:tcPr>
          <w:p w14:paraId="42B35810" w14:textId="77777777" w:rsidR="00186CD1" w:rsidRDefault="00186CD1">
            <w:pPr>
              <w:pStyle w:val="Tablesinglespacedparagraph"/>
            </w:pPr>
            <w:r>
              <w:rPr>
                <w:rStyle w:val="Emphasis"/>
              </w:rPr>
              <w:t>Accumulated depreciation and impairment losses</w:t>
            </w:r>
          </w:p>
        </w:tc>
        <w:tc>
          <w:tcPr>
            <w:tcW w:w="1559" w:type="dxa"/>
            <w:shd w:val="clear" w:color="auto" w:fill="BFBFBF"/>
            <w:vAlign w:val="center"/>
          </w:tcPr>
          <w:p w14:paraId="754627EA" w14:textId="77777777" w:rsidR="00186CD1" w:rsidRDefault="00186CD1">
            <w:pPr>
              <w:pStyle w:val="Tablesinglespacedparagraph"/>
              <w:jc w:val="right"/>
            </w:pPr>
          </w:p>
        </w:tc>
        <w:tc>
          <w:tcPr>
            <w:tcW w:w="1559" w:type="dxa"/>
            <w:shd w:val="clear" w:color="auto" w:fill="BFBFBF"/>
            <w:vAlign w:val="center"/>
          </w:tcPr>
          <w:p w14:paraId="1F762E80" w14:textId="77777777" w:rsidR="00186CD1" w:rsidRDefault="00186CD1">
            <w:pPr>
              <w:pStyle w:val="Tablesinglespacedparagraph"/>
              <w:jc w:val="right"/>
            </w:pPr>
          </w:p>
        </w:tc>
        <w:tc>
          <w:tcPr>
            <w:tcW w:w="1701" w:type="dxa"/>
            <w:shd w:val="clear" w:color="auto" w:fill="BFBFBF"/>
            <w:vAlign w:val="center"/>
          </w:tcPr>
          <w:p w14:paraId="13E2ACF5" w14:textId="77777777" w:rsidR="00186CD1" w:rsidRDefault="00186CD1">
            <w:pPr>
              <w:pStyle w:val="Tablesinglespacedparagraph"/>
              <w:jc w:val="right"/>
            </w:pPr>
          </w:p>
        </w:tc>
        <w:tc>
          <w:tcPr>
            <w:tcW w:w="1559" w:type="dxa"/>
            <w:shd w:val="clear" w:color="auto" w:fill="BFBFBF"/>
            <w:vAlign w:val="center"/>
          </w:tcPr>
          <w:p w14:paraId="7A11FF47" w14:textId="77777777" w:rsidR="00186CD1" w:rsidRDefault="00186CD1">
            <w:pPr>
              <w:pStyle w:val="Tablesinglespacedparagraph"/>
              <w:jc w:val="right"/>
            </w:pPr>
          </w:p>
        </w:tc>
      </w:tr>
      <w:tr w:rsidR="00186CD1" w14:paraId="29B2E2F3" w14:textId="77777777" w:rsidTr="00186CD1">
        <w:trPr>
          <w:cnfStyle w:val="000000100000" w:firstRow="0" w:lastRow="0" w:firstColumn="0" w:lastColumn="0" w:oddVBand="0" w:evenVBand="0" w:oddHBand="1" w:evenHBand="0" w:firstRowFirstColumn="0" w:firstRowLastColumn="0" w:lastRowFirstColumn="0" w:lastRowLastColumn="0"/>
          <w:cantSplit/>
        </w:trPr>
        <w:tc>
          <w:tcPr>
            <w:tcW w:w="3251" w:type="dxa"/>
            <w:hideMark/>
          </w:tcPr>
          <w:p w14:paraId="56DB3C55" w14:textId="77777777" w:rsidR="00186CD1" w:rsidRDefault="00186CD1">
            <w:pPr>
              <w:pStyle w:val="Tablesinglespacedparagraph"/>
            </w:pPr>
            <w:r>
              <w:t>Balance at 30 June 2020</w:t>
            </w:r>
          </w:p>
        </w:tc>
        <w:tc>
          <w:tcPr>
            <w:tcW w:w="1559" w:type="dxa"/>
            <w:vAlign w:val="center"/>
            <w:hideMark/>
          </w:tcPr>
          <w:p w14:paraId="33A666FD" w14:textId="77777777" w:rsidR="00186CD1" w:rsidRDefault="00186CD1">
            <w:pPr>
              <w:pStyle w:val="Tablesinglespacedparagraph"/>
              <w:jc w:val="right"/>
            </w:pPr>
            <w:r>
              <w:t>409</w:t>
            </w:r>
          </w:p>
        </w:tc>
        <w:tc>
          <w:tcPr>
            <w:tcW w:w="1559" w:type="dxa"/>
            <w:vAlign w:val="center"/>
            <w:hideMark/>
          </w:tcPr>
          <w:p w14:paraId="11C9D726" w14:textId="77777777" w:rsidR="00186CD1" w:rsidRDefault="00186CD1">
            <w:pPr>
              <w:pStyle w:val="Tablesinglespacedparagraph"/>
              <w:jc w:val="right"/>
            </w:pPr>
            <w:r>
              <w:t>264</w:t>
            </w:r>
          </w:p>
        </w:tc>
        <w:tc>
          <w:tcPr>
            <w:tcW w:w="1701" w:type="dxa"/>
            <w:vAlign w:val="center"/>
            <w:hideMark/>
          </w:tcPr>
          <w:p w14:paraId="074F7B1D" w14:textId="77777777" w:rsidR="00186CD1" w:rsidRDefault="00186CD1">
            <w:pPr>
              <w:pStyle w:val="Tablesinglespacedparagraph"/>
              <w:jc w:val="right"/>
            </w:pPr>
            <w:r>
              <w:t>-</w:t>
            </w:r>
          </w:p>
        </w:tc>
        <w:tc>
          <w:tcPr>
            <w:tcW w:w="1559" w:type="dxa"/>
            <w:vAlign w:val="center"/>
            <w:hideMark/>
          </w:tcPr>
          <w:p w14:paraId="0F32C4C1" w14:textId="77777777" w:rsidR="00186CD1" w:rsidRDefault="00186CD1">
            <w:pPr>
              <w:pStyle w:val="Tablesinglespacedparagraph"/>
              <w:jc w:val="right"/>
            </w:pPr>
            <w:r>
              <w:t>673</w:t>
            </w:r>
          </w:p>
        </w:tc>
      </w:tr>
      <w:tr w:rsidR="00186CD1" w14:paraId="5B4541A7" w14:textId="77777777" w:rsidTr="00186CD1">
        <w:trPr>
          <w:cnfStyle w:val="000000010000" w:firstRow="0" w:lastRow="0" w:firstColumn="0" w:lastColumn="0" w:oddVBand="0" w:evenVBand="0" w:oddHBand="0" w:evenHBand="1" w:firstRowFirstColumn="0" w:firstRowLastColumn="0" w:lastRowFirstColumn="0" w:lastRowLastColumn="0"/>
          <w:cantSplit/>
        </w:trPr>
        <w:tc>
          <w:tcPr>
            <w:tcW w:w="3251" w:type="dxa"/>
            <w:hideMark/>
          </w:tcPr>
          <w:p w14:paraId="4EB95F04" w14:textId="77777777" w:rsidR="00186CD1" w:rsidRDefault="00186CD1">
            <w:pPr>
              <w:pStyle w:val="Tablesinglespacedparagraph"/>
            </w:pPr>
            <w:r>
              <w:t>Amortisation</w:t>
            </w:r>
          </w:p>
        </w:tc>
        <w:tc>
          <w:tcPr>
            <w:tcW w:w="1559" w:type="dxa"/>
            <w:vAlign w:val="center"/>
            <w:hideMark/>
          </w:tcPr>
          <w:p w14:paraId="387EF505" w14:textId="77777777" w:rsidR="00186CD1" w:rsidRDefault="00186CD1">
            <w:pPr>
              <w:pStyle w:val="Tablesinglespacedparagraph"/>
              <w:jc w:val="right"/>
            </w:pPr>
            <w:r>
              <w:t>152</w:t>
            </w:r>
          </w:p>
        </w:tc>
        <w:tc>
          <w:tcPr>
            <w:tcW w:w="1559" w:type="dxa"/>
            <w:vAlign w:val="center"/>
            <w:hideMark/>
          </w:tcPr>
          <w:p w14:paraId="798A8F1D" w14:textId="77777777" w:rsidR="00186CD1" w:rsidRDefault="00186CD1">
            <w:pPr>
              <w:pStyle w:val="Tablesinglespacedparagraph"/>
              <w:jc w:val="right"/>
            </w:pPr>
            <w:r>
              <w:t>6</w:t>
            </w:r>
          </w:p>
        </w:tc>
        <w:tc>
          <w:tcPr>
            <w:tcW w:w="1701" w:type="dxa"/>
            <w:vAlign w:val="center"/>
            <w:hideMark/>
          </w:tcPr>
          <w:p w14:paraId="53A1449E" w14:textId="77777777" w:rsidR="00186CD1" w:rsidRDefault="00186CD1">
            <w:pPr>
              <w:pStyle w:val="Tablesinglespacedparagraph"/>
              <w:jc w:val="right"/>
            </w:pPr>
            <w:r>
              <w:t>-</w:t>
            </w:r>
          </w:p>
        </w:tc>
        <w:tc>
          <w:tcPr>
            <w:tcW w:w="1559" w:type="dxa"/>
            <w:vAlign w:val="center"/>
            <w:hideMark/>
          </w:tcPr>
          <w:p w14:paraId="6CD24F9E" w14:textId="77777777" w:rsidR="00186CD1" w:rsidRDefault="00186CD1">
            <w:pPr>
              <w:pStyle w:val="Tablesinglespacedparagraph"/>
              <w:jc w:val="right"/>
            </w:pPr>
            <w:r>
              <w:t>158</w:t>
            </w:r>
          </w:p>
        </w:tc>
      </w:tr>
      <w:tr w:rsidR="00186CD1" w14:paraId="5C6B1D4E" w14:textId="77777777" w:rsidTr="00186CD1">
        <w:trPr>
          <w:cnfStyle w:val="000000100000" w:firstRow="0" w:lastRow="0" w:firstColumn="0" w:lastColumn="0" w:oddVBand="0" w:evenVBand="0" w:oddHBand="1" w:evenHBand="0" w:firstRowFirstColumn="0" w:firstRowLastColumn="0" w:lastRowFirstColumn="0" w:lastRowLastColumn="0"/>
          <w:cantSplit/>
        </w:trPr>
        <w:tc>
          <w:tcPr>
            <w:tcW w:w="3251" w:type="dxa"/>
            <w:hideMark/>
          </w:tcPr>
          <w:p w14:paraId="0AF49B2F" w14:textId="77777777" w:rsidR="00186CD1" w:rsidRDefault="00186CD1">
            <w:pPr>
              <w:pStyle w:val="Tablesinglespacedparagraph"/>
            </w:pPr>
            <w:r>
              <w:t>Accumulated amortisation on disposal</w:t>
            </w:r>
          </w:p>
        </w:tc>
        <w:tc>
          <w:tcPr>
            <w:tcW w:w="1559" w:type="dxa"/>
            <w:vAlign w:val="center"/>
            <w:hideMark/>
          </w:tcPr>
          <w:p w14:paraId="64F202AF" w14:textId="77777777" w:rsidR="00186CD1" w:rsidRDefault="00186CD1">
            <w:pPr>
              <w:pStyle w:val="Tablesinglespacedparagraph"/>
              <w:jc w:val="right"/>
            </w:pPr>
            <w:r>
              <w:t>(180)</w:t>
            </w:r>
          </w:p>
        </w:tc>
        <w:tc>
          <w:tcPr>
            <w:tcW w:w="1559" w:type="dxa"/>
            <w:vAlign w:val="center"/>
            <w:hideMark/>
          </w:tcPr>
          <w:p w14:paraId="335DDEA6" w14:textId="77777777" w:rsidR="00186CD1" w:rsidRDefault="00186CD1">
            <w:pPr>
              <w:pStyle w:val="Tablesinglespacedparagraph"/>
              <w:jc w:val="right"/>
            </w:pPr>
            <w:r>
              <w:t>-</w:t>
            </w:r>
          </w:p>
        </w:tc>
        <w:tc>
          <w:tcPr>
            <w:tcW w:w="1701" w:type="dxa"/>
            <w:vAlign w:val="center"/>
            <w:hideMark/>
          </w:tcPr>
          <w:p w14:paraId="33334F70" w14:textId="77777777" w:rsidR="00186CD1" w:rsidRDefault="00186CD1">
            <w:pPr>
              <w:pStyle w:val="Tablesinglespacedparagraph"/>
              <w:jc w:val="right"/>
            </w:pPr>
            <w:r>
              <w:t>-</w:t>
            </w:r>
          </w:p>
        </w:tc>
        <w:tc>
          <w:tcPr>
            <w:tcW w:w="1559" w:type="dxa"/>
            <w:vAlign w:val="center"/>
            <w:hideMark/>
          </w:tcPr>
          <w:p w14:paraId="527B39F4" w14:textId="77777777" w:rsidR="00186CD1" w:rsidRDefault="00186CD1">
            <w:pPr>
              <w:pStyle w:val="Tablesinglespacedparagraph"/>
              <w:jc w:val="right"/>
            </w:pPr>
            <w:r>
              <w:t>(180)</w:t>
            </w:r>
          </w:p>
        </w:tc>
      </w:tr>
      <w:tr w:rsidR="00186CD1" w14:paraId="296A46C8" w14:textId="77777777" w:rsidTr="00186CD1">
        <w:trPr>
          <w:cnfStyle w:val="000000010000" w:firstRow="0" w:lastRow="0" w:firstColumn="0" w:lastColumn="0" w:oddVBand="0" w:evenVBand="0" w:oddHBand="0" w:evenHBand="1" w:firstRowFirstColumn="0" w:firstRowLastColumn="0" w:lastRowFirstColumn="0" w:lastRowLastColumn="0"/>
          <w:cantSplit/>
        </w:trPr>
        <w:tc>
          <w:tcPr>
            <w:tcW w:w="3251" w:type="dxa"/>
            <w:shd w:val="clear" w:color="auto" w:fill="BFBFBF"/>
            <w:hideMark/>
          </w:tcPr>
          <w:p w14:paraId="1450271C" w14:textId="77777777" w:rsidR="00186CD1" w:rsidRDefault="00186CD1">
            <w:pPr>
              <w:pStyle w:val="Tablesinglespacedparagraph"/>
            </w:pPr>
            <w:r>
              <w:rPr>
                <w:rStyle w:val="Emphasis"/>
              </w:rPr>
              <w:t>Balance at 30 June 2021</w:t>
            </w:r>
          </w:p>
        </w:tc>
        <w:tc>
          <w:tcPr>
            <w:tcW w:w="1559" w:type="dxa"/>
            <w:shd w:val="clear" w:color="auto" w:fill="BFBFBF"/>
            <w:vAlign w:val="center"/>
            <w:hideMark/>
          </w:tcPr>
          <w:p w14:paraId="61F9149E" w14:textId="77777777" w:rsidR="00186CD1" w:rsidRDefault="00186CD1">
            <w:pPr>
              <w:pStyle w:val="Tablesinglespacedparagraph"/>
              <w:jc w:val="right"/>
            </w:pPr>
            <w:r>
              <w:rPr>
                <w:rStyle w:val="Emphasis"/>
              </w:rPr>
              <w:t>381</w:t>
            </w:r>
          </w:p>
        </w:tc>
        <w:tc>
          <w:tcPr>
            <w:tcW w:w="1559" w:type="dxa"/>
            <w:shd w:val="clear" w:color="auto" w:fill="BFBFBF"/>
            <w:vAlign w:val="center"/>
            <w:hideMark/>
          </w:tcPr>
          <w:p w14:paraId="2B98DB20" w14:textId="77777777" w:rsidR="00186CD1" w:rsidRDefault="00186CD1">
            <w:pPr>
              <w:pStyle w:val="Tablesinglespacedparagraph"/>
              <w:jc w:val="right"/>
            </w:pPr>
            <w:r>
              <w:rPr>
                <w:rStyle w:val="Emphasis"/>
              </w:rPr>
              <w:t>270</w:t>
            </w:r>
          </w:p>
        </w:tc>
        <w:tc>
          <w:tcPr>
            <w:tcW w:w="1701" w:type="dxa"/>
            <w:shd w:val="clear" w:color="auto" w:fill="BFBFBF"/>
            <w:vAlign w:val="center"/>
            <w:hideMark/>
          </w:tcPr>
          <w:p w14:paraId="221B196B" w14:textId="77777777" w:rsidR="00186CD1" w:rsidRDefault="00186CD1">
            <w:pPr>
              <w:pStyle w:val="Tablesinglespacedparagraph"/>
              <w:jc w:val="right"/>
            </w:pPr>
            <w:r>
              <w:rPr>
                <w:rStyle w:val="Emphasis"/>
              </w:rPr>
              <w:t>-</w:t>
            </w:r>
          </w:p>
        </w:tc>
        <w:tc>
          <w:tcPr>
            <w:tcW w:w="1559" w:type="dxa"/>
            <w:shd w:val="clear" w:color="auto" w:fill="BFBFBF"/>
            <w:vAlign w:val="center"/>
            <w:hideMark/>
          </w:tcPr>
          <w:p w14:paraId="04AAD998" w14:textId="77777777" w:rsidR="00186CD1" w:rsidRDefault="00186CD1">
            <w:pPr>
              <w:pStyle w:val="Tablesinglespacedparagraph"/>
              <w:jc w:val="right"/>
            </w:pPr>
            <w:r>
              <w:rPr>
                <w:rStyle w:val="Emphasis"/>
              </w:rPr>
              <w:t>651</w:t>
            </w:r>
          </w:p>
        </w:tc>
      </w:tr>
      <w:tr w:rsidR="00186CD1" w14:paraId="2762BEA8" w14:textId="77777777" w:rsidTr="00186CD1">
        <w:trPr>
          <w:cnfStyle w:val="000000100000" w:firstRow="0" w:lastRow="0" w:firstColumn="0" w:lastColumn="0" w:oddVBand="0" w:evenVBand="0" w:oddHBand="1" w:evenHBand="0" w:firstRowFirstColumn="0" w:firstRowLastColumn="0" w:lastRowFirstColumn="0" w:lastRowLastColumn="0"/>
          <w:cantSplit/>
        </w:trPr>
        <w:tc>
          <w:tcPr>
            <w:tcW w:w="3251" w:type="dxa"/>
            <w:hideMark/>
          </w:tcPr>
          <w:p w14:paraId="6D2A20B9" w14:textId="77777777" w:rsidR="00186CD1" w:rsidRDefault="00186CD1">
            <w:pPr>
              <w:pStyle w:val="Tablesinglespacedparagraph"/>
            </w:pPr>
            <w:r>
              <w:t>Carrying amounts</w:t>
            </w:r>
          </w:p>
        </w:tc>
        <w:tc>
          <w:tcPr>
            <w:tcW w:w="1559" w:type="dxa"/>
            <w:vAlign w:val="center"/>
          </w:tcPr>
          <w:p w14:paraId="043650A6" w14:textId="77777777" w:rsidR="00186CD1" w:rsidRDefault="00186CD1">
            <w:pPr>
              <w:pStyle w:val="Tablesinglespacedparagraph"/>
              <w:jc w:val="right"/>
            </w:pPr>
          </w:p>
        </w:tc>
        <w:tc>
          <w:tcPr>
            <w:tcW w:w="1559" w:type="dxa"/>
            <w:vAlign w:val="center"/>
          </w:tcPr>
          <w:p w14:paraId="32C09219" w14:textId="77777777" w:rsidR="00186CD1" w:rsidRDefault="00186CD1">
            <w:pPr>
              <w:pStyle w:val="Tablesinglespacedparagraph"/>
              <w:jc w:val="right"/>
            </w:pPr>
          </w:p>
        </w:tc>
        <w:tc>
          <w:tcPr>
            <w:tcW w:w="1701" w:type="dxa"/>
            <w:vAlign w:val="center"/>
          </w:tcPr>
          <w:p w14:paraId="20B19FDA" w14:textId="77777777" w:rsidR="00186CD1" w:rsidRDefault="00186CD1">
            <w:pPr>
              <w:pStyle w:val="Tablesinglespacedparagraph"/>
              <w:jc w:val="right"/>
            </w:pPr>
          </w:p>
        </w:tc>
        <w:tc>
          <w:tcPr>
            <w:tcW w:w="1559" w:type="dxa"/>
            <w:vAlign w:val="center"/>
          </w:tcPr>
          <w:p w14:paraId="594E2EB5" w14:textId="77777777" w:rsidR="00186CD1" w:rsidRDefault="00186CD1">
            <w:pPr>
              <w:pStyle w:val="Tablesinglespacedparagraph"/>
              <w:jc w:val="right"/>
            </w:pPr>
          </w:p>
        </w:tc>
      </w:tr>
      <w:tr w:rsidR="00186CD1" w14:paraId="30648D23" w14:textId="77777777" w:rsidTr="00186CD1">
        <w:trPr>
          <w:cnfStyle w:val="000000010000" w:firstRow="0" w:lastRow="0" w:firstColumn="0" w:lastColumn="0" w:oddVBand="0" w:evenVBand="0" w:oddHBand="0" w:evenHBand="1" w:firstRowFirstColumn="0" w:firstRowLastColumn="0" w:lastRowFirstColumn="0" w:lastRowLastColumn="0"/>
          <w:cantSplit/>
        </w:trPr>
        <w:tc>
          <w:tcPr>
            <w:tcW w:w="3251" w:type="dxa"/>
            <w:hideMark/>
          </w:tcPr>
          <w:p w14:paraId="1238F1E6" w14:textId="77777777" w:rsidR="00186CD1" w:rsidRDefault="00186CD1">
            <w:pPr>
              <w:pStyle w:val="Tablesinglespacedparagraph"/>
            </w:pPr>
            <w:r>
              <w:t>At 30 June 2020</w:t>
            </w:r>
          </w:p>
        </w:tc>
        <w:tc>
          <w:tcPr>
            <w:tcW w:w="1559" w:type="dxa"/>
            <w:vAlign w:val="center"/>
            <w:hideMark/>
          </w:tcPr>
          <w:p w14:paraId="2DA4C73E" w14:textId="77777777" w:rsidR="00186CD1" w:rsidRDefault="00186CD1">
            <w:pPr>
              <w:pStyle w:val="Tablesinglespacedparagraph"/>
              <w:jc w:val="right"/>
            </w:pPr>
            <w:r>
              <w:t>889</w:t>
            </w:r>
          </w:p>
        </w:tc>
        <w:tc>
          <w:tcPr>
            <w:tcW w:w="1559" w:type="dxa"/>
            <w:vAlign w:val="center"/>
            <w:hideMark/>
          </w:tcPr>
          <w:p w14:paraId="257C6254" w14:textId="77777777" w:rsidR="00186CD1" w:rsidRDefault="00186CD1">
            <w:pPr>
              <w:pStyle w:val="Tablesinglespacedparagraph"/>
              <w:jc w:val="right"/>
            </w:pPr>
            <w:r>
              <w:t>47</w:t>
            </w:r>
          </w:p>
        </w:tc>
        <w:tc>
          <w:tcPr>
            <w:tcW w:w="1701" w:type="dxa"/>
            <w:vAlign w:val="center"/>
            <w:hideMark/>
          </w:tcPr>
          <w:p w14:paraId="2FD4EAF6" w14:textId="77777777" w:rsidR="00186CD1" w:rsidRDefault="00186CD1">
            <w:pPr>
              <w:pStyle w:val="Tablesinglespacedparagraph"/>
              <w:jc w:val="right"/>
            </w:pPr>
            <w:r>
              <w:t>6</w:t>
            </w:r>
          </w:p>
        </w:tc>
        <w:tc>
          <w:tcPr>
            <w:tcW w:w="1559" w:type="dxa"/>
            <w:vAlign w:val="center"/>
            <w:hideMark/>
          </w:tcPr>
          <w:p w14:paraId="1646ACEC" w14:textId="77777777" w:rsidR="00186CD1" w:rsidRDefault="00186CD1">
            <w:pPr>
              <w:pStyle w:val="Tablesinglespacedparagraph"/>
              <w:jc w:val="right"/>
            </w:pPr>
            <w:r>
              <w:t>942</w:t>
            </w:r>
          </w:p>
        </w:tc>
      </w:tr>
      <w:tr w:rsidR="00186CD1" w14:paraId="0259F25E" w14:textId="77777777" w:rsidTr="00186CD1">
        <w:trPr>
          <w:cnfStyle w:val="000000100000" w:firstRow="0" w:lastRow="0" w:firstColumn="0" w:lastColumn="0" w:oddVBand="0" w:evenVBand="0" w:oddHBand="1" w:evenHBand="0" w:firstRowFirstColumn="0" w:firstRowLastColumn="0" w:lastRowFirstColumn="0" w:lastRowLastColumn="0"/>
          <w:cantSplit/>
        </w:trPr>
        <w:tc>
          <w:tcPr>
            <w:tcW w:w="3251" w:type="dxa"/>
            <w:shd w:val="clear" w:color="auto" w:fill="BFBFBF"/>
            <w:hideMark/>
          </w:tcPr>
          <w:p w14:paraId="1C87426C" w14:textId="77777777" w:rsidR="00186CD1" w:rsidRDefault="00186CD1">
            <w:pPr>
              <w:pStyle w:val="Tablesinglespacedparagraph"/>
            </w:pPr>
            <w:r>
              <w:rPr>
                <w:rStyle w:val="Emphasis"/>
              </w:rPr>
              <w:t>At 30 June 2021</w:t>
            </w:r>
          </w:p>
        </w:tc>
        <w:tc>
          <w:tcPr>
            <w:tcW w:w="1559" w:type="dxa"/>
            <w:shd w:val="clear" w:color="auto" w:fill="BFBFBF"/>
            <w:vAlign w:val="center"/>
            <w:hideMark/>
          </w:tcPr>
          <w:p w14:paraId="0C0BE063" w14:textId="77777777" w:rsidR="00186CD1" w:rsidRDefault="00186CD1">
            <w:pPr>
              <w:pStyle w:val="Tablesinglespacedparagraph"/>
              <w:jc w:val="right"/>
            </w:pPr>
            <w:r>
              <w:rPr>
                <w:rStyle w:val="Emphasis"/>
              </w:rPr>
              <w:t>794</w:t>
            </w:r>
          </w:p>
        </w:tc>
        <w:tc>
          <w:tcPr>
            <w:tcW w:w="1559" w:type="dxa"/>
            <w:shd w:val="clear" w:color="auto" w:fill="BFBFBF"/>
            <w:vAlign w:val="center"/>
            <w:hideMark/>
          </w:tcPr>
          <w:p w14:paraId="3EABDD74" w14:textId="77777777" w:rsidR="00186CD1" w:rsidRDefault="00186CD1">
            <w:pPr>
              <w:pStyle w:val="Tablesinglespacedparagraph"/>
              <w:jc w:val="right"/>
            </w:pPr>
            <w:r>
              <w:rPr>
                <w:rStyle w:val="Emphasis"/>
              </w:rPr>
              <w:t>41</w:t>
            </w:r>
          </w:p>
        </w:tc>
        <w:tc>
          <w:tcPr>
            <w:tcW w:w="1701" w:type="dxa"/>
            <w:shd w:val="clear" w:color="auto" w:fill="BFBFBF"/>
            <w:vAlign w:val="center"/>
            <w:hideMark/>
          </w:tcPr>
          <w:p w14:paraId="625B7A6A" w14:textId="77777777" w:rsidR="00186CD1" w:rsidRDefault="00186CD1">
            <w:pPr>
              <w:pStyle w:val="Tablesinglespacedparagraph"/>
              <w:jc w:val="right"/>
            </w:pPr>
            <w:r>
              <w:rPr>
                <w:rStyle w:val="Emphasis"/>
              </w:rPr>
              <w:t>6</w:t>
            </w:r>
          </w:p>
        </w:tc>
        <w:tc>
          <w:tcPr>
            <w:tcW w:w="1559" w:type="dxa"/>
            <w:shd w:val="clear" w:color="auto" w:fill="BFBFBF"/>
            <w:vAlign w:val="center"/>
            <w:hideMark/>
          </w:tcPr>
          <w:p w14:paraId="6A741517" w14:textId="77777777" w:rsidR="00186CD1" w:rsidRDefault="00186CD1">
            <w:pPr>
              <w:pStyle w:val="Tablesinglespacedparagraph"/>
              <w:jc w:val="right"/>
            </w:pPr>
            <w:r>
              <w:rPr>
                <w:rStyle w:val="Emphasis"/>
              </w:rPr>
              <w:t>841</w:t>
            </w:r>
          </w:p>
        </w:tc>
      </w:tr>
    </w:tbl>
    <w:p w14:paraId="4FB3BFE9" w14:textId="77777777" w:rsidR="00186CD1" w:rsidRDefault="00186CD1" w:rsidP="00186CD1">
      <w:pPr>
        <w:pStyle w:val="Whitespace"/>
      </w:pPr>
    </w:p>
    <w:p w14:paraId="3DD63D97" w14:textId="77777777" w:rsidR="00186CD1" w:rsidRDefault="00186CD1" w:rsidP="00186CD1">
      <w:pPr>
        <w:pStyle w:val="BodyText"/>
      </w:pPr>
      <w:r>
        <w:t>There are no restrictions over the title of the Ombudsman’s intangible assets, nor are any intangible assets pledged as security for liabilities.</w:t>
      </w:r>
    </w:p>
    <w:p w14:paraId="5F05A292" w14:textId="77777777" w:rsidR="00186CD1" w:rsidRDefault="00186CD1" w:rsidP="00CB3A4C">
      <w:pPr>
        <w:pStyle w:val="Heading3"/>
        <w:spacing w:before="40" w:after="0" w:line="240" w:lineRule="atLeast"/>
        <w:ind w:right="0"/>
      </w:pPr>
      <w:r>
        <w:t>10. Creditors and other payables</w:t>
      </w:r>
    </w:p>
    <w:p w14:paraId="763A9746" w14:textId="77777777" w:rsidR="00186CD1" w:rsidRDefault="00186CD1" w:rsidP="00186CD1">
      <w:pPr>
        <w:pStyle w:val="BodyText"/>
      </w:pPr>
      <w:r>
        <w:t>Creditors and other payables are non-interest bearing and are normally settled on 30-day terms. Therefore, the carrying value of creditors and other payables approximates their fair value.</w:t>
      </w:r>
    </w:p>
    <w:tbl>
      <w:tblPr>
        <w:tblStyle w:val="TableGridAnnualReport171"/>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reditors and other payables"/>
      </w:tblPr>
      <w:tblGrid>
        <w:gridCol w:w="1133"/>
        <w:gridCol w:w="5183"/>
        <w:gridCol w:w="1272"/>
        <w:gridCol w:w="1711"/>
      </w:tblGrid>
      <w:tr w:rsidR="00186CD1" w14:paraId="3C3C02B8"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09" w:type="pct"/>
            <w:hideMark/>
          </w:tcPr>
          <w:p w14:paraId="40CA4946" w14:textId="77777777" w:rsidR="00186CD1" w:rsidRDefault="00186CD1">
            <w:pPr>
              <w:keepNext/>
              <w:spacing w:before="60" w:after="60" w:line="240" w:lineRule="auto"/>
              <w:jc w:val="right"/>
              <w:rPr>
                <w:color w:val="FFFFFF" w:themeColor="background1"/>
              </w:rPr>
            </w:pPr>
            <w:r>
              <w:rPr>
                <w:color w:val="FFFFFF" w:themeColor="background1"/>
              </w:rPr>
              <w:t>30/06/21</w:t>
            </w:r>
            <w:r>
              <w:rPr>
                <w:color w:val="FFFFFF" w:themeColor="background1"/>
              </w:rPr>
              <w:br/>
              <w:t>Actual</w:t>
            </w:r>
            <w:r>
              <w:rPr>
                <w:color w:val="FFFFFF" w:themeColor="background1"/>
              </w:rPr>
              <w:br/>
            </w:r>
            <w:r>
              <w:rPr>
                <w:color w:val="FFFFFF" w:themeColor="background1"/>
              </w:rPr>
              <w:br/>
              <w:t>$(000)</w:t>
            </w:r>
          </w:p>
        </w:tc>
        <w:tc>
          <w:tcPr>
            <w:tcW w:w="2787" w:type="pct"/>
          </w:tcPr>
          <w:p w14:paraId="2B69CB30"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684" w:type="pct"/>
            <w:hideMark/>
          </w:tcPr>
          <w:p w14:paraId="14A4B23A"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w:t>
            </w:r>
            <w:r>
              <w:rPr>
                <w:color w:val="FFFFFF" w:themeColor="background1"/>
              </w:rPr>
              <w:br/>
              <w:t>Actual</w:t>
            </w:r>
            <w:r>
              <w:rPr>
                <w:color w:val="FFFFFF" w:themeColor="background1"/>
              </w:rPr>
              <w:br/>
            </w:r>
            <w:r>
              <w:rPr>
                <w:color w:val="FFFFFF" w:themeColor="background1"/>
              </w:rPr>
              <w:br/>
              <w:t>$(000)</w:t>
            </w:r>
          </w:p>
        </w:tc>
        <w:tc>
          <w:tcPr>
            <w:tcW w:w="920" w:type="pct"/>
            <w:hideMark/>
          </w:tcPr>
          <w:p w14:paraId="0D5620FB"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30/06/23 Unaudited forecast IPSAS $(000)</w:t>
            </w:r>
          </w:p>
        </w:tc>
      </w:tr>
      <w:tr w:rsidR="00186CD1" w14:paraId="49B8D9EA"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4" w:space="0" w:color="FFFFFF" w:themeColor="background1"/>
            </w:tcBorders>
            <w:shd w:val="clear" w:color="auto" w:fill="E9E9E9"/>
            <w:hideMark/>
          </w:tcPr>
          <w:p w14:paraId="654115E6" w14:textId="5618B389" w:rsidR="00186CD1" w:rsidRDefault="00003B4C">
            <w:pPr>
              <w:spacing w:before="40" w:after="40"/>
              <w:jc w:val="right"/>
              <w:rPr>
                <w:sz w:val="22"/>
              </w:rPr>
            </w:pPr>
            <w:r>
              <w:rPr>
                <w:sz w:val="22"/>
              </w:rPr>
              <w:t>525</w:t>
            </w:r>
          </w:p>
        </w:tc>
        <w:tc>
          <w:tcPr>
            <w:tcW w:w="2787" w:type="pct"/>
            <w:hideMark/>
          </w:tcPr>
          <w:p w14:paraId="0CF1F638"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Trade creditors and accruals</w:t>
            </w:r>
          </w:p>
        </w:tc>
        <w:tc>
          <w:tcPr>
            <w:tcW w:w="684" w:type="pct"/>
            <w:hideMark/>
          </w:tcPr>
          <w:p w14:paraId="397F77C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1,191</w:t>
            </w:r>
          </w:p>
        </w:tc>
        <w:tc>
          <w:tcPr>
            <w:tcW w:w="920" w:type="pct"/>
            <w:hideMark/>
          </w:tcPr>
          <w:p w14:paraId="6A228799"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highlight w:val="yellow"/>
              </w:rPr>
            </w:pPr>
            <w:r>
              <w:rPr>
                <w:sz w:val="22"/>
              </w:rPr>
              <w:t>630</w:t>
            </w:r>
          </w:p>
        </w:tc>
      </w:tr>
      <w:tr w:rsidR="00186CD1" w14:paraId="115835B6"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shd w:val="clear" w:color="auto" w:fill="E9E9E9"/>
            <w:hideMark/>
          </w:tcPr>
          <w:p w14:paraId="538CBDF9" w14:textId="77777777" w:rsidR="00186CD1" w:rsidRDefault="00186CD1">
            <w:pPr>
              <w:spacing w:before="40" w:after="40"/>
              <w:jc w:val="right"/>
              <w:rPr>
                <w:sz w:val="22"/>
              </w:rPr>
            </w:pPr>
            <w:r>
              <w:rPr>
                <w:sz w:val="22"/>
              </w:rPr>
              <w:t>0</w:t>
            </w:r>
          </w:p>
        </w:tc>
        <w:tc>
          <w:tcPr>
            <w:tcW w:w="2787" w:type="pct"/>
            <w:hideMark/>
          </w:tcPr>
          <w:p w14:paraId="5960DCBC"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GST Payable</w:t>
            </w:r>
          </w:p>
        </w:tc>
        <w:tc>
          <w:tcPr>
            <w:tcW w:w="684" w:type="pct"/>
            <w:tcBorders>
              <w:bottom w:val="single" w:sz="4" w:space="0" w:color="FFFFFF" w:themeColor="background1"/>
            </w:tcBorders>
            <w:hideMark/>
          </w:tcPr>
          <w:p w14:paraId="74010BFC"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246</w:t>
            </w:r>
          </w:p>
        </w:tc>
        <w:tc>
          <w:tcPr>
            <w:tcW w:w="920" w:type="pct"/>
            <w:tcBorders>
              <w:bottom w:val="single" w:sz="4" w:space="0" w:color="FFFFFF" w:themeColor="background1"/>
            </w:tcBorders>
            <w:hideMark/>
          </w:tcPr>
          <w:p w14:paraId="6735ADC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698</w:t>
            </w:r>
          </w:p>
        </w:tc>
      </w:tr>
      <w:tr w:rsidR="00186CD1" w14:paraId="47CE4D31"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hideMark/>
          </w:tcPr>
          <w:p w14:paraId="0011441D" w14:textId="0CAC6C5C" w:rsidR="00186CD1" w:rsidRDefault="00003B4C">
            <w:pPr>
              <w:spacing w:before="40" w:after="40"/>
              <w:jc w:val="right"/>
              <w:rPr>
                <w:sz w:val="22"/>
                <w:u w:val="single"/>
              </w:rPr>
            </w:pPr>
            <w:r>
              <w:rPr>
                <w:sz w:val="22"/>
                <w:u w:val="single"/>
              </w:rPr>
              <w:t>525</w:t>
            </w:r>
          </w:p>
        </w:tc>
        <w:tc>
          <w:tcPr>
            <w:tcW w:w="2787" w:type="pct"/>
            <w:shd w:val="clear" w:color="auto" w:fill="BFBFBF"/>
            <w:hideMark/>
          </w:tcPr>
          <w:p w14:paraId="316EBA78"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Total creditors and other payables</w:t>
            </w:r>
          </w:p>
        </w:tc>
        <w:tc>
          <w:tcPr>
            <w:tcW w:w="684" w:type="pct"/>
            <w:tcBorders>
              <w:top w:val="single" w:sz="4" w:space="0" w:color="FFFFFF" w:themeColor="background1"/>
              <w:bottom w:val="single" w:sz="4" w:space="0" w:color="FFFFFF" w:themeColor="background1"/>
            </w:tcBorders>
            <w:shd w:val="clear" w:color="auto" w:fill="BFBFBF"/>
            <w:hideMark/>
          </w:tcPr>
          <w:p w14:paraId="7FF44E54"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u w:val="single"/>
              </w:rPr>
            </w:pPr>
            <w:r>
              <w:rPr>
                <w:b/>
                <w:bCs/>
                <w:iCs/>
                <w:sz w:val="22"/>
                <w:u w:val="single"/>
              </w:rPr>
              <w:t>1,437</w:t>
            </w:r>
          </w:p>
        </w:tc>
        <w:tc>
          <w:tcPr>
            <w:tcW w:w="920" w:type="pct"/>
            <w:tcBorders>
              <w:top w:val="single" w:sz="4" w:space="0" w:color="FFFFFF" w:themeColor="background1"/>
              <w:bottom w:val="single" w:sz="4" w:space="0" w:color="FFFFFF" w:themeColor="background1"/>
            </w:tcBorders>
            <w:shd w:val="clear" w:color="auto" w:fill="BFBFBF"/>
            <w:hideMark/>
          </w:tcPr>
          <w:p w14:paraId="5A6DF7F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u w:val="single"/>
              </w:rPr>
            </w:pPr>
            <w:r>
              <w:rPr>
                <w:sz w:val="22"/>
                <w:u w:val="single"/>
              </w:rPr>
              <w:t>1,328</w:t>
            </w:r>
          </w:p>
        </w:tc>
      </w:tr>
    </w:tbl>
    <w:p w14:paraId="50742CD0" w14:textId="77777777" w:rsidR="00186CD1" w:rsidRDefault="00186CD1" w:rsidP="00CB3A4C">
      <w:pPr>
        <w:pStyle w:val="Heading3"/>
        <w:spacing w:before="40" w:after="0" w:line="240" w:lineRule="atLeast"/>
        <w:ind w:right="0"/>
        <w:rPr>
          <w:rFonts w:asciiTheme="majorHAnsi" w:hAnsiTheme="majorHAnsi"/>
          <w:color w:val="243F60" w:themeColor="accent1" w:themeShade="7F"/>
          <w:sz w:val="24"/>
          <w:szCs w:val="24"/>
        </w:rPr>
      </w:pPr>
      <w:r>
        <w:t>11. Return of operating surplus</w:t>
      </w:r>
    </w:p>
    <w:p w14:paraId="13E80381" w14:textId="77777777" w:rsidR="00186CD1" w:rsidRDefault="00186CD1" w:rsidP="00186CD1">
      <w:pPr>
        <w:pStyle w:val="BodyText"/>
      </w:pPr>
      <w:r>
        <w:t xml:space="preserve">There is a surplus of $10,571,000 to be repaid for the 2022 financial year (2021, $2,550,000). </w:t>
      </w:r>
    </w:p>
    <w:p w14:paraId="46DB1A78" w14:textId="77777777" w:rsidR="00186CD1" w:rsidRDefault="00186CD1" w:rsidP="00CB3A4C">
      <w:pPr>
        <w:pStyle w:val="Heading3"/>
        <w:spacing w:before="40" w:after="0" w:line="240" w:lineRule="atLeast"/>
        <w:ind w:right="0"/>
      </w:pPr>
      <w:r>
        <w:t>12. Employee entitlements</w:t>
      </w:r>
    </w:p>
    <w:tbl>
      <w:tblPr>
        <w:tblStyle w:val="TableGridAnnualReport181"/>
        <w:tblW w:w="9299" w:type="dxa"/>
        <w:tblInd w:w="0" w:type="dxa"/>
        <w:tblLook w:val="04A0" w:firstRow="1" w:lastRow="0" w:firstColumn="1" w:lastColumn="0" w:noHBand="0" w:noVBand="1"/>
        <w:tblCaption w:val="Employee entitlements"/>
      </w:tblPr>
      <w:tblGrid>
        <w:gridCol w:w="1218"/>
        <w:gridCol w:w="3374"/>
        <w:gridCol w:w="1133"/>
        <w:gridCol w:w="1166"/>
        <w:gridCol w:w="1163"/>
        <w:gridCol w:w="1245"/>
      </w:tblGrid>
      <w:tr w:rsidR="00186CD1" w14:paraId="258C29C3" w14:textId="77777777" w:rsidTr="0068043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55" w:type="pct"/>
            <w:hideMark/>
          </w:tcPr>
          <w:p w14:paraId="5E9346AF" w14:textId="77777777" w:rsidR="00186CD1" w:rsidRDefault="00186CD1">
            <w:pPr>
              <w:keepNext/>
              <w:spacing w:before="60" w:after="60" w:line="240" w:lineRule="auto"/>
              <w:jc w:val="right"/>
              <w:rPr>
                <w:color w:val="FFFFFF" w:themeColor="background1"/>
              </w:rPr>
            </w:pPr>
            <w:r>
              <w:rPr>
                <w:color w:val="FFFFFF" w:themeColor="background1"/>
              </w:rPr>
              <w:t>30/06/21</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1814" w:type="pct"/>
          </w:tcPr>
          <w:p w14:paraId="530B804A"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609" w:type="pct"/>
            <w:hideMark/>
          </w:tcPr>
          <w:p w14:paraId="7B45731E"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627" w:type="pct"/>
            <w:hideMark/>
          </w:tcPr>
          <w:p w14:paraId="325E36BE"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w:t>
            </w:r>
            <w:r>
              <w:rPr>
                <w:color w:val="FFFFFF" w:themeColor="background1"/>
              </w:rPr>
              <w:br/>
              <w:t>Main estimates</w:t>
            </w:r>
            <w:r>
              <w:rPr>
                <w:color w:val="FFFFFF" w:themeColor="background1"/>
              </w:rPr>
              <w:br/>
            </w:r>
            <w:r>
              <w:rPr>
                <w:color w:val="FFFFFF" w:themeColor="background1"/>
              </w:rPr>
              <w:br/>
              <w:t>$(000)</w:t>
            </w:r>
          </w:p>
        </w:tc>
        <w:tc>
          <w:tcPr>
            <w:tcW w:w="625" w:type="pct"/>
            <w:hideMark/>
          </w:tcPr>
          <w:p w14:paraId="6366DFC7"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30/06/22 </w:t>
            </w:r>
          </w:p>
          <w:p w14:paraId="7CA3BD71"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Supp. Estimates</w:t>
            </w:r>
            <w:r>
              <w:rPr>
                <w:color w:val="FFFFFF" w:themeColor="background1"/>
              </w:rPr>
              <w:br/>
            </w:r>
            <w:r>
              <w:rPr>
                <w:color w:val="FFFFFF" w:themeColor="background1"/>
              </w:rPr>
              <w:br/>
              <w:t>$(000)</w:t>
            </w:r>
          </w:p>
        </w:tc>
        <w:tc>
          <w:tcPr>
            <w:tcW w:w="669" w:type="pct"/>
            <w:hideMark/>
          </w:tcPr>
          <w:p w14:paraId="30A78453"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30/06/23 Unaudited forecast IPSAS</w:t>
            </w:r>
            <w:r>
              <w:rPr>
                <w:color w:val="FFFFFF" w:themeColor="background1"/>
              </w:rPr>
              <w:br/>
              <w:t>$(000)</w:t>
            </w:r>
          </w:p>
        </w:tc>
      </w:tr>
      <w:tr w:rsidR="00186CD1" w14:paraId="380A4401" w14:textId="77777777" w:rsidTr="003F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bottom w:val="single" w:sz="8" w:space="0" w:color="FFFFFF" w:themeColor="background1"/>
            </w:tcBorders>
            <w:shd w:val="clear" w:color="auto" w:fill="E9E9E9"/>
          </w:tcPr>
          <w:p w14:paraId="0D2AEDDE" w14:textId="77777777" w:rsidR="00186CD1" w:rsidRDefault="00186CD1">
            <w:pPr>
              <w:spacing w:before="40" w:after="40"/>
              <w:jc w:val="right"/>
              <w:rPr>
                <w:sz w:val="22"/>
              </w:rPr>
            </w:pPr>
          </w:p>
        </w:tc>
        <w:tc>
          <w:tcPr>
            <w:tcW w:w="1814" w:type="pct"/>
            <w:hideMark/>
          </w:tcPr>
          <w:p w14:paraId="42F410D3"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i/>
                <w:sz w:val="22"/>
              </w:rPr>
            </w:pPr>
            <w:r>
              <w:rPr>
                <w:i/>
                <w:sz w:val="22"/>
              </w:rPr>
              <w:t>Current liabilities</w:t>
            </w:r>
          </w:p>
        </w:tc>
        <w:tc>
          <w:tcPr>
            <w:tcW w:w="609" w:type="pct"/>
          </w:tcPr>
          <w:p w14:paraId="28364AD1"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p>
        </w:tc>
        <w:tc>
          <w:tcPr>
            <w:tcW w:w="627" w:type="pct"/>
          </w:tcPr>
          <w:p w14:paraId="45E0F770"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25" w:type="pct"/>
          </w:tcPr>
          <w:p w14:paraId="6281506A"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69" w:type="pct"/>
          </w:tcPr>
          <w:p w14:paraId="15F6CC5A"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186CD1" w14:paraId="4CA04058" w14:textId="77777777" w:rsidTr="003F32F5">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bottom w:val="single" w:sz="8" w:space="0" w:color="FFFFFF" w:themeColor="background1"/>
            </w:tcBorders>
            <w:shd w:val="clear" w:color="auto" w:fill="E9E9E9"/>
            <w:hideMark/>
          </w:tcPr>
          <w:p w14:paraId="7CDFB3C0" w14:textId="77777777" w:rsidR="00186CD1" w:rsidRDefault="00186CD1">
            <w:pPr>
              <w:spacing w:before="40" w:after="40"/>
              <w:jc w:val="right"/>
              <w:rPr>
                <w:sz w:val="22"/>
              </w:rPr>
            </w:pPr>
            <w:r>
              <w:rPr>
                <w:sz w:val="22"/>
              </w:rPr>
              <w:t>805</w:t>
            </w:r>
          </w:p>
        </w:tc>
        <w:tc>
          <w:tcPr>
            <w:tcW w:w="1814" w:type="pct"/>
            <w:hideMark/>
          </w:tcPr>
          <w:p w14:paraId="2CFFC157"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Annual leave</w:t>
            </w:r>
          </w:p>
        </w:tc>
        <w:tc>
          <w:tcPr>
            <w:tcW w:w="609" w:type="pct"/>
            <w:hideMark/>
          </w:tcPr>
          <w:p w14:paraId="6AA8F25B"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1,057</w:t>
            </w:r>
          </w:p>
        </w:tc>
        <w:tc>
          <w:tcPr>
            <w:tcW w:w="627" w:type="pct"/>
            <w:hideMark/>
          </w:tcPr>
          <w:p w14:paraId="6E667F6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705</w:t>
            </w:r>
          </w:p>
        </w:tc>
        <w:tc>
          <w:tcPr>
            <w:tcW w:w="625" w:type="pct"/>
            <w:hideMark/>
          </w:tcPr>
          <w:p w14:paraId="6D324CEF"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705</w:t>
            </w:r>
          </w:p>
        </w:tc>
        <w:tc>
          <w:tcPr>
            <w:tcW w:w="669" w:type="pct"/>
            <w:hideMark/>
          </w:tcPr>
          <w:p w14:paraId="3DBE67C8"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932</w:t>
            </w:r>
          </w:p>
        </w:tc>
      </w:tr>
      <w:tr w:rsidR="00186CD1" w14:paraId="50E314E7" w14:textId="77777777" w:rsidTr="003F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bottom w:val="single" w:sz="8" w:space="0" w:color="FFFFFF" w:themeColor="background1"/>
            </w:tcBorders>
            <w:shd w:val="clear" w:color="auto" w:fill="E9E9E9"/>
            <w:hideMark/>
          </w:tcPr>
          <w:p w14:paraId="3AD13DE5" w14:textId="77777777" w:rsidR="00186CD1" w:rsidRDefault="00186CD1">
            <w:pPr>
              <w:spacing w:before="40" w:after="40"/>
              <w:jc w:val="right"/>
              <w:rPr>
                <w:sz w:val="22"/>
              </w:rPr>
            </w:pPr>
            <w:r>
              <w:rPr>
                <w:sz w:val="22"/>
              </w:rPr>
              <w:t>-</w:t>
            </w:r>
          </w:p>
        </w:tc>
        <w:tc>
          <w:tcPr>
            <w:tcW w:w="1814" w:type="pct"/>
            <w:hideMark/>
          </w:tcPr>
          <w:p w14:paraId="08405070"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Long service leave</w:t>
            </w:r>
          </w:p>
        </w:tc>
        <w:tc>
          <w:tcPr>
            <w:tcW w:w="609" w:type="pct"/>
            <w:hideMark/>
          </w:tcPr>
          <w:p w14:paraId="265A8ECA"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w:t>
            </w:r>
          </w:p>
        </w:tc>
        <w:tc>
          <w:tcPr>
            <w:tcW w:w="627" w:type="pct"/>
            <w:hideMark/>
          </w:tcPr>
          <w:p w14:paraId="7B249466"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625" w:type="pct"/>
            <w:hideMark/>
          </w:tcPr>
          <w:p w14:paraId="455E1606"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669" w:type="pct"/>
            <w:hideMark/>
          </w:tcPr>
          <w:p w14:paraId="457FBF84"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186CD1" w14:paraId="4CE50B0F" w14:textId="77777777" w:rsidTr="003F32F5">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top w:val="single" w:sz="8" w:space="0" w:color="FFFFFF" w:themeColor="background1"/>
              <w:bottom w:val="single" w:sz="4" w:space="0" w:color="FFFFFF" w:themeColor="background1"/>
            </w:tcBorders>
            <w:shd w:val="clear" w:color="auto" w:fill="E9E9E9"/>
          </w:tcPr>
          <w:p w14:paraId="32A5B59D" w14:textId="77777777" w:rsidR="00186CD1" w:rsidRDefault="00186CD1">
            <w:pPr>
              <w:spacing w:before="40" w:after="40"/>
              <w:jc w:val="right"/>
              <w:rPr>
                <w:sz w:val="22"/>
              </w:rPr>
            </w:pPr>
          </w:p>
          <w:p w14:paraId="1A351DC1" w14:textId="4DC5B3E0" w:rsidR="00186CD1" w:rsidRDefault="00003B4C">
            <w:pPr>
              <w:spacing w:before="40" w:after="40"/>
              <w:jc w:val="right"/>
              <w:rPr>
                <w:sz w:val="22"/>
              </w:rPr>
            </w:pPr>
            <w:r>
              <w:rPr>
                <w:sz w:val="22"/>
              </w:rPr>
              <w:t>334</w:t>
            </w:r>
          </w:p>
        </w:tc>
        <w:tc>
          <w:tcPr>
            <w:tcW w:w="1814" w:type="pct"/>
            <w:tcBorders>
              <w:bottom w:val="single" w:sz="2" w:space="0" w:color="FFFFFF" w:themeColor="background1"/>
            </w:tcBorders>
            <w:hideMark/>
          </w:tcPr>
          <w:p w14:paraId="02C3472A" w14:textId="2A010A6E"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 xml:space="preserve">Superannuation, </w:t>
            </w:r>
            <w:r w:rsidR="00107D9E">
              <w:rPr>
                <w:sz w:val="22"/>
              </w:rPr>
              <w:t>s</w:t>
            </w:r>
            <w:r>
              <w:rPr>
                <w:sz w:val="22"/>
              </w:rPr>
              <w:t xml:space="preserve">uperannuation </w:t>
            </w:r>
            <w:r w:rsidR="00107D9E">
              <w:rPr>
                <w:sz w:val="22"/>
              </w:rPr>
              <w:t>c</w:t>
            </w:r>
            <w:r>
              <w:rPr>
                <w:sz w:val="22"/>
              </w:rPr>
              <w:t xml:space="preserve">ontribution </w:t>
            </w:r>
            <w:r w:rsidR="00107D9E">
              <w:rPr>
                <w:sz w:val="22"/>
              </w:rPr>
              <w:t>w</w:t>
            </w:r>
            <w:r>
              <w:rPr>
                <w:sz w:val="22"/>
              </w:rPr>
              <w:t xml:space="preserve">ithholding </w:t>
            </w:r>
            <w:r w:rsidR="00107D9E">
              <w:rPr>
                <w:sz w:val="22"/>
              </w:rPr>
              <w:t>t</w:t>
            </w:r>
            <w:r>
              <w:rPr>
                <w:sz w:val="22"/>
              </w:rPr>
              <w:t>ax and salaries</w:t>
            </w:r>
          </w:p>
        </w:tc>
        <w:tc>
          <w:tcPr>
            <w:tcW w:w="609" w:type="pct"/>
            <w:tcBorders>
              <w:bottom w:val="single" w:sz="4" w:space="0" w:color="FFFFFF" w:themeColor="background1"/>
            </w:tcBorders>
            <w:vAlign w:val="center"/>
            <w:hideMark/>
          </w:tcPr>
          <w:p w14:paraId="188DC5C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1,359</w:t>
            </w:r>
          </w:p>
        </w:tc>
        <w:tc>
          <w:tcPr>
            <w:tcW w:w="627" w:type="pct"/>
            <w:tcBorders>
              <w:bottom w:val="single" w:sz="4" w:space="0" w:color="FFFFFF" w:themeColor="background1"/>
            </w:tcBorders>
            <w:vAlign w:val="center"/>
            <w:hideMark/>
          </w:tcPr>
          <w:p w14:paraId="11E8A9D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454</w:t>
            </w:r>
          </w:p>
        </w:tc>
        <w:tc>
          <w:tcPr>
            <w:tcW w:w="625" w:type="pct"/>
            <w:tcBorders>
              <w:bottom w:val="single" w:sz="4" w:space="0" w:color="FFFFFF" w:themeColor="background1"/>
            </w:tcBorders>
            <w:vAlign w:val="center"/>
            <w:hideMark/>
          </w:tcPr>
          <w:p w14:paraId="25C7E848"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454</w:t>
            </w:r>
          </w:p>
        </w:tc>
        <w:tc>
          <w:tcPr>
            <w:tcW w:w="669" w:type="pct"/>
            <w:tcBorders>
              <w:bottom w:val="single" w:sz="4" w:space="0" w:color="FFFFFF" w:themeColor="background1"/>
            </w:tcBorders>
            <w:vAlign w:val="center"/>
            <w:hideMark/>
          </w:tcPr>
          <w:p w14:paraId="0126E9D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303</w:t>
            </w:r>
          </w:p>
        </w:tc>
      </w:tr>
      <w:tr w:rsidR="00186CD1" w14:paraId="6DE34C57" w14:textId="77777777" w:rsidTr="003F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E61C44" w14:textId="349289E4" w:rsidR="00186CD1" w:rsidRDefault="00003B4C">
            <w:pPr>
              <w:spacing w:before="40" w:after="40"/>
              <w:jc w:val="right"/>
              <w:rPr>
                <w:sz w:val="22"/>
              </w:rPr>
            </w:pPr>
            <w:r>
              <w:rPr>
                <w:sz w:val="22"/>
              </w:rPr>
              <w:t>1.139</w:t>
            </w:r>
          </w:p>
        </w:tc>
        <w:tc>
          <w:tcPr>
            <w:tcW w:w="1814" w:type="pct"/>
            <w:tcBorders>
              <w:left w:val="single" w:sz="4" w:space="0" w:color="FFFFFF" w:themeColor="background1"/>
              <w:right w:val="single" w:sz="4" w:space="0" w:color="FFFFFF" w:themeColor="background1"/>
            </w:tcBorders>
            <w:shd w:val="clear" w:color="auto" w:fill="BFBFBF"/>
            <w:hideMark/>
          </w:tcPr>
          <w:p w14:paraId="5BD7052A"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Total current liabilities</w:t>
            </w:r>
          </w:p>
        </w:tc>
        <w:tc>
          <w:tcPr>
            <w:tcW w:w="6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62EDF964"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2,416</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E856910"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1,159</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3F1C6EB1"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1,159</w:t>
            </w:r>
          </w:p>
        </w:tc>
        <w:tc>
          <w:tcPr>
            <w:tcW w:w="669"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40CF5B03"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1,235</w:t>
            </w:r>
          </w:p>
        </w:tc>
      </w:tr>
      <w:tr w:rsidR="00186CD1" w14:paraId="30052FBD" w14:textId="77777777" w:rsidTr="003F32F5">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top w:val="single" w:sz="4" w:space="0" w:color="FFFFFF" w:themeColor="background1"/>
              <w:bottom w:val="single" w:sz="8" w:space="0" w:color="FFFFFF" w:themeColor="background1"/>
            </w:tcBorders>
            <w:shd w:val="clear" w:color="auto" w:fill="E9E9E9"/>
          </w:tcPr>
          <w:p w14:paraId="43F4A608" w14:textId="77777777" w:rsidR="00186CD1" w:rsidRDefault="00186CD1">
            <w:pPr>
              <w:spacing w:before="40" w:after="40"/>
              <w:jc w:val="right"/>
              <w:rPr>
                <w:sz w:val="22"/>
              </w:rPr>
            </w:pPr>
          </w:p>
        </w:tc>
        <w:tc>
          <w:tcPr>
            <w:tcW w:w="1814" w:type="pct"/>
            <w:hideMark/>
          </w:tcPr>
          <w:p w14:paraId="1B9267A3"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i/>
                <w:sz w:val="22"/>
              </w:rPr>
            </w:pPr>
            <w:r>
              <w:rPr>
                <w:i/>
                <w:sz w:val="22"/>
              </w:rPr>
              <w:t>Non-current liabilities</w:t>
            </w:r>
          </w:p>
        </w:tc>
        <w:tc>
          <w:tcPr>
            <w:tcW w:w="609" w:type="pct"/>
            <w:tcBorders>
              <w:top w:val="single" w:sz="4" w:space="0" w:color="FFFFFF" w:themeColor="background1"/>
              <w:right w:val="single" w:sz="4" w:space="0" w:color="FFFFFF" w:themeColor="background1"/>
            </w:tcBorders>
          </w:tcPr>
          <w:p w14:paraId="5A9E8CD0"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p>
        </w:tc>
        <w:tc>
          <w:tcPr>
            <w:tcW w:w="627" w:type="pct"/>
            <w:tcBorders>
              <w:top w:val="single" w:sz="4" w:space="0" w:color="FFFFFF" w:themeColor="background1"/>
              <w:left w:val="single" w:sz="4" w:space="0" w:color="FFFFFF" w:themeColor="background1"/>
              <w:right w:val="single" w:sz="4" w:space="0" w:color="FFFFFF" w:themeColor="background1"/>
            </w:tcBorders>
          </w:tcPr>
          <w:p w14:paraId="0F8CF509"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625" w:type="pct"/>
            <w:tcBorders>
              <w:top w:val="single" w:sz="4" w:space="0" w:color="FFFFFF" w:themeColor="background1"/>
              <w:left w:val="single" w:sz="4" w:space="0" w:color="FFFFFF" w:themeColor="background1"/>
              <w:right w:val="single" w:sz="4" w:space="0" w:color="FFFFFF" w:themeColor="background1"/>
            </w:tcBorders>
          </w:tcPr>
          <w:p w14:paraId="2DA11C35"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669" w:type="pct"/>
            <w:tcBorders>
              <w:top w:val="single" w:sz="4" w:space="0" w:color="FFFFFF" w:themeColor="background1"/>
              <w:left w:val="single" w:sz="4" w:space="0" w:color="FFFFFF" w:themeColor="background1"/>
            </w:tcBorders>
          </w:tcPr>
          <w:p w14:paraId="18C3F11A"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r>
      <w:tr w:rsidR="00186CD1" w14:paraId="0C159AB2" w14:textId="77777777" w:rsidTr="003F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top w:val="single" w:sz="8" w:space="0" w:color="FFFFFF" w:themeColor="background1"/>
              <w:bottom w:val="single" w:sz="4" w:space="0" w:color="FFFFFF" w:themeColor="background1"/>
            </w:tcBorders>
            <w:shd w:val="clear" w:color="auto" w:fill="E9E9E9"/>
            <w:hideMark/>
          </w:tcPr>
          <w:p w14:paraId="52052F77" w14:textId="77777777" w:rsidR="00186CD1" w:rsidRDefault="00186CD1">
            <w:pPr>
              <w:spacing w:before="40" w:after="40"/>
              <w:jc w:val="right"/>
              <w:rPr>
                <w:sz w:val="22"/>
              </w:rPr>
            </w:pPr>
            <w:r>
              <w:rPr>
                <w:sz w:val="22"/>
              </w:rPr>
              <w:t>2</w:t>
            </w:r>
          </w:p>
        </w:tc>
        <w:tc>
          <w:tcPr>
            <w:tcW w:w="1814" w:type="pct"/>
            <w:tcBorders>
              <w:bottom w:val="single" w:sz="4" w:space="0" w:color="FFFFFF" w:themeColor="background1"/>
            </w:tcBorders>
            <w:hideMark/>
          </w:tcPr>
          <w:p w14:paraId="2BFABED9"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Long service leave</w:t>
            </w:r>
          </w:p>
        </w:tc>
        <w:tc>
          <w:tcPr>
            <w:tcW w:w="609" w:type="pct"/>
            <w:tcBorders>
              <w:bottom w:val="single" w:sz="4" w:space="0" w:color="FFFFFF" w:themeColor="background1"/>
            </w:tcBorders>
            <w:hideMark/>
          </w:tcPr>
          <w:p w14:paraId="4D7863C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w:t>
            </w:r>
          </w:p>
        </w:tc>
        <w:tc>
          <w:tcPr>
            <w:tcW w:w="627" w:type="pct"/>
            <w:tcBorders>
              <w:bottom w:val="single" w:sz="4" w:space="0" w:color="FFFFFF" w:themeColor="background1"/>
            </w:tcBorders>
            <w:hideMark/>
          </w:tcPr>
          <w:p w14:paraId="1E986DB6"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w:t>
            </w:r>
          </w:p>
        </w:tc>
        <w:tc>
          <w:tcPr>
            <w:tcW w:w="625" w:type="pct"/>
            <w:tcBorders>
              <w:bottom w:val="single" w:sz="4" w:space="0" w:color="FFFFFF" w:themeColor="background1"/>
            </w:tcBorders>
            <w:hideMark/>
          </w:tcPr>
          <w:p w14:paraId="58B59D3B"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w:t>
            </w:r>
          </w:p>
        </w:tc>
        <w:tc>
          <w:tcPr>
            <w:tcW w:w="669" w:type="pct"/>
            <w:tcBorders>
              <w:bottom w:val="single" w:sz="4" w:space="0" w:color="FFFFFF" w:themeColor="background1"/>
            </w:tcBorders>
            <w:hideMark/>
          </w:tcPr>
          <w:p w14:paraId="4A5DD087"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w:t>
            </w:r>
          </w:p>
        </w:tc>
      </w:tr>
      <w:tr w:rsidR="00186CD1" w14:paraId="484A5438" w14:textId="77777777" w:rsidTr="003F32F5">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5" w:type="pct"/>
            <w:tcBorders>
              <w:top w:val="single" w:sz="4" w:space="0" w:color="FFFFFF" w:themeColor="background1"/>
              <w:bottom w:val="single" w:sz="4" w:space="0" w:color="FFFFFF" w:themeColor="background1"/>
            </w:tcBorders>
            <w:vAlign w:val="center"/>
            <w:hideMark/>
          </w:tcPr>
          <w:p w14:paraId="33DC555D" w14:textId="74C0D0C8" w:rsidR="00186CD1" w:rsidRDefault="00003B4C">
            <w:pPr>
              <w:spacing w:before="40" w:after="40"/>
              <w:jc w:val="right"/>
              <w:rPr>
                <w:sz w:val="22"/>
                <w:u w:val="single"/>
              </w:rPr>
            </w:pPr>
            <w:r>
              <w:rPr>
                <w:sz w:val="22"/>
                <w:u w:val="single"/>
              </w:rPr>
              <w:t>1,141</w:t>
            </w:r>
          </w:p>
        </w:tc>
        <w:tc>
          <w:tcPr>
            <w:tcW w:w="1814" w:type="pct"/>
            <w:tcBorders>
              <w:top w:val="single" w:sz="4" w:space="0" w:color="FFFFFF" w:themeColor="background1"/>
              <w:bottom w:val="single" w:sz="4" w:space="0" w:color="FFFFFF" w:themeColor="background1"/>
            </w:tcBorders>
            <w:shd w:val="clear" w:color="auto" w:fill="BFBFBF"/>
            <w:hideMark/>
          </w:tcPr>
          <w:p w14:paraId="26C39B31"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sz w:val="22"/>
              </w:rPr>
            </w:pPr>
            <w:r>
              <w:rPr>
                <w:b/>
                <w:sz w:val="22"/>
              </w:rPr>
              <w:t>Total for employee entitlements</w:t>
            </w:r>
          </w:p>
        </w:tc>
        <w:tc>
          <w:tcPr>
            <w:tcW w:w="609" w:type="pct"/>
            <w:tcBorders>
              <w:top w:val="single" w:sz="4" w:space="0" w:color="FFFFFF" w:themeColor="background1"/>
              <w:bottom w:val="single" w:sz="4" w:space="0" w:color="FFFFFF" w:themeColor="background1"/>
            </w:tcBorders>
            <w:shd w:val="clear" w:color="auto" w:fill="BFBFBF"/>
            <w:vAlign w:val="center"/>
            <w:hideMark/>
          </w:tcPr>
          <w:p w14:paraId="39256870"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u w:val="single"/>
              </w:rPr>
            </w:pPr>
            <w:r>
              <w:rPr>
                <w:b/>
                <w:bCs/>
                <w:iCs/>
                <w:sz w:val="22"/>
                <w:u w:val="single"/>
              </w:rPr>
              <w:t>2,416</w:t>
            </w:r>
          </w:p>
        </w:tc>
        <w:tc>
          <w:tcPr>
            <w:tcW w:w="627" w:type="pct"/>
            <w:tcBorders>
              <w:top w:val="single" w:sz="4" w:space="0" w:color="FFFFFF" w:themeColor="background1"/>
              <w:bottom w:val="single" w:sz="4" w:space="0" w:color="FFFFFF" w:themeColor="background1"/>
            </w:tcBorders>
            <w:shd w:val="clear" w:color="auto" w:fill="BFBFBF"/>
            <w:vAlign w:val="center"/>
            <w:hideMark/>
          </w:tcPr>
          <w:p w14:paraId="6B246F05"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u w:val="single"/>
              </w:rPr>
            </w:pPr>
            <w:r>
              <w:rPr>
                <w:sz w:val="22"/>
                <w:u w:val="single"/>
              </w:rPr>
              <w:t>1,164</w:t>
            </w:r>
          </w:p>
        </w:tc>
        <w:tc>
          <w:tcPr>
            <w:tcW w:w="625" w:type="pct"/>
            <w:tcBorders>
              <w:top w:val="single" w:sz="4" w:space="0" w:color="FFFFFF" w:themeColor="background1"/>
              <w:bottom w:val="single" w:sz="4" w:space="0" w:color="FFFFFF" w:themeColor="background1"/>
            </w:tcBorders>
            <w:shd w:val="clear" w:color="auto" w:fill="BFBFBF"/>
            <w:vAlign w:val="center"/>
            <w:hideMark/>
          </w:tcPr>
          <w:p w14:paraId="6FC406F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u w:val="single"/>
              </w:rPr>
            </w:pPr>
            <w:r>
              <w:rPr>
                <w:sz w:val="22"/>
                <w:u w:val="single"/>
              </w:rPr>
              <w:t>1,164</w:t>
            </w:r>
          </w:p>
        </w:tc>
        <w:tc>
          <w:tcPr>
            <w:tcW w:w="669" w:type="pct"/>
            <w:tcBorders>
              <w:top w:val="single" w:sz="4" w:space="0" w:color="FFFFFF" w:themeColor="background1"/>
              <w:bottom w:val="single" w:sz="4" w:space="0" w:color="FFFFFF" w:themeColor="background1"/>
            </w:tcBorders>
            <w:shd w:val="clear" w:color="auto" w:fill="BFBFBF"/>
            <w:vAlign w:val="center"/>
            <w:hideMark/>
          </w:tcPr>
          <w:p w14:paraId="4E4BAD7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u w:val="single"/>
              </w:rPr>
            </w:pPr>
            <w:r>
              <w:rPr>
                <w:sz w:val="22"/>
                <w:u w:val="single"/>
              </w:rPr>
              <w:t>1,240</w:t>
            </w:r>
          </w:p>
        </w:tc>
      </w:tr>
    </w:tbl>
    <w:p w14:paraId="4D10FC3C" w14:textId="77777777" w:rsidR="00003B4C" w:rsidRDefault="00003B4C" w:rsidP="003F32F5">
      <w:pPr>
        <w:pStyle w:val="Whitespace"/>
      </w:pPr>
    </w:p>
    <w:p w14:paraId="668DC5B4" w14:textId="04F9EFFE" w:rsidR="00186CD1" w:rsidRDefault="00186CD1" w:rsidP="002B7461">
      <w:pPr>
        <w:pStyle w:val="Heading3"/>
        <w:spacing w:before="40" w:after="0" w:line="240" w:lineRule="atLeast"/>
        <w:ind w:right="0"/>
        <w:rPr>
          <w:rFonts w:asciiTheme="majorHAnsi" w:hAnsiTheme="majorHAnsi"/>
          <w:color w:val="243F60" w:themeColor="accent1" w:themeShade="7F"/>
          <w:sz w:val="24"/>
          <w:szCs w:val="24"/>
        </w:rPr>
      </w:pPr>
      <w:r>
        <w:t>13. Equity (</w:t>
      </w:r>
      <w:r w:rsidR="00107D9E">
        <w:t>t</w:t>
      </w:r>
      <w:r>
        <w:t>axpayers’ funds)</w:t>
      </w:r>
    </w:p>
    <w:tbl>
      <w:tblPr>
        <w:tblStyle w:val="TableGridAnnualReport191"/>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Equity (taxpayers’ funds)"/>
      </w:tblPr>
      <w:tblGrid>
        <w:gridCol w:w="1132"/>
        <w:gridCol w:w="5283"/>
        <w:gridCol w:w="1442"/>
        <w:gridCol w:w="1442"/>
      </w:tblGrid>
      <w:tr w:rsidR="00186CD1" w14:paraId="1EEB8745" w14:textId="77777777" w:rsidTr="0068043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73" w:type="pct"/>
            <w:hideMark/>
          </w:tcPr>
          <w:p w14:paraId="67E670AA" w14:textId="77777777" w:rsidR="00186CD1" w:rsidRDefault="00186CD1">
            <w:pPr>
              <w:keepNext/>
              <w:spacing w:before="60" w:after="60" w:line="240" w:lineRule="auto"/>
              <w:jc w:val="right"/>
              <w:rPr>
                <w:color w:val="FFFFFF" w:themeColor="background1"/>
              </w:rPr>
            </w:pPr>
            <w:r>
              <w:rPr>
                <w:color w:val="FFFFFF" w:themeColor="background1"/>
              </w:rPr>
              <w:t>30/06/21</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2853" w:type="pct"/>
          </w:tcPr>
          <w:p w14:paraId="0E7D27A4"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787" w:type="pct"/>
            <w:hideMark/>
          </w:tcPr>
          <w:p w14:paraId="7266780C"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787" w:type="pct"/>
            <w:hideMark/>
          </w:tcPr>
          <w:p w14:paraId="60184A69"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30/06/23 Unaudited forecast IPSAS</w:t>
            </w:r>
            <w:r>
              <w:rPr>
                <w:color w:val="FFFFFF" w:themeColor="background1"/>
              </w:rPr>
              <w:br/>
              <w:t>$(000)</w:t>
            </w:r>
          </w:p>
        </w:tc>
      </w:tr>
      <w:tr w:rsidR="00186CD1" w14:paraId="243C6A38"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bottom w:val="single" w:sz="4" w:space="0" w:color="FFFFFF" w:themeColor="background1"/>
            </w:tcBorders>
          </w:tcPr>
          <w:p w14:paraId="4CB135D6" w14:textId="77777777" w:rsidR="00186CD1" w:rsidRDefault="00186CD1">
            <w:pPr>
              <w:spacing w:before="40" w:after="40"/>
              <w:jc w:val="right"/>
              <w:rPr>
                <w:sz w:val="22"/>
              </w:rPr>
            </w:pPr>
          </w:p>
        </w:tc>
        <w:tc>
          <w:tcPr>
            <w:tcW w:w="2853" w:type="pct"/>
            <w:shd w:val="clear" w:color="auto" w:fill="BFBFBF"/>
            <w:hideMark/>
          </w:tcPr>
          <w:p w14:paraId="456B2F6E"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General Funds</w:t>
            </w:r>
          </w:p>
        </w:tc>
        <w:tc>
          <w:tcPr>
            <w:tcW w:w="787" w:type="pct"/>
            <w:shd w:val="clear" w:color="auto" w:fill="BFBFBF"/>
          </w:tcPr>
          <w:p w14:paraId="3C075CE3"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p>
        </w:tc>
        <w:tc>
          <w:tcPr>
            <w:tcW w:w="787" w:type="pct"/>
            <w:shd w:val="clear" w:color="auto" w:fill="BFBFBF"/>
          </w:tcPr>
          <w:p w14:paraId="018346B6"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186CD1" w14:paraId="2FC584A1"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3CC39F5E" w14:textId="77777777" w:rsidR="00186CD1" w:rsidRDefault="00186CD1">
            <w:pPr>
              <w:spacing w:before="40" w:after="40"/>
              <w:jc w:val="right"/>
              <w:rPr>
                <w:sz w:val="22"/>
              </w:rPr>
            </w:pPr>
            <w:r>
              <w:rPr>
                <w:sz w:val="22"/>
              </w:rPr>
              <w:t>8,645</w:t>
            </w:r>
          </w:p>
        </w:tc>
        <w:tc>
          <w:tcPr>
            <w:tcW w:w="2853" w:type="pct"/>
            <w:hideMark/>
          </w:tcPr>
          <w:p w14:paraId="37C5A0E5"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Balance at 1 July</w:t>
            </w:r>
          </w:p>
        </w:tc>
        <w:tc>
          <w:tcPr>
            <w:tcW w:w="787" w:type="pct"/>
            <w:hideMark/>
          </w:tcPr>
          <w:p w14:paraId="33BA34C7"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9,901</w:t>
            </w:r>
          </w:p>
        </w:tc>
        <w:tc>
          <w:tcPr>
            <w:tcW w:w="787" w:type="pct"/>
            <w:hideMark/>
          </w:tcPr>
          <w:p w14:paraId="098789FE"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13,242</w:t>
            </w:r>
          </w:p>
        </w:tc>
      </w:tr>
      <w:tr w:rsidR="00186CD1" w14:paraId="4C302EE6"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477DE689" w14:textId="77777777" w:rsidR="00186CD1" w:rsidRDefault="00186CD1">
            <w:pPr>
              <w:spacing w:before="40" w:after="40"/>
              <w:jc w:val="right"/>
              <w:rPr>
                <w:sz w:val="22"/>
              </w:rPr>
            </w:pPr>
            <w:r>
              <w:rPr>
                <w:sz w:val="22"/>
              </w:rPr>
              <w:t>2,550</w:t>
            </w:r>
          </w:p>
        </w:tc>
        <w:tc>
          <w:tcPr>
            <w:tcW w:w="2853" w:type="pct"/>
            <w:hideMark/>
          </w:tcPr>
          <w:p w14:paraId="4401EBA3"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Net operating surplus</w:t>
            </w:r>
          </w:p>
        </w:tc>
        <w:tc>
          <w:tcPr>
            <w:tcW w:w="787" w:type="pct"/>
            <w:hideMark/>
          </w:tcPr>
          <w:p w14:paraId="18B9AC33" w14:textId="24168A82" w:rsidR="00186CD1" w:rsidRDefault="001234C3">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10,571</w:t>
            </w:r>
          </w:p>
        </w:tc>
        <w:tc>
          <w:tcPr>
            <w:tcW w:w="787" w:type="pct"/>
            <w:hideMark/>
          </w:tcPr>
          <w:p w14:paraId="260FEE28"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186CD1" w14:paraId="69B4EC23"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6F841A7F" w14:textId="77777777" w:rsidR="00186CD1" w:rsidRDefault="00186CD1">
            <w:pPr>
              <w:spacing w:before="40" w:after="40"/>
              <w:jc w:val="right"/>
              <w:rPr>
                <w:sz w:val="22"/>
              </w:rPr>
            </w:pPr>
            <w:r>
              <w:rPr>
                <w:sz w:val="22"/>
              </w:rPr>
              <w:t>1,256</w:t>
            </w:r>
          </w:p>
        </w:tc>
        <w:tc>
          <w:tcPr>
            <w:tcW w:w="2853" w:type="pct"/>
            <w:hideMark/>
          </w:tcPr>
          <w:p w14:paraId="39F97E63"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Capital injections</w:t>
            </w:r>
          </w:p>
        </w:tc>
        <w:tc>
          <w:tcPr>
            <w:tcW w:w="787" w:type="pct"/>
            <w:hideMark/>
          </w:tcPr>
          <w:p w14:paraId="3372665F"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3,341</w:t>
            </w:r>
          </w:p>
        </w:tc>
        <w:tc>
          <w:tcPr>
            <w:tcW w:w="787" w:type="pct"/>
            <w:hideMark/>
          </w:tcPr>
          <w:p w14:paraId="46CE0C2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1,781</w:t>
            </w:r>
          </w:p>
        </w:tc>
      </w:tr>
      <w:tr w:rsidR="00186CD1" w14:paraId="63114325"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5CD3EEDA" w14:textId="77777777" w:rsidR="00186CD1" w:rsidRDefault="00186CD1">
            <w:pPr>
              <w:spacing w:before="40" w:after="40"/>
              <w:jc w:val="right"/>
              <w:rPr>
                <w:sz w:val="22"/>
              </w:rPr>
            </w:pPr>
            <w:r>
              <w:rPr>
                <w:sz w:val="22"/>
              </w:rPr>
              <w:t>(2,550)</w:t>
            </w:r>
          </w:p>
        </w:tc>
        <w:tc>
          <w:tcPr>
            <w:tcW w:w="2853" w:type="pct"/>
            <w:tcBorders>
              <w:bottom w:val="single" w:sz="4" w:space="0" w:color="FFFFFF" w:themeColor="background1"/>
            </w:tcBorders>
            <w:hideMark/>
          </w:tcPr>
          <w:p w14:paraId="497F0FDD"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Provision for repayment of surplus to the Crown</w:t>
            </w:r>
          </w:p>
        </w:tc>
        <w:tc>
          <w:tcPr>
            <w:tcW w:w="787" w:type="pct"/>
            <w:tcBorders>
              <w:bottom w:val="single" w:sz="4" w:space="0" w:color="FFFFFF" w:themeColor="background1"/>
            </w:tcBorders>
          </w:tcPr>
          <w:p w14:paraId="2A9075FE" w14:textId="128D74F5" w:rsidR="00186CD1" w:rsidRDefault="001234C3">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(10,571)</w:t>
            </w:r>
          </w:p>
        </w:tc>
        <w:tc>
          <w:tcPr>
            <w:tcW w:w="787" w:type="pct"/>
            <w:tcBorders>
              <w:bottom w:val="single" w:sz="4" w:space="0" w:color="FFFFFF" w:themeColor="background1"/>
            </w:tcBorders>
            <w:hideMark/>
          </w:tcPr>
          <w:p w14:paraId="030B498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186CD1" w14:paraId="113CF722" w14:textId="77777777" w:rsidTr="00186CD1">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hideMark/>
          </w:tcPr>
          <w:p w14:paraId="2849C0A1" w14:textId="77777777" w:rsidR="00186CD1" w:rsidRDefault="00186CD1">
            <w:pPr>
              <w:spacing w:before="40" w:after="40"/>
              <w:jc w:val="right"/>
              <w:rPr>
                <w:sz w:val="22"/>
                <w:u w:val="single"/>
              </w:rPr>
            </w:pPr>
            <w:r>
              <w:rPr>
                <w:sz w:val="22"/>
                <w:u w:val="single"/>
              </w:rPr>
              <w:t>9,901</w:t>
            </w:r>
          </w:p>
        </w:tc>
        <w:tc>
          <w:tcPr>
            <w:tcW w:w="2853" w:type="pct"/>
            <w:tcBorders>
              <w:top w:val="single" w:sz="4" w:space="0" w:color="FFFFFF" w:themeColor="background1"/>
              <w:bottom w:val="single" w:sz="4" w:space="0" w:color="FFFFFF" w:themeColor="background1"/>
            </w:tcBorders>
            <w:shd w:val="clear" w:color="auto" w:fill="BFBFBF"/>
            <w:hideMark/>
          </w:tcPr>
          <w:p w14:paraId="306FB755"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Total Equity at 30 June</w:t>
            </w:r>
          </w:p>
        </w:tc>
        <w:tc>
          <w:tcPr>
            <w:tcW w:w="787" w:type="pct"/>
            <w:tcBorders>
              <w:top w:val="single" w:sz="4" w:space="0" w:color="FFFFFF" w:themeColor="background1"/>
              <w:bottom w:val="single" w:sz="4" w:space="0" w:color="FFFFFF" w:themeColor="background1"/>
            </w:tcBorders>
            <w:shd w:val="clear" w:color="auto" w:fill="BFBFBF"/>
            <w:hideMark/>
          </w:tcPr>
          <w:p w14:paraId="48D8FF5C"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u w:val="single"/>
              </w:rPr>
            </w:pPr>
            <w:r>
              <w:rPr>
                <w:bCs/>
                <w:iCs/>
                <w:sz w:val="22"/>
                <w:u w:val="single"/>
              </w:rPr>
              <w:t>13,242</w:t>
            </w:r>
          </w:p>
        </w:tc>
        <w:tc>
          <w:tcPr>
            <w:tcW w:w="787" w:type="pct"/>
            <w:tcBorders>
              <w:top w:val="single" w:sz="4" w:space="0" w:color="FFFFFF" w:themeColor="background1"/>
              <w:bottom w:val="single" w:sz="4" w:space="0" w:color="FFFFFF" w:themeColor="background1"/>
            </w:tcBorders>
            <w:shd w:val="clear" w:color="auto" w:fill="BFBFBF"/>
            <w:hideMark/>
          </w:tcPr>
          <w:p w14:paraId="47C95133"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u w:val="single"/>
              </w:rPr>
            </w:pPr>
            <w:r>
              <w:rPr>
                <w:sz w:val="22"/>
                <w:u w:val="single"/>
              </w:rPr>
              <w:t>15,023</w:t>
            </w:r>
          </w:p>
        </w:tc>
      </w:tr>
    </w:tbl>
    <w:p w14:paraId="6AE19284" w14:textId="77777777" w:rsidR="00186CD1" w:rsidRDefault="00186CD1" w:rsidP="002B7461">
      <w:pPr>
        <w:pStyle w:val="Heading3"/>
        <w:tabs>
          <w:tab w:val="left" w:pos="5970"/>
        </w:tabs>
        <w:spacing w:before="40" w:after="240" w:line="240" w:lineRule="atLeast"/>
        <w:ind w:right="0"/>
        <w:rPr>
          <w:rFonts w:asciiTheme="majorHAnsi" w:hAnsiTheme="majorHAnsi"/>
          <w:color w:val="243F60" w:themeColor="accent1" w:themeShade="7F"/>
          <w:sz w:val="24"/>
          <w:szCs w:val="24"/>
        </w:rPr>
      </w:pPr>
      <w:r>
        <w:t>14. Capital management</w:t>
      </w:r>
    </w:p>
    <w:p w14:paraId="6ABEB083" w14:textId="03789AA6" w:rsidR="00186CD1" w:rsidRDefault="00186CD1" w:rsidP="00186CD1">
      <w:pPr>
        <w:pStyle w:val="BodyText"/>
      </w:pPr>
      <w:r>
        <w:t>The Ombudsman’s capital is its equity, which comprises taxpayer funds. Equity is represented by net assets.</w:t>
      </w:r>
    </w:p>
    <w:p w14:paraId="3086746C" w14:textId="77777777" w:rsidR="00186CD1" w:rsidRDefault="00186CD1" w:rsidP="00186CD1">
      <w:pPr>
        <w:pStyle w:val="BodyText"/>
      </w:pPr>
      <w:r>
        <w:t>The Ombudsman manages its revenues, expenses, assets, liabilities, and general financial dealings prudently. The Ombudsman’s equity is largely managed as a by-product of managing revenue, expenses, assets, liabilities and compliance with Parliament budget processes, Treasury instructions, and the Public Finance Act 1989.</w:t>
      </w:r>
    </w:p>
    <w:p w14:paraId="27ECEA18" w14:textId="44D18EB2" w:rsidR="00EA7FD3" w:rsidRDefault="000B0EC6" w:rsidP="00EA7FD3">
      <w:pPr>
        <w:pStyle w:val="Heading3"/>
        <w:spacing w:before="40" w:after="0" w:line="240" w:lineRule="atLeast"/>
        <w:ind w:right="0"/>
      </w:pPr>
      <w:r>
        <w:t>15</w:t>
      </w:r>
      <w:r w:rsidR="00EA7FD3">
        <w:t>. Related party information</w:t>
      </w:r>
    </w:p>
    <w:p w14:paraId="46DD59F5" w14:textId="77777777" w:rsidR="00EA7FD3" w:rsidRDefault="00EA7FD3" w:rsidP="00EA7FD3">
      <w:pPr>
        <w:pStyle w:val="BodyText"/>
      </w:pPr>
      <w:r>
        <w:t>The Ombudsman is a wholly owned entity of the Crown. The Ombudsman acts independently, and its main source of revenue is Parliament.</w:t>
      </w:r>
    </w:p>
    <w:p w14:paraId="34D0F188" w14:textId="77777777" w:rsidR="00EA7FD3" w:rsidRDefault="00EA7FD3" w:rsidP="00EA7FD3">
      <w:pPr>
        <w:pStyle w:val="BodyText"/>
      </w:pPr>
      <w:r>
        <w:t>Related party disclosures have not been made for transactions with related parties that are within a normal supplier/recipient relationship on terms and conditions no more or less favourable than those that it is reasonable to expect the Ombudsman would have adopted in dealing with the party at arm’s length in the same circumstances. Further, transactions with government agencies (for example, government departments and Crown Entities) are not disclosed as related party transactions when they are consistent with the normal operating arrangements between government agencies and undertaken on the normal terms and conditions for such transactions.</w:t>
      </w:r>
    </w:p>
    <w:p w14:paraId="4ECECCF7" w14:textId="77777777" w:rsidR="00EA7FD3" w:rsidRDefault="00EA7FD3" w:rsidP="00EA7FD3">
      <w:pPr>
        <w:pStyle w:val="BodyText"/>
      </w:pPr>
      <w:r>
        <w:t>All related party transactions have been entered into on an arm’s length basis.</w:t>
      </w:r>
    </w:p>
    <w:p w14:paraId="6E9A0269" w14:textId="77777777" w:rsidR="00EA7FD3" w:rsidRDefault="00EA7FD3" w:rsidP="00EA7FD3">
      <w:pPr>
        <w:pStyle w:val="Heading4"/>
        <w:spacing w:before="40" w:after="0" w:line="240" w:lineRule="atLeast"/>
        <w:ind w:right="0"/>
      </w:pPr>
      <w:r>
        <w:t>Key management personnel compensation</w:t>
      </w:r>
    </w:p>
    <w:p w14:paraId="255B5874" w14:textId="77777777" w:rsidR="00EA7FD3" w:rsidRDefault="00EA7FD3" w:rsidP="00EA7FD3">
      <w:pPr>
        <w:pStyle w:val="BodyText"/>
      </w:pPr>
      <w:r>
        <w:t xml:space="preserve">Remuneration and benefits of the senior management staff of the Ombudsman amounted to the following. </w:t>
      </w:r>
    </w:p>
    <w:tbl>
      <w:tblPr>
        <w:tblStyle w:val="TableGridAnnualReport211"/>
        <w:tblW w:w="0" w:type="dxa"/>
        <w:tblInd w:w="0" w:type="dxa"/>
        <w:tblLayout w:type="fixed"/>
        <w:tblLook w:val="04A0" w:firstRow="1" w:lastRow="0" w:firstColumn="1" w:lastColumn="0" w:noHBand="0" w:noVBand="1"/>
        <w:tblCaption w:val="Key management personnel compensation"/>
      </w:tblPr>
      <w:tblGrid>
        <w:gridCol w:w="1037"/>
        <w:gridCol w:w="5057"/>
        <w:gridCol w:w="3205"/>
      </w:tblGrid>
      <w:tr w:rsidR="00EA7FD3" w14:paraId="678E1020"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37" w:type="dxa"/>
            <w:hideMark/>
          </w:tcPr>
          <w:p w14:paraId="3C5D199B" w14:textId="77777777" w:rsidR="00EA7FD3" w:rsidRDefault="00EA7FD3" w:rsidP="00EA7FD3">
            <w:pPr>
              <w:keepNext/>
              <w:spacing w:before="60" w:after="60" w:line="240" w:lineRule="auto"/>
              <w:jc w:val="right"/>
              <w:rPr>
                <w:color w:val="FFFFFF" w:themeColor="background1"/>
              </w:rPr>
            </w:pPr>
            <w:r>
              <w:rPr>
                <w:color w:val="FFFFFF" w:themeColor="background1"/>
              </w:rPr>
              <w:t>Actual</w:t>
            </w:r>
            <w:r>
              <w:rPr>
                <w:color w:val="FFFFFF" w:themeColor="background1"/>
              </w:rPr>
              <w:br/>
              <w:t>2021</w:t>
            </w:r>
            <w:r>
              <w:rPr>
                <w:color w:val="FFFFFF" w:themeColor="background1"/>
              </w:rPr>
              <w:br/>
              <w:t>$(000)</w:t>
            </w:r>
          </w:p>
        </w:tc>
        <w:tc>
          <w:tcPr>
            <w:tcW w:w="5057" w:type="dxa"/>
          </w:tcPr>
          <w:p w14:paraId="5AAC2360" w14:textId="77777777" w:rsidR="00EA7FD3" w:rsidRDefault="00EA7FD3" w:rsidP="00EA7FD3">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205" w:type="dxa"/>
            <w:hideMark/>
          </w:tcPr>
          <w:p w14:paraId="18D61270" w14:textId="77777777" w:rsidR="00EA7FD3" w:rsidRDefault="00EA7FD3" w:rsidP="00EA7FD3">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Actual</w:t>
            </w:r>
            <w:r>
              <w:rPr>
                <w:color w:val="FFFFFF" w:themeColor="background1"/>
              </w:rPr>
              <w:br/>
              <w:t>2022</w:t>
            </w:r>
            <w:r>
              <w:rPr>
                <w:color w:val="FFFFFF" w:themeColor="background1"/>
              </w:rPr>
              <w:br/>
              <w:t>$(000)</w:t>
            </w:r>
          </w:p>
        </w:tc>
      </w:tr>
      <w:tr w:rsidR="00EA7FD3" w14:paraId="0B922111" w14:textId="77777777" w:rsidTr="00EA7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7" w:type="dxa"/>
            <w:tcBorders>
              <w:bottom w:val="single" w:sz="8" w:space="0" w:color="FFFFFF" w:themeColor="background1"/>
            </w:tcBorders>
            <w:shd w:val="clear" w:color="auto" w:fill="E9E9E9"/>
            <w:hideMark/>
          </w:tcPr>
          <w:p w14:paraId="500D99BB" w14:textId="77777777" w:rsidR="00EA7FD3" w:rsidRDefault="00EA7FD3" w:rsidP="00EA7FD3">
            <w:pPr>
              <w:rPr>
                <w:color w:val="FFFFFF" w:themeColor="background1"/>
              </w:rPr>
            </w:pPr>
          </w:p>
        </w:tc>
        <w:tc>
          <w:tcPr>
            <w:tcW w:w="5057" w:type="dxa"/>
            <w:hideMark/>
          </w:tcPr>
          <w:p w14:paraId="34CF694F" w14:textId="77777777" w:rsidR="00EA7FD3" w:rsidRDefault="00EA7FD3" w:rsidP="00EA7FD3">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Leadership Team, including the Chief Ombudsman</w:t>
            </w:r>
          </w:p>
        </w:tc>
        <w:tc>
          <w:tcPr>
            <w:tcW w:w="3205" w:type="dxa"/>
            <w:hideMark/>
          </w:tcPr>
          <w:p w14:paraId="1407D564" w14:textId="77777777" w:rsidR="00EA7FD3" w:rsidRDefault="00EA7FD3" w:rsidP="00EA7FD3">
            <w:pPr>
              <w:cnfStyle w:val="000000100000" w:firstRow="0" w:lastRow="0" w:firstColumn="0" w:lastColumn="0" w:oddVBand="0" w:evenVBand="0" w:oddHBand="1" w:evenHBand="0" w:firstRowFirstColumn="0" w:firstRowLastColumn="0" w:lastRowFirstColumn="0" w:lastRowLastColumn="0"/>
              <w:rPr>
                <w:b/>
                <w:bCs/>
                <w:iCs/>
                <w:sz w:val="22"/>
              </w:rPr>
            </w:pPr>
          </w:p>
        </w:tc>
      </w:tr>
      <w:tr w:rsidR="00EA7FD3" w14:paraId="466D8596" w14:textId="77777777" w:rsidTr="00EA7FD3">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7" w:type="dxa"/>
            <w:tcBorders>
              <w:top w:val="single" w:sz="4" w:space="0" w:color="FFFFFF" w:themeColor="background1"/>
              <w:bottom w:val="single" w:sz="8" w:space="0" w:color="FFFFFF" w:themeColor="background1"/>
            </w:tcBorders>
            <w:shd w:val="clear" w:color="auto" w:fill="E9E9E9"/>
            <w:hideMark/>
          </w:tcPr>
          <w:p w14:paraId="000B4473" w14:textId="77777777" w:rsidR="00EA7FD3" w:rsidRDefault="00EA7FD3" w:rsidP="00EA7FD3">
            <w:pPr>
              <w:spacing w:before="40" w:after="40"/>
              <w:jc w:val="right"/>
              <w:rPr>
                <w:sz w:val="22"/>
              </w:rPr>
            </w:pPr>
            <w:r>
              <w:rPr>
                <w:sz w:val="22"/>
              </w:rPr>
              <w:t>1,120</w:t>
            </w:r>
          </w:p>
        </w:tc>
        <w:tc>
          <w:tcPr>
            <w:tcW w:w="5057" w:type="dxa"/>
            <w:tcBorders>
              <w:top w:val="single" w:sz="4" w:space="0" w:color="FFFFFF" w:themeColor="background1"/>
            </w:tcBorders>
            <w:hideMark/>
          </w:tcPr>
          <w:p w14:paraId="4B4D96E4" w14:textId="77777777" w:rsidR="00EA7FD3" w:rsidRDefault="00EA7FD3" w:rsidP="00EA7FD3">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Remuneration and other benefits</w:t>
            </w:r>
          </w:p>
        </w:tc>
        <w:tc>
          <w:tcPr>
            <w:tcW w:w="3205" w:type="dxa"/>
            <w:tcBorders>
              <w:top w:val="single" w:sz="4" w:space="0" w:color="FFFFFF" w:themeColor="background1"/>
            </w:tcBorders>
            <w:hideMark/>
          </w:tcPr>
          <w:p w14:paraId="7AA27B9F" w14:textId="77777777" w:rsidR="00EA7FD3" w:rsidRDefault="00EA7FD3" w:rsidP="00EA7FD3">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1,191</w:t>
            </w:r>
          </w:p>
        </w:tc>
      </w:tr>
      <w:tr w:rsidR="00EA7FD3" w14:paraId="20696D6A" w14:textId="77777777" w:rsidTr="00EA7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7" w:type="dxa"/>
            <w:tcBorders>
              <w:bottom w:val="single" w:sz="4" w:space="0" w:color="FFFFFF" w:themeColor="background1"/>
            </w:tcBorders>
            <w:shd w:val="clear" w:color="auto" w:fill="E9E9E9"/>
            <w:hideMark/>
          </w:tcPr>
          <w:p w14:paraId="72AAAB06" w14:textId="77777777" w:rsidR="00EA7FD3" w:rsidRDefault="00EA7FD3" w:rsidP="00EA7FD3">
            <w:pPr>
              <w:spacing w:before="40" w:after="40"/>
              <w:jc w:val="right"/>
              <w:rPr>
                <w:sz w:val="22"/>
              </w:rPr>
            </w:pPr>
            <w:r>
              <w:rPr>
                <w:sz w:val="22"/>
              </w:rPr>
              <w:t>4</w:t>
            </w:r>
          </w:p>
        </w:tc>
        <w:tc>
          <w:tcPr>
            <w:tcW w:w="5057" w:type="dxa"/>
            <w:hideMark/>
          </w:tcPr>
          <w:p w14:paraId="186FF5BA" w14:textId="77777777" w:rsidR="00EA7FD3" w:rsidRDefault="00EA7FD3" w:rsidP="00EA7FD3">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Full-time equivalent staff</w:t>
            </w:r>
          </w:p>
        </w:tc>
        <w:tc>
          <w:tcPr>
            <w:tcW w:w="3205" w:type="dxa"/>
            <w:hideMark/>
          </w:tcPr>
          <w:p w14:paraId="1A328D74" w14:textId="77777777" w:rsidR="00EA7FD3" w:rsidRDefault="00EA7FD3" w:rsidP="00EA7FD3">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4</w:t>
            </w:r>
          </w:p>
        </w:tc>
      </w:tr>
    </w:tbl>
    <w:p w14:paraId="312D1D1D" w14:textId="365C2BF0" w:rsidR="00186CD1" w:rsidRDefault="000B0EC6" w:rsidP="002B7461">
      <w:pPr>
        <w:pStyle w:val="Heading3"/>
        <w:tabs>
          <w:tab w:val="left" w:pos="5970"/>
        </w:tabs>
        <w:spacing w:before="40" w:after="240" w:line="240" w:lineRule="atLeast"/>
        <w:ind w:right="0"/>
      </w:pPr>
      <w:r>
        <w:t>16</w:t>
      </w:r>
      <w:r w:rsidR="00186CD1">
        <w:t>. Financial instruments</w:t>
      </w:r>
    </w:p>
    <w:p w14:paraId="2AC2BF1F" w14:textId="77777777" w:rsidR="00186CD1" w:rsidRDefault="00186CD1" w:rsidP="00186CD1">
      <w:r>
        <w:t>The Ombudsman’s financial instruments are limited to cash and cash equivalents, debtors and other receivables, creditors and other payables, and employee entitlements. These activities expose the Ombudsman to low levels of financial instrument risks, including market risk, credit risk, and liquidity risk.</w:t>
      </w:r>
    </w:p>
    <w:p w14:paraId="0C2ADD16" w14:textId="77777777" w:rsidR="00186CD1" w:rsidRDefault="00186CD1" w:rsidP="002B7461">
      <w:pPr>
        <w:pStyle w:val="Heading4"/>
      </w:pPr>
      <w:r>
        <w:t>Market Risk</w:t>
      </w:r>
    </w:p>
    <w:p w14:paraId="637039C8" w14:textId="77777777" w:rsidR="00186CD1" w:rsidRDefault="00186CD1" w:rsidP="00186CD1">
      <w:pPr>
        <w:rPr>
          <w:b/>
          <w:i/>
        </w:rPr>
      </w:pPr>
      <w:r>
        <w:rPr>
          <w:b/>
          <w:i/>
        </w:rPr>
        <w:t>Currency risk</w:t>
      </w:r>
    </w:p>
    <w:p w14:paraId="63658E9D" w14:textId="77777777" w:rsidR="00186CD1" w:rsidRDefault="00186CD1" w:rsidP="00186CD1">
      <w:r>
        <w:t>Currency risk is the risk that the fair value of future cash flows of a financial instrument will fluctuate because of changes in foreign exchange rates.</w:t>
      </w:r>
    </w:p>
    <w:p w14:paraId="4A1CF886" w14:textId="77777777" w:rsidR="00186CD1" w:rsidRDefault="00186CD1" w:rsidP="00186CD1">
      <w:r>
        <w:t>The Ombudsman incurs a small portion of operating expenditure in foreign currency, and risk is minimised through prompt settlement. Recognised liabilities that are payable in foreign currency were nil at balance date (2021: Nil)</w:t>
      </w:r>
    </w:p>
    <w:p w14:paraId="5476FE33" w14:textId="77777777" w:rsidR="00186CD1" w:rsidRDefault="00186CD1" w:rsidP="00186CD1">
      <w:pPr>
        <w:rPr>
          <w:b/>
          <w:i/>
        </w:rPr>
      </w:pPr>
      <w:r>
        <w:rPr>
          <w:b/>
          <w:i/>
        </w:rPr>
        <w:t>Interest rate risk</w:t>
      </w:r>
    </w:p>
    <w:p w14:paraId="7402DC57" w14:textId="77777777" w:rsidR="00186CD1" w:rsidRDefault="00186CD1" w:rsidP="00186CD1">
      <w:r>
        <w:t>Interest rate risk is the risk that the fair value of a financial instrument will fluctuate, or the cash flows from a financial instrument will fluctuate, due to changes in market interest rates.</w:t>
      </w:r>
    </w:p>
    <w:p w14:paraId="2CCBF270" w14:textId="77777777" w:rsidR="00186CD1" w:rsidRDefault="00186CD1" w:rsidP="00186CD1">
      <w:r>
        <w:t>The Ombudsman has no interest-bearing financial instruments and, accordingly, has no exposure to interest rate risk.</w:t>
      </w:r>
    </w:p>
    <w:p w14:paraId="27207DD8" w14:textId="77777777" w:rsidR="00186CD1" w:rsidRDefault="00186CD1" w:rsidP="002B7461">
      <w:pPr>
        <w:pStyle w:val="Heading4"/>
      </w:pPr>
      <w:r>
        <w:t>Credit risk</w:t>
      </w:r>
    </w:p>
    <w:p w14:paraId="24888211" w14:textId="77777777" w:rsidR="00186CD1" w:rsidRDefault="00186CD1" w:rsidP="00186CD1">
      <w:r>
        <w:t xml:space="preserve">Credit risk is the risk that a third party will default on its obligation to the Ombudsman, causing the Ombudsman to incur a loss. </w:t>
      </w:r>
    </w:p>
    <w:p w14:paraId="23F27B4D" w14:textId="77777777" w:rsidR="00186CD1" w:rsidRDefault="00186CD1" w:rsidP="00186CD1">
      <w:r>
        <w:t xml:space="preserve">In the normal course of the Ombudsman’s business, credit risk arises from receivables and deposits with banks. </w:t>
      </w:r>
    </w:p>
    <w:p w14:paraId="28710A7F" w14:textId="77777777" w:rsidR="00186CD1" w:rsidRDefault="00186CD1" w:rsidP="00186CD1">
      <w:r>
        <w:t xml:space="preserve">The Ombudsman is permitted to deposit funds only with Westpac, a registered bank with high credit ratings. For its other financial instruments, the Ombudsman does not have significant concentrations of credit risk. </w:t>
      </w:r>
    </w:p>
    <w:p w14:paraId="13AC7598" w14:textId="77777777" w:rsidR="00186CD1" w:rsidRDefault="00186CD1" w:rsidP="00186CD1">
      <w:r>
        <w:t>The Ombudsman’s maximum credit exposure for each class of financial instrument is represented by the total carrying amount of cash and cash equivalents, and net receivables.</w:t>
      </w:r>
    </w:p>
    <w:p w14:paraId="5A27F852" w14:textId="77777777" w:rsidR="00186CD1" w:rsidRDefault="00186CD1" w:rsidP="00186CD1">
      <w:r>
        <w:t>There is no collateral held as security against these financial instruments.</w:t>
      </w:r>
    </w:p>
    <w:p w14:paraId="4A6E5328" w14:textId="77777777" w:rsidR="00186CD1" w:rsidRDefault="00186CD1" w:rsidP="002B7461">
      <w:pPr>
        <w:pStyle w:val="Heading4"/>
      </w:pPr>
      <w:r>
        <w:t>Liquidity risk</w:t>
      </w:r>
    </w:p>
    <w:p w14:paraId="0578F88E" w14:textId="77777777" w:rsidR="00186CD1" w:rsidRDefault="00186CD1" w:rsidP="00186CD1">
      <w:r>
        <w:t xml:space="preserve">Liquidity risk is the risk that the Ombudsman will encounter difficulty raising liquid funds to meet commitments as they fall due. </w:t>
      </w:r>
    </w:p>
    <w:p w14:paraId="0CE41CF5" w14:textId="77777777" w:rsidR="00186CD1" w:rsidRDefault="00186CD1" w:rsidP="00186CD1">
      <w:r>
        <w:t xml:space="preserve">In meeting its liquidity requirements, the Ombudsman closely monitors its forecast cash requirements with cash draw-downs from the New Zealand Debt Management Office. The Ombudsman maintains a target level of available cash to meet liquidity requirements. </w:t>
      </w:r>
    </w:p>
    <w:p w14:paraId="26378D6A" w14:textId="77777777" w:rsidR="00186CD1" w:rsidRDefault="00186CD1" w:rsidP="00186CD1">
      <w:pPr>
        <w:rPr>
          <w:b/>
        </w:rPr>
      </w:pPr>
      <w:r>
        <w:t>The Ombudsman’s financial liabilities are outlined in Note 10: Creditors and other payables. These are all due to be settled on 30-day terms.</w:t>
      </w:r>
      <w:r>
        <w:tab/>
      </w:r>
    </w:p>
    <w:p w14:paraId="3C38EE01" w14:textId="77777777" w:rsidR="00186CD1" w:rsidRDefault="00186CD1" w:rsidP="002B7461">
      <w:pPr>
        <w:pStyle w:val="Heading4"/>
        <w:spacing w:before="240" w:after="0" w:line="240" w:lineRule="atLeast"/>
        <w:ind w:right="0"/>
        <w:rPr>
          <w:b w:val="0"/>
        </w:rPr>
      </w:pPr>
      <w:r>
        <w:t>Categories of financial instruments</w:t>
      </w:r>
    </w:p>
    <w:tbl>
      <w:tblPr>
        <w:tblStyle w:val="TableGridAnnualReport201"/>
        <w:tblW w:w="0"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Caption w:val="Categories of financial instruments"/>
      </w:tblPr>
      <w:tblGrid>
        <w:gridCol w:w="1124"/>
        <w:gridCol w:w="6150"/>
        <w:gridCol w:w="2025"/>
      </w:tblGrid>
      <w:tr w:rsidR="00186CD1" w14:paraId="5B9BD911"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24" w:type="dxa"/>
            <w:hideMark/>
          </w:tcPr>
          <w:p w14:paraId="6F0F75AD" w14:textId="77777777" w:rsidR="00186CD1" w:rsidRDefault="00186CD1">
            <w:pPr>
              <w:keepNext/>
              <w:spacing w:before="60" w:after="60" w:line="240" w:lineRule="auto"/>
              <w:jc w:val="right"/>
              <w:rPr>
                <w:color w:val="FFFFFF" w:themeColor="background1"/>
              </w:rPr>
            </w:pPr>
            <w:r>
              <w:rPr>
                <w:color w:val="FFFFFF" w:themeColor="background1"/>
              </w:rPr>
              <w:t>Actual</w:t>
            </w:r>
            <w:r>
              <w:rPr>
                <w:color w:val="FFFFFF" w:themeColor="background1"/>
              </w:rPr>
              <w:br/>
              <w:t>2021</w:t>
            </w:r>
            <w:r>
              <w:rPr>
                <w:color w:val="FFFFFF" w:themeColor="background1"/>
              </w:rPr>
              <w:br/>
              <w:t>$(000)</w:t>
            </w:r>
          </w:p>
        </w:tc>
        <w:tc>
          <w:tcPr>
            <w:tcW w:w="6150" w:type="dxa"/>
          </w:tcPr>
          <w:p w14:paraId="3F225B78"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025" w:type="dxa"/>
            <w:hideMark/>
          </w:tcPr>
          <w:p w14:paraId="241BDA8B"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Actual</w:t>
            </w:r>
            <w:r>
              <w:rPr>
                <w:color w:val="FFFFFF" w:themeColor="background1"/>
              </w:rPr>
              <w:br/>
              <w:t>2022</w:t>
            </w:r>
            <w:r>
              <w:rPr>
                <w:color w:val="FFFFFF" w:themeColor="background1"/>
              </w:rPr>
              <w:br/>
              <w:t>$(000)</w:t>
            </w:r>
          </w:p>
        </w:tc>
      </w:tr>
      <w:tr w:rsidR="00186CD1" w14:paraId="64A7741D" w14:textId="77777777" w:rsidTr="00186C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tcPr>
          <w:p w14:paraId="04E34176" w14:textId="77777777" w:rsidR="00186CD1" w:rsidRDefault="00186CD1">
            <w:pPr>
              <w:spacing w:before="40" w:after="40"/>
              <w:rPr>
                <w:sz w:val="22"/>
              </w:rPr>
            </w:pPr>
          </w:p>
        </w:tc>
        <w:tc>
          <w:tcPr>
            <w:tcW w:w="6150" w:type="dxa"/>
            <w:shd w:val="clear" w:color="auto" w:fill="BFBFBF"/>
            <w:hideMark/>
          </w:tcPr>
          <w:p w14:paraId="1D530F01"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Loans and receivables</w:t>
            </w:r>
          </w:p>
        </w:tc>
        <w:tc>
          <w:tcPr>
            <w:tcW w:w="2025" w:type="dxa"/>
            <w:shd w:val="clear" w:color="auto" w:fill="BFBFBF"/>
          </w:tcPr>
          <w:p w14:paraId="1673699D"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186CD1" w14:paraId="3D0E581F" w14:textId="77777777" w:rsidTr="00186CD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shd w:val="clear" w:color="auto" w:fill="E9E9E9"/>
            <w:hideMark/>
          </w:tcPr>
          <w:p w14:paraId="071E72B3" w14:textId="77777777" w:rsidR="00186CD1" w:rsidRDefault="00186CD1">
            <w:pPr>
              <w:spacing w:before="40" w:after="40"/>
              <w:jc w:val="right"/>
              <w:rPr>
                <w:sz w:val="22"/>
              </w:rPr>
            </w:pPr>
            <w:r>
              <w:rPr>
                <w:sz w:val="22"/>
              </w:rPr>
              <w:t>11,619</w:t>
            </w:r>
          </w:p>
        </w:tc>
        <w:tc>
          <w:tcPr>
            <w:tcW w:w="6150" w:type="dxa"/>
            <w:hideMark/>
          </w:tcPr>
          <w:p w14:paraId="362301AA"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Cash and cash equivalents</w:t>
            </w:r>
          </w:p>
        </w:tc>
        <w:tc>
          <w:tcPr>
            <w:tcW w:w="2025" w:type="dxa"/>
            <w:hideMark/>
          </w:tcPr>
          <w:p w14:paraId="780398EB"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25,072</w:t>
            </w:r>
          </w:p>
        </w:tc>
      </w:tr>
      <w:tr w:rsidR="00186CD1" w14:paraId="37D2D89F" w14:textId="77777777" w:rsidTr="00186C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FFFFFF" w:themeColor="background1"/>
            </w:tcBorders>
            <w:shd w:val="clear" w:color="auto" w:fill="E9E9E9"/>
            <w:hideMark/>
          </w:tcPr>
          <w:p w14:paraId="6A5774B3" w14:textId="0FCC6ED4" w:rsidR="00186CD1" w:rsidRDefault="00003B4C">
            <w:pPr>
              <w:spacing w:before="40" w:after="40"/>
              <w:jc w:val="right"/>
              <w:rPr>
                <w:sz w:val="22"/>
              </w:rPr>
            </w:pPr>
            <w:r>
              <w:rPr>
                <w:sz w:val="22"/>
              </w:rPr>
              <w:t>256</w:t>
            </w:r>
          </w:p>
        </w:tc>
        <w:tc>
          <w:tcPr>
            <w:tcW w:w="6150" w:type="dxa"/>
            <w:hideMark/>
          </w:tcPr>
          <w:p w14:paraId="3824F642"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Debtors and other receivables (note 7)</w:t>
            </w:r>
          </w:p>
        </w:tc>
        <w:tc>
          <w:tcPr>
            <w:tcW w:w="2025" w:type="dxa"/>
            <w:tcBorders>
              <w:bottom w:val="single" w:sz="4" w:space="0" w:color="FFFFFF" w:themeColor="background1"/>
            </w:tcBorders>
            <w:hideMark/>
          </w:tcPr>
          <w:p w14:paraId="7D0805C9"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391</w:t>
            </w:r>
          </w:p>
        </w:tc>
      </w:tr>
      <w:tr w:rsidR="00186CD1" w14:paraId="65E85AFF" w14:textId="77777777" w:rsidTr="00186CD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4" w:space="0" w:color="FFFFFF" w:themeColor="background1"/>
            </w:tcBorders>
            <w:shd w:val="clear" w:color="auto" w:fill="E9E9E9"/>
            <w:hideMark/>
          </w:tcPr>
          <w:p w14:paraId="2ECD151E" w14:textId="30C46713" w:rsidR="00186CD1" w:rsidRDefault="00003B4C">
            <w:pPr>
              <w:spacing w:before="40" w:after="40"/>
              <w:jc w:val="right"/>
              <w:rPr>
                <w:sz w:val="22"/>
              </w:rPr>
            </w:pPr>
            <w:r>
              <w:rPr>
                <w:sz w:val="22"/>
              </w:rPr>
              <w:t>11,875</w:t>
            </w:r>
          </w:p>
        </w:tc>
        <w:tc>
          <w:tcPr>
            <w:tcW w:w="6150" w:type="dxa"/>
            <w:hideMark/>
          </w:tcPr>
          <w:p w14:paraId="0CAFF313"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sz w:val="22"/>
              </w:rPr>
            </w:pPr>
            <w:r>
              <w:rPr>
                <w:b/>
                <w:sz w:val="22"/>
              </w:rPr>
              <w:t>Total</w:t>
            </w:r>
          </w:p>
        </w:tc>
        <w:tc>
          <w:tcPr>
            <w:tcW w:w="2025" w:type="dxa"/>
            <w:tcBorders>
              <w:top w:val="single" w:sz="4" w:space="0" w:color="FFFFFF" w:themeColor="background1"/>
              <w:bottom w:val="single" w:sz="4" w:space="0" w:color="FFFFFF" w:themeColor="background1"/>
            </w:tcBorders>
            <w:hideMark/>
          </w:tcPr>
          <w:p w14:paraId="550CC4D7"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25,463</w:t>
            </w:r>
          </w:p>
        </w:tc>
      </w:tr>
      <w:tr w:rsidR="00186CD1" w14:paraId="74E62DF4" w14:textId="77777777" w:rsidTr="00186C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8" w:space="0" w:color="FFFFFF" w:themeColor="background1"/>
            </w:tcBorders>
          </w:tcPr>
          <w:p w14:paraId="1DF7E23F" w14:textId="77777777" w:rsidR="00186CD1" w:rsidRDefault="00186CD1">
            <w:pPr>
              <w:spacing w:before="40" w:after="40"/>
              <w:jc w:val="center"/>
              <w:rPr>
                <w:sz w:val="22"/>
              </w:rPr>
            </w:pPr>
          </w:p>
        </w:tc>
        <w:tc>
          <w:tcPr>
            <w:tcW w:w="6150" w:type="dxa"/>
            <w:shd w:val="clear" w:color="auto" w:fill="BFBFBF"/>
            <w:hideMark/>
          </w:tcPr>
          <w:p w14:paraId="49AF5D28"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Financial liabilities measured at amortised cost</w:t>
            </w:r>
          </w:p>
        </w:tc>
        <w:tc>
          <w:tcPr>
            <w:tcW w:w="2025" w:type="dxa"/>
            <w:tcBorders>
              <w:top w:val="single" w:sz="4" w:space="0" w:color="FFFFFF" w:themeColor="background1"/>
            </w:tcBorders>
            <w:shd w:val="clear" w:color="auto" w:fill="BFBFBF"/>
          </w:tcPr>
          <w:p w14:paraId="6795B24D"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p>
        </w:tc>
      </w:tr>
      <w:tr w:rsidR="00186CD1" w14:paraId="4B8398B3" w14:textId="77777777" w:rsidTr="00186CD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shd w:val="clear" w:color="auto" w:fill="E9E9E9"/>
            <w:hideMark/>
          </w:tcPr>
          <w:p w14:paraId="3D7DDEC1" w14:textId="79B3163F" w:rsidR="00186CD1" w:rsidRDefault="00003B4C">
            <w:pPr>
              <w:spacing w:before="40" w:after="40"/>
              <w:jc w:val="right"/>
              <w:rPr>
                <w:sz w:val="22"/>
              </w:rPr>
            </w:pPr>
            <w:r>
              <w:rPr>
                <w:sz w:val="22"/>
              </w:rPr>
              <w:t>525</w:t>
            </w:r>
          </w:p>
        </w:tc>
        <w:tc>
          <w:tcPr>
            <w:tcW w:w="6150" w:type="dxa"/>
            <w:hideMark/>
          </w:tcPr>
          <w:p w14:paraId="20D7685C"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Creditors and other payables (note 10)</w:t>
            </w:r>
          </w:p>
        </w:tc>
        <w:tc>
          <w:tcPr>
            <w:tcW w:w="2025" w:type="dxa"/>
            <w:hideMark/>
          </w:tcPr>
          <w:p w14:paraId="02CB478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1,437</w:t>
            </w:r>
          </w:p>
        </w:tc>
      </w:tr>
      <w:tr w:rsidR="00186CD1" w14:paraId="18E3C819" w14:textId="77777777" w:rsidTr="00186C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FFFFFF" w:themeColor="background1"/>
            </w:tcBorders>
            <w:shd w:val="clear" w:color="auto" w:fill="E9E9E9"/>
            <w:hideMark/>
          </w:tcPr>
          <w:p w14:paraId="1285EDA3" w14:textId="666960A0" w:rsidR="00186CD1" w:rsidRDefault="00003B4C">
            <w:pPr>
              <w:spacing w:before="40" w:after="40"/>
              <w:jc w:val="right"/>
              <w:rPr>
                <w:sz w:val="22"/>
              </w:rPr>
            </w:pPr>
            <w:r>
              <w:rPr>
                <w:sz w:val="22"/>
              </w:rPr>
              <w:t>1,141</w:t>
            </w:r>
          </w:p>
        </w:tc>
        <w:tc>
          <w:tcPr>
            <w:tcW w:w="6150" w:type="dxa"/>
            <w:hideMark/>
          </w:tcPr>
          <w:p w14:paraId="36FA5231"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Employee entitlements (note 12)</w:t>
            </w:r>
          </w:p>
        </w:tc>
        <w:tc>
          <w:tcPr>
            <w:tcW w:w="2025" w:type="dxa"/>
            <w:tcBorders>
              <w:bottom w:val="single" w:sz="4" w:space="0" w:color="FFFFFF" w:themeColor="background1"/>
            </w:tcBorders>
            <w:hideMark/>
          </w:tcPr>
          <w:p w14:paraId="3C3002AF"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2,416</w:t>
            </w:r>
          </w:p>
        </w:tc>
      </w:tr>
      <w:tr w:rsidR="00186CD1" w14:paraId="159EACC8" w14:textId="77777777" w:rsidTr="00186CD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4" w:space="0" w:color="FFFFFF" w:themeColor="background1"/>
            </w:tcBorders>
            <w:hideMark/>
          </w:tcPr>
          <w:p w14:paraId="7580165C" w14:textId="73ACD022" w:rsidR="00186CD1" w:rsidRDefault="00003B4C">
            <w:pPr>
              <w:spacing w:before="40" w:after="40"/>
              <w:jc w:val="right"/>
              <w:rPr>
                <w:sz w:val="22"/>
                <w:u w:val="single"/>
              </w:rPr>
            </w:pPr>
            <w:r>
              <w:rPr>
                <w:sz w:val="22"/>
                <w:u w:val="single"/>
              </w:rPr>
              <w:t>1,666</w:t>
            </w:r>
          </w:p>
        </w:tc>
        <w:tc>
          <w:tcPr>
            <w:tcW w:w="6150" w:type="dxa"/>
            <w:shd w:val="clear" w:color="auto" w:fill="BFBFBF"/>
            <w:hideMark/>
          </w:tcPr>
          <w:p w14:paraId="4DE6B8DD"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b/>
                <w:sz w:val="22"/>
              </w:rPr>
            </w:pPr>
            <w:r>
              <w:rPr>
                <w:b/>
                <w:sz w:val="22"/>
              </w:rPr>
              <w:t>Total</w:t>
            </w:r>
          </w:p>
        </w:tc>
        <w:tc>
          <w:tcPr>
            <w:tcW w:w="2025" w:type="dxa"/>
            <w:tcBorders>
              <w:top w:val="single" w:sz="4" w:space="0" w:color="FFFFFF" w:themeColor="background1"/>
              <w:bottom w:val="single" w:sz="4" w:space="0" w:color="FFFFFF" w:themeColor="background1"/>
            </w:tcBorders>
            <w:shd w:val="clear" w:color="auto" w:fill="BFBFBF"/>
            <w:hideMark/>
          </w:tcPr>
          <w:p w14:paraId="274ED06D"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3,853</w:t>
            </w:r>
          </w:p>
        </w:tc>
      </w:tr>
    </w:tbl>
    <w:p w14:paraId="03573D91" w14:textId="77777777" w:rsidR="00186CD1" w:rsidRDefault="00186CD1" w:rsidP="00186CD1">
      <w:pPr>
        <w:pStyle w:val="Whitespace"/>
      </w:pPr>
    </w:p>
    <w:p w14:paraId="44E18D09" w14:textId="77777777" w:rsidR="00186CD1" w:rsidRDefault="00186CD1" w:rsidP="00186CD1">
      <w:pPr>
        <w:pStyle w:val="BodyText"/>
      </w:pPr>
      <w:r>
        <w:t>The carrying value of cash and cash equivalents approximates their fair value.</w:t>
      </w:r>
    </w:p>
    <w:p w14:paraId="605EF4F9" w14:textId="6443DDBB" w:rsidR="00186CD1" w:rsidRDefault="00186CD1" w:rsidP="003F32F5">
      <w:pPr>
        <w:pStyle w:val="Heading3"/>
        <w:rPr>
          <w:rFonts w:asciiTheme="majorHAnsi" w:hAnsiTheme="majorHAnsi"/>
          <w:color w:val="243F60" w:themeColor="accent1" w:themeShade="7F"/>
          <w:sz w:val="24"/>
          <w:szCs w:val="24"/>
        </w:rPr>
      </w:pPr>
      <w:r>
        <w:t>17. Events after the balance sheet date</w:t>
      </w:r>
    </w:p>
    <w:p w14:paraId="35E8E9B9" w14:textId="38FFBBD9" w:rsidR="00186CD1" w:rsidRDefault="00186CD1" w:rsidP="00186CD1">
      <w:r>
        <w:t xml:space="preserve">There were no post-balance sheet date events in regard to the </w:t>
      </w:r>
      <w:r w:rsidR="001234C3">
        <w:t>Ombudsman’s</w:t>
      </w:r>
      <w:r>
        <w:t xml:space="preserve"> financial statements for the year ended 30 June 2022.</w:t>
      </w:r>
    </w:p>
    <w:p w14:paraId="435B1BF3" w14:textId="77777777" w:rsidR="00186CD1" w:rsidRDefault="00186CD1" w:rsidP="002B7461">
      <w:pPr>
        <w:pStyle w:val="Heading3"/>
        <w:spacing w:before="40" w:after="0" w:line="240" w:lineRule="atLeast"/>
        <w:ind w:right="0"/>
        <w:rPr>
          <w:rFonts w:eastAsia="Times New Roman"/>
        </w:rPr>
      </w:pPr>
      <w:r>
        <w:rPr>
          <w:rFonts w:eastAsia="Times New Roman"/>
        </w:rPr>
        <w:t>18. Significant variances from budgeted financial performance</w:t>
      </w:r>
    </w:p>
    <w:p w14:paraId="194C0688" w14:textId="77777777" w:rsidR="00186CD1" w:rsidRDefault="00186CD1" w:rsidP="00186CD1">
      <w:pPr>
        <w:pStyle w:val="BodyText"/>
        <w:rPr>
          <w:color w:val="auto"/>
        </w:rPr>
      </w:pPr>
      <w:r>
        <w:rPr>
          <w:color w:val="auto"/>
        </w:rPr>
        <w:t>Explanations for major variances from the Ombudsman’s original 2021/22 budget are as follows:</w:t>
      </w:r>
    </w:p>
    <w:p w14:paraId="14A34D4D" w14:textId="77777777" w:rsidR="00186CD1" w:rsidRDefault="00186CD1" w:rsidP="002B7461">
      <w:pPr>
        <w:pStyle w:val="Heading4"/>
      </w:pPr>
      <w:r>
        <w:t>Statement of comprehensive revenue and expenses</w:t>
      </w:r>
    </w:p>
    <w:p w14:paraId="57D937CC" w14:textId="77777777" w:rsidR="00186CD1" w:rsidRDefault="00186CD1" w:rsidP="00186CD1">
      <w:pPr>
        <w:pStyle w:val="BodyText"/>
        <w:rPr>
          <w:b/>
          <w:bCs/>
          <w:i/>
          <w:iCs/>
          <w:color w:val="auto"/>
        </w:rPr>
      </w:pPr>
      <w:r>
        <w:rPr>
          <w:b/>
          <w:bCs/>
          <w:i/>
          <w:iCs/>
          <w:color w:val="auto"/>
        </w:rPr>
        <w:t>Revenue Crown</w:t>
      </w:r>
    </w:p>
    <w:p w14:paraId="433E691F" w14:textId="090E77E6" w:rsidR="00186CD1" w:rsidRDefault="00186CD1" w:rsidP="00186CD1">
      <w:pPr>
        <w:pStyle w:val="BodyText"/>
        <w:rPr>
          <w:color w:val="auto"/>
        </w:rPr>
      </w:pPr>
      <w:r>
        <w:rPr>
          <w:color w:val="auto"/>
        </w:rPr>
        <w:t xml:space="preserve">Revenue </w:t>
      </w:r>
      <w:r w:rsidR="00107D9E">
        <w:rPr>
          <w:color w:val="auto"/>
        </w:rPr>
        <w:t>C</w:t>
      </w:r>
      <w:r>
        <w:rPr>
          <w:color w:val="auto"/>
        </w:rPr>
        <w:t xml:space="preserve">rown was less than budgeted due to an expense transfer to 2022/23. </w:t>
      </w:r>
    </w:p>
    <w:p w14:paraId="4C53A633" w14:textId="77777777" w:rsidR="00186CD1" w:rsidRDefault="00186CD1" w:rsidP="00186CD1">
      <w:pPr>
        <w:pStyle w:val="BodyText"/>
        <w:rPr>
          <w:b/>
          <w:bCs/>
          <w:i/>
          <w:iCs/>
          <w:color w:val="auto"/>
        </w:rPr>
      </w:pPr>
      <w:r>
        <w:rPr>
          <w:b/>
          <w:bCs/>
          <w:i/>
          <w:iCs/>
          <w:color w:val="auto"/>
        </w:rPr>
        <w:t>Other operating costs</w:t>
      </w:r>
    </w:p>
    <w:p w14:paraId="401BC77F" w14:textId="5A3F995D" w:rsidR="00186CD1" w:rsidRDefault="00186CD1" w:rsidP="00186CD1">
      <w:pPr>
        <w:pStyle w:val="BodyText"/>
        <w:rPr>
          <w:color w:val="auto"/>
        </w:rPr>
      </w:pPr>
      <w:r>
        <w:rPr>
          <w:color w:val="auto"/>
        </w:rPr>
        <w:t xml:space="preserve">Other operating costs were less than budgeted due to staff travelling significantly less than expected in 2021/22 (both overseas and domestically), multiple training cancellations due to COVID, and a delay in a number of significant projects such as the Case Management System replacement project, and the Learning Management System project. </w:t>
      </w:r>
      <w:r w:rsidR="001234C3">
        <w:rPr>
          <w:color w:val="auto"/>
        </w:rPr>
        <w:t>Also the OPCAT investigations area received funding that it could not spend due to COVID restrictions and the delay in finding premises and contractors. An expense transfer of $4.1 million from 2020/21 compounded the problem but in 2023 funding should be more fully utilised and there will also be an in-principle transfer of funds to 2023 which will reduce the variance this year.</w:t>
      </w:r>
    </w:p>
    <w:p w14:paraId="04C12C3B" w14:textId="77777777" w:rsidR="00186CD1" w:rsidRDefault="00186CD1" w:rsidP="002B7461">
      <w:pPr>
        <w:pStyle w:val="Heading4"/>
      </w:pPr>
      <w:r>
        <w:t>Statement of cash flows</w:t>
      </w:r>
    </w:p>
    <w:p w14:paraId="01CA85CA" w14:textId="7811FCE9" w:rsidR="00186CD1" w:rsidRDefault="00186CD1" w:rsidP="00186CD1">
      <w:pPr>
        <w:pStyle w:val="BodyText"/>
        <w:rPr>
          <w:color w:val="auto"/>
        </w:rPr>
      </w:pPr>
      <w:r>
        <w:rPr>
          <w:color w:val="auto"/>
        </w:rPr>
        <w:t xml:space="preserve">The cash variance results from the operating surplus to be returned in 2022/23, primarily caused by delays in recruitment and ICT </w:t>
      </w:r>
      <w:r w:rsidR="001234C3">
        <w:rPr>
          <w:color w:val="auto"/>
        </w:rPr>
        <w:t xml:space="preserve">and other </w:t>
      </w:r>
      <w:r>
        <w:rPr>
          <w:color w:val="auto"/>
        </w:rPr>
        <w:t>projects. The cash balance was also impacted by a delay in the purchase of intangible assets, as outlined below. </w:t>
      </w:r>
    </w:p>
    <w:p w14:paraId="517B4C41" w14:textId="77777777" w:rsidR="00186CD1" w:rsidRDefault="00186CD1" w:rsidP="002B7461">
      <w:pPr>
        <w:pStyle w:val="Heading4"/>
      </w:pPr>
      <w:r>
        <w:t>Statement of financial position</w:t>
      </w:r>
    </w:p>
    <w:p w14:paraId="02294A76" w14:textId="77777777" w:rsidR="00186CD1" w:rsidRDefault="00186CD1" w:rsidP="00186CD1">
      <w:pPr>
        <w:pStyle w:val="BodyText"/>
        <w:rPr>
          <w:b/>
          <w:bCs/>
          <w:i/>
          <w:iCs/>
          <w:color w:val="auto"/>
        </w:rPr>
      </w:pPr>
      <w:r>
        <w:rPr>
          <w:b/>
          <w:bCs/>
          <w:i/>
          <w:iCs/>
          <w:color w:val="auto"/>
        </w:rPr>
        <w:t>Intangible Assets</w:t>
      </w:r>
    </w:p>
    <w:p w14:paraId="051A4A1E" w14:textId="77777777" w:rsidR="00186CD1" w:rsidRDefault="00186CD1" w:rsidP="00186CD1">
      <w:pPr>
        <w:pStyle w:val="BodyText"/>
        <w:rPr>
          <w:color w:val="auto"/>
        </w:rPr>
      </w:pPr>
      <w:r>
        <w:rPr>
          <w:color w:val="auto"/>
        </w:rPr>
        <w:t>Intangible assets were considerably lower than expected as there have been delays with the Case Management System replacement project.</w:t>
      </w:r>
    </w:p>
    <w:p w14:paraId="5C9A0BAF" w14:textId="77777777" w:rsidR="00186CD1" w:rsidRDefault="00186CD1" w:rsidP="00186CD1">
      <w:pPr>
        <w:spacing w:line="276" w:lineRule="auto"/>
        <w:rPr>
          <w:rFonts w:eastAsiaTheme="majorEastAsia" w:cstheme="majorBidi"/>
          <w:bCs/>
          <w:color w:val="2BB673"/>
          <w:sz w:val="36"/>
          <w:szCs w:val="26"/>
        </w:rPr>
      </w:pPr>
      <w:r>
        <w:br w:type="page"/>
      </w:r>
      <w:bookmarkStart w:id="161" w:name="_Appropriation_statements_1"/>
      <w:bookmarkStart w:id="162" w:name="_Ref54687304"/>
      <w:bookmarkEnd w:id="161"/>
    </w:p>
    <w:p w14:paraId="1CBF1E8B" w14:textId="77777777" w:rsidR="00186CD1" w:rsidRDefault="00186CD1" w:rsidP="002B7461">
      <w:pPr>
        <w:pStyle w:val="Heading2"/>
        <w:pBdr>
          <w:bottom w:val="none" w:sz="0" w:space="0" w:color="auto"/>
        </w:pBdr>
        <w:spacing w:before="40" w:after="0" w:line="240" w:lineRule="atLeast"/>
        <w:ind w:right="0"/>
        <w:rPr>
          <w:bCs w:val="0"/>
          <w:color w:val="365F91" w:themeColor="accent1" w:themeShade="BF"/>
          <w:sz w:val="26"/>
        </w:rPr>
      </w:pPr>
      <w:bookmarkStart w:id="163" w:name="_Appropriation_statements_2"/>
      <w:bookmarkEnd w:id="163"/>
      <w:r>
        <w:t>Appropriation statements</w:t>
      </w:r>
      <w:bookmarkEnd w:id="162"/>
    </w:p>
    <w:p w14:paraId="6B038D37" w14:textId="77777777" w:rsidR="00186CD1" w:rsidRDefault="00186CD1" w:rsidP="00186CD1">
      <w:pPr>
        <w:pStyle w:val="BodyText"/>
      </w:pPr>
      <w:r>
        <w:t xml:space="preserve">The following statements report information about the expenses and capital expenditure incurred against each appropriation administered by the Ombudsman for the year ended 30 June 2022. </w:t>
      </w:r>
    </w:p>
    <w:p w14:paraId="024D6534" w14:textId="77777777" w:rsidR="00186CD1" w:rsidRDefault="00186CD1" w:rsidP="002B7461">
      <w:pPr>
        <w:pStyle w:val="Heading3"/>
        <w:spacing w:before="40" w:after="0" w:line="240" w:lineRule="atLeast"/>
        <w:ind w:right="0"/>
      </w:pPr>
      <w:bookmarkStart w:id="164" w:name="expensesstart"/>
      <w:bookmarkEnd w:id="164"/>
      <w:r>
        <w:t>Statement of expenses and capital expenditure against appropriations for the year ended 30 June 2022</w:t>
      </w:r>
    </w:p>
    <w:tbl>
      <w:tblPr>
        <w:tblStyle w:val="TableGridAnnualReport221"/>
        <w:tblW w:w="5000" w:type="pct"/>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Statement of expenses and capital expenditure against appropriations for the year "/>
      </w:tblPr>
      <w:tblGrid>
        <w:gridCol w:w="1132"/>
        <w:gridCol w:w="3437"/>
        <w:gridCol w:w="1132"/>
        <w:gridCol w:w="1166"/>
        <w:gridCol w:w="1166"/>
        <w:gridCol w:w="1245"/>
      </w:tblGrid>
      <w:tr w:rsidR="00186CD1" w14:paraId="26783586"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10" w:type="pct"/>
            <w:hideMark/>
          </w:tcPr>
          <w:p w14:paraId="6E3036DB" w14:textId="77777777" w:rsidR="00186CD1" w:rsidRDefault="00186CD1">
            <w:pPr>
              <w:keepNext/>
              <w:spacing w:before="60" w:after="60" w:line="240" w:lineRule="auto"/>
              <w:jc w:val="right"/>
              <w:rPr>
                <w:color w:val="FFFFFF" w:themeColor="background1"/>
              </w:rPr>
            </w:pPr>
            <w:r>
              <w:rPr>
                <w:color w:val="FFFFFF" w:themeColor="background1"/>
              </w:rPr>
              <w:t>30/06/21</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1852" w:type="pct"/>
          </w:tcPr>
          <w:p w14:paraId="4AB56DE4"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610" w:type="pct"/>
            <w:hideMark/>
          </w:tcPr>
          <w:p w14:paraId="2D4597D3"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628" w:type="pct"/>
            <w:hideMark/>
          </w:tcPr>
          <w:p w14:paraId="61DE44E1"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 Main estimates</w:t>
            </w:r>
            <w:r>
              <w:rPr>
                <w:color w:val="FFFFFF" w:themeColor="background1"/>
              </w:rPr>
              <w:br/>
            </w:r>
            <w:r>
              <w:rPr>
                <w:color w:val="FFFFFF" w:themeColor="background1"/>
              </w:rPr>
              <w:br/>
              <w:t>$(000)</w:t>
            </w:r>
          </w:p>
        </w:tc>
        <w:tc>
          <w:tcPr>
            <w:tcW w:w="628" w:type="pct"/>
            <w:hideMark/>
          </w:tcPr>
          <w:p w14:paraId="270553AA" w14:textId="0B1A60A4"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w:t>
            </w:r>
            <w:r w:rsidR="00003B4C">
              <w:rPr>
                <w:color w:val="FFFFFF" w:themeColor="background1"/>
              </w:rPr>
              <w:t>2</w:t>
            </w:r>
            <w:r>
              <w:rPr>
                <w:color w:val="FFFFFF" w:themeColor="background1"/>
              </w:rPr>
              <w:t xml:space="preserve"> Supp. </w:t>
            </w:r>
            <w:r w:rsidR="00107D9E">
              <w:rPr>
                <w:color w:val="FFFFFF" w:themeColor="background1"/>
              </w:rPr>
              <w:t>e</w:t>
            </w:r>
            <w:r>
              <w:rPr>
                <w:color w:val="FFFFFF" w:themeColor="background1"/>
              </w:rPr>
              <w:t>stimates</w:t>
            </w:r>
            <w:r>
              <w:rPr>
                <w:color w:val="FFFFFF" w:themeColor="background1"/>
              </w:rPr>
              <w:br/>
            </w:r>
            <w:r>
              <w:rPr>
                <w:color w:val="FFFFFF" w:themeColor="background1"/>
              </w:rPr>
              <w:br/>
              <w:t>$(000)</w:t>
            </w:r>
          </w:p>
        </w:tc>
        <w:tc>
          <w:tcPr>
            <w:tcW w:w="671" w:type="pct"/>
            <w:hideMark/>
          </w:tcPr>
          <w:p w14:paraId="12677821" w14:textId="47E4C2E0"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w:t>
            </w:r>
            <w:r w:rsidR="00003B4C">
              <w:rPr>
                <w:color w:val="FFFFFF" w:themeColor="background1"/>
              </w:rPr>
              <w:t>23</w:t>
            </w:r>
            <w:r>
              <w:rPr>
                <w:color w:val="FFFFFF" w:themeColor="background1"/>
              </w:rPr>
              <w:t xml:space="preserve"> Unaudited forecast IPSAS</w:t>
            </w:r>
            <w:r>
              <w:rPr>
                <w:color w:val="FFFFFF" w:themeColor="background1"/>
              </w:rPr>
              <w:br/>
              <w:t>$(000)</w:t>
            </w:r>
          </w:p>
        </w:tc>
      </w:tr>
      <w:tr w:rsidR="00186CD1" w14:paraId="0CD3F0AE"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4" w:space="0" w:color="FFFFFF" w:themeColor="background1"/>
            </w:tcBorders>
            <w:shd w:val="clear" w:color="auto" w:fill="E9E9E9"/>
            <w:vAlign w:val="center"/>
            <w:hideMark/>
          </w:tcPr>
          <w:p w14:paraId="6CAA1D9C" w14:textId="77777777" w:rsidR="00186CD1" w:rsidRDefault="00186CD1">
            <w:pPr>
              <w:rPr>
                <w:color w:val="FFFFFF" w:themeColor="background1"/>
              </w:rPr>
            </w:pPr>
          </w:p>
        </w:tc>
        <w:tc>
          <w:tcPr>
            <w:tcW w:w="1852" w:type="pct"/>
            <w:hideMark/>
          </w:tcPr>
          <w:p w14:paraId="553ED1E5" w14:textId="0DFA1BE5"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Vote Ombudsm</w:t>
            </w:r>
            <w:r w:rsidR="00107D9E">
              <w:rPr>
                <w:b/>
                <w:bCs/>
                <w:iCs/>
                <w:sz w:val="22"/>
              </w:rPr>
              <w:t>a</w:t>
            </w:r>
            <w:r>
              <w:rPr>
                <w:b/>
                <w:bCs/>
                <w:iCs/>
                <w:sz w:val="22"/>
              </w:rPr>
              <w:t>n</w:t>
            </w:r>
          </w:p>
          <w:p w14:paraId="66073181" w14:textId="4F0CC907" w:rsidR="00186CD1" w:rsidRDefault="00107D9E">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a</w:t>
            </w:r>
            <w:r w:rsidR="00186CD1">
              <w:rPr>
                <w:b/>
                <w:bCs/>
                <w:iCs/>
                <w:sz w:val="22"/>
              </w:rPr>
              <w:t>ppropriation for output expenses</w:t>
            </w:r>
          </w:p>
        </w:tc>
        <w:tc>
          <w:tcPr>
            <w:tcW w:w="610" w:type="pct"/>
            <w:vAlign w:val="center"/>
            <w:hideMark/>
          </w:tcPr>
          <w:p w14:paraId="3D03109C" w14:textId="77777777" w:rsidR="00186CD1" w:rsidRDefault="00186CD1">
            <w:pPr>
              <w:cnfStyle w:val="000000100000" w:firstRow="0" w:lastRow="0" w:firstColumn="0" w:lastColumn="0" w:oddVBand="0" w:evenVBand="0" w:oddHBand="1" w:evenHBand="0" w:firstRowFirstColumn="0" w:firstRowLastColumn="0" w:lastRowFirstColumn="0" w:lastRowLastColumn="0"/>
              <w:rPr>
                <w:b/>
                <w:bCs/>
                <w:iCs/>
                <w:sz w:val="22"/>
              </w:rPr>
            </w:pPr>
          </w:p>
        </w:tc>
        <w:tc>
          <w:tcPr>
            <w:tcW w:w="628" w:type="pct"/>
            <w:vAlign w:val="center"/>
          </w:tcPr>
          <w:p w14:paraId="39A0F5FB"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28" w:type="pct"/>
            <w:vAlign w:val="center"/>
          </w:tcPr>
          <w:p w14:paraId="6F0978B2"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71" w:type="pct"/>
            <w:vAlign w:val="center"/>
          </w:tcPr>
          <w:p w14:paraId="59682EB0"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186CD1" w14:paraId="6813268C"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FFFFFF" w:themeColor="background1"/>
            </w:tcBorders>
            <w:shd w:val="clear" w:color="auto" w:fill="E9E9E9"/>
            <w:vAlign w:val="center"/>
            <w:hideMark/>
          </w:tcPr>
          <w:p w14:paraId="39C4F56A" w14:textId="77777777" w:rsidR="00186CD1" w:rsidRDefault="00186CD1">
            <w:pPr>
              <w:spacing w:before="40" w:after="40"/>
              <w:jc w:val="right"/>
              <w:rPr>
                <w:sz w:val="22"/>
              </w:rPr>
            </w:pPr>
            <w:r>
              <w:rPr>
                <w:sz w:val="22"/>
              </w:rPr>
              <w:t>28,598</w:t>
            </w:r>
          </w:p>
        </w:tc>
        <w:tc>
          <w:tcPr>
            <w:tcW w:w="1852" w:type="pct"/>
            <w:hideMark/>
          </w:tcPr>
          <w:p w14:paraId="5407B1CF" w14:textId="77777777"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Investigation and resolution of complaints about government administration</w:t>
            </w:r>
          </w:p>
        </w:tc>
        <w:tc>
          <w:tcPr>
            <w:tcW w:w="610" w:type="pct"/>
            <w:vAlign w:val="center"/>
          </w:tcPr>
          <w:p w14:paraId="32BE3997" w14:textId="2E14D9E7" w:rsidR="00186CD1" w:rsidRDefault="001234C3">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31,508</w:t>
            </w:r>
          </w:p>
          <w:p w14:paraId="46B4371D"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p>
        </w:tc>
        <w:tc>
          <w:tcPr>
            <w:tcW w:w="628" w:type="pct"/>
            <w:vAlign w:val="center"/>
            <w:hideMark/>
          </w:tcPr>
          <w:p w14:paraId="0AB32489"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45,906</w:t>
            </w:r>
          </w:p>
        </w:tc>
        <w:tc>
          <w:tcPr>
            <w:tcW w:w="628" w:type="pct"/>
            <w:vAlign w:val="center"/>
            <w:hideMark/>
          </w:tcPr>
          <w:p w14:paraId="158D5CCF"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42,096</w:t>
            </w:r>
          </w:p>
        </w:tc>
        <w:tc>
          <w:tcPr>
            <w:tcW w:w="671" w:type="pct"/>
            <w:vAlign w:val="center"/>
            <w:hideMark/>
          </w:tcPr>
          <w:p w14:paraId="6B2E3E26"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50,793</w:t>
            </w:r>
          </w:p>
        </w:tc>
      </w:tr>
      <w:tr w:rsidR="00186CD1" w14:paraId="4BBD613A"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bottom w:val="single" w:sz="4" w:space="0" w:color="FFFFFF" w:themeColor="background1"/>
            </w:tcBorders>
            <w:vAlign w:val="center"/>
            <w:hideMark/>
          </w:tcPr>
          <w:p w14:paraId="41BAB4AE" w14:textId="77777777" w:rsidR="00186CD1" w:rsidRDefault="00186CD1">
            <w:pPr>
              <w:rPr>
                <w:sz w:val="22"/>
              </w:rPr>
            </w:pPr>
          </w:p>
        </w:tc>
        <w:tc>
          <w:tcPr>
            <w:tcW w:w="1852" w:type="pct"/>
            <w:shd w:val="clear" w:color="auto" w:fill="BFBFBF"/>
          </w:tcPr>
          <w:p w14:paraId="32B25FAA"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p>
        </w:tc>
        <w:tc>
          <w:tcPr>
            <w:tcW w:w="610" w:type="pct"/>
            <w:shd w:val="clear" w:color="auto" w:fill="BFBFBF"/>
            <w:vAlign w:val="center"/>
          </w:tcPr>
          <w:p w14:paraId="000CB82E"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p>
        </w:tc>
        <w:tc>
          <w:tcPr>
            <w:tcW w:w="628" w:type="pct"/>
            <w:shd w:val="clear" w:color="auto" w:fill="BFBFBF"/>
            <w:vAlign w:val="center"/>
          </w:tcPr>
          <w:p w14:paraId="030271C4"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28" w:type="pct"/>
            <w:shd w:val="clear" w:color="auto" w:fill="BFBFBF"/>
            <w:vAlign w:val="center"/>
          </w:tcPr>
          <w:p w14:paraId="0FD31066"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71" w:type="pct"/>
            <w:shd w:val="clear" w:color="auto" w:fill="BFBFBF"/>
            <w:vAlign w:val="center"/>
          </w:tcPr>
          <w:p w14:paraId="2F28CFE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186CD1" w14:paraId="747DDE07"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FFFFFF" w:themeColor="background1"/>
              <w:bottom w:val="single" w:sz="4" w:space="0" w:color="FFFFFF" w:themeColor="background1"/>
            </w:tcBorders>
            <w:shd w:val="clear" w:color="auto" w:fill="F2F2F2" w:themeFill="background1" w:themeFillShade="F2"/>
            <w:vAlign w:val="center"/>
            <w:hideMark/>
          </w:tcPr>
          <w:p w14:paraId="3B47C331" w14:textId="77777777" w:rsidR="00186CD1" w:rsidRDefault="00186CD1">
            <w:pPr>
              <w:spacing w:before="40" w:after="40"/>
              <w:jc w:val="right"/>
              <w:rPr>
                <w:sz w:val="22"/>
              </w:rPr>
            </w:pPr>
            <w:r>
              <w:rPr>
                <w:sz w:val="22"/>
              </w:rPr>
              <w:t>411</w:t>
            </w:r>
          </w:p>
        </w:tc>
        <w:tc>
          <w:tcPr>
            <w:tcW w:w="1852" w:type="pct"/>
            <w:shd w:val="clear" w:color="auto" w:fill="F2F2F2" w:themeFill="background1" w:themeFillShade="F2"/>
            <w:hideMark/>
          </w:tcPr>
          <w:p w14:paraId="4B17EF77" w14:textId="3888EB28"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Remuneration of Ombudsm</w:t>
            </w:r>
            <w:r w:rsidR="00107D9E">
              <w:rPr>
                <w:sz w:val="22"/>
              </w:rPr>
              <w:t>a</w:t>
            </w:r>
            <w:r>
              <w:rPr>
                <w:sz w:val="22"/>
              </w:rPr>
              <w:t>n (Permanent Legislative Authority)</w:t>
            </w:r>
          </w:p>
        </w:tc>
        <w:tc>
          <w:tcPr>
            <w:tcW w:w="610" w:type="pct"/>
            <w:shd w:val="clear" w:color="auto" w:fill="F2F2F2" w:themeFill="background1" w:themeFillShade="F2"/>
            <w:vAlign w:val="center"/>
            <w:hideMark/>
          </w:tcPr>
          <w:p w14:paraId="704A78B3" w14:textId="70F8342E" w:rsidR="00186CD1" w:rsidRDefault="001234C3">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480</w:t>
            </w:r>
            <w:r w:rsidR="00624245">
              <w:rPr>
                <w:bCs/>
                <w:iCs/>
                <w:sz w:val="22"/>
              </w:rPr>
              <w:t>*</w:t>
            </w:r>
          </w:p>
        </w:tc>
        <w:tc>
          <w:tcPr>
            <w:tcW w:w="628" w:type="pct"/>
            <w:shd w:val="clear" w:color="auto" w:fill="F2F2F2" w:themeFill="background1" w:themeFillShade="F2"/>
            <w:vAlign w:val="center"/>
            <w:hideMark/>
          </w:tcPr>
          <w:p w14:paraId="74056E60"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463</w:t>
            </w:r>
          </w:p>
        </w:tc>
        <w:tc>
          <w:tcPr>
            <w:tcW w:w="628" w:type="pct"/>
            <w:shd w:val="clear" w:color="auto" w:fill="F2F2F2" w:themeFill="background1" w:themeFillShade="F2"/>
            <w:vAlign w:val="center"/>
            <w:hideMark/>
          </w:tcPr>
          <w:p w14:paraId="0F6842C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463</w:t>
            </w:r>
          </w:p>
        </w:tc>
        <w:tc>
          <w:tcPr>
            <w:tcW w:w="671" w:type="pct"/>
            <w:shd w:val="clear" w:color="auto" w:fill="F2F2F2" w:themeFill="background1" w:themeFillShade="F2"/>
            <w:vAlign w:val="center"/>
            <w:hideMark/>
          </w:tcPr>
          <w:p w14:paraId="2DD58C8E"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463</w:t>
            </w:r>
          </w:p>
        </w:tc>
      </w:tr>
      <w:tr w:rsidR="00186CD1" w14:paraId="62B8D679"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FFFFFF" w:themeColor="background1"/>
              <w:bottom w:val="single" w:sz="4" w:space="0" w:color="FFFFFF" w:themeColor="background1"/>
            </w:tcBorders>
            <w:shd w:val="clear" w:color="auto" w:fill="BFBFBF" w:themeFill="background1" w:themeFillShade="BF"/>
            <w:vAlign w:val="center"/>
            <w:hideMark/>
          </w:tcPr>
          <w:p w14:paraId="1BBBA676" w14:textId="77777777" w:rsidR="00186CD1" w:rsidRDefault="00186CD1">
            <w:pPr>
              <w:spacing w:before="40" w:after="40"/>
              <w:jc w:val="right"/>
              <w:rPr>
                <w:sz w:val="22"/>
              </w:rPr>
            </w:pPr>
            <w:r>
              <w:rPr>
                <w:sz w:val="22"/>
              </w:rPr>
              <w:t>29,009</w:t>
            </w:r>
          </w:p>
        </w:tc>
        <w:tc>
          <w:tcPr>
            <w:tcW w:w="1852" w:type="pct"/>
            <w:shd w:val="clear" w:color="auto" w:fill="BFBFBF" w:themeFill="background1" w:themeFillShade="BF"/>
            <w:hideMark/>
          </w:tcPr>
          <w:p w14:paraId="08EDB059"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Sub total</w:t>
            </w:r>
          </w:p>
        </w:tc>
        <w:tc>
          <w:tcPr>
            <w:tcW w:w="610" w:type="pct"/>
            <w:shd w:val="clear" w:color="auto" w:fill="BFBFBF" w:themeFill="background1" w:themeFillShade="BF"/>
            <w:vAlign w:val="center"/>
            <w:hideMark/>
          </w:tcPr>
          <w:p w14:paraId="2192F1A5"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31,988</w:t>
            </w:r>
          </w:p>
        </w:tc>
        <w:tc>
          <w:tcPr>
            <w:tcW w:w="628" w:type="pct"/>
            <w:shd w:val="clear" w:color="auto" w:fill="BFBFBF" w:themeFill="background1" w:themeFillShade="BF"/>
            <w:vAlign w:val="center"/>
            <w:hideMark/>
          </w:tcPr>
          <w:p w14:paraId="1D4CF9F8"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46,369</w:t>
            </w:r>
          </w:p>
        </w:tc>
        <w:tc>
          <w:tcPr>
            <w:tcW w:w="628" w:type="pct"/>
            <w:shd w:val="clear" w:color="auto" w:fill="BFBFBF" w:themeFill="background1" w:themeFillShade="BF"/>
            <w:vAlign w:val="center"/>
            <w:hideMark/>
          </w:tcPr>
          <w:p w14:paraId="2D1E6D52"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42,559</w:t>
            </w:r>
          </w:p>
        </w:tc>
        <w:tc>
          <w:tcPr>
            <w:tcW w:w="671" w:type="pct"/>
            <w:shd w:val="clear" w:color="auto" w:fill="BFBFBF" w:themeFill="background1" w:themeFillShade="BF"/>
            <w:vAlign w:val="center"/>
            <w:hideMark/>
          </w:tcPr>
          <w:p w14:paraId="0354AE8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51,256</w:t>
            </w:r>
          </w:p>
        </w:tc>
      </w:tr>
      <w:tr w:rsidR="00186CD1" w14:paraId="06DFB7F8" w14:textId="77777777" w:rsidTr="00186C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FFFFFF" w:themeColor="background1"/>
              <w:bottom w:val="single" w:sz="4" w:space="0" w:color="FFFFFF" w:themeColor="background1"/>
            </w:tcBorders>
            <w:shd w:val="clear" w:color="auto" w:fill="F2F2F2" w:themeFill="background1" w:themeFillShade="F2"/>
            <w:vAlign w:val="center"/>
            <w:hideMark/>
          </w:tcPr>
          <w:p w14:paraId="6808C0D7" w14:textId="77777777" w:rsidR="00186CD1" w:rsidRDefault="00186CD1">
            <w:pPr>
              <w:spacing w:before="40" w:after="40"/>
              <w:jc w:val="right"/>
              <w:rPr>
                <w:sz w:val="22"/>
              </w:rPr>
            </w:pPr>
            <w:r>
              <w:rPr>
                <w:sz w:val="22"/>
              </w:rPr>
              <w:t>687</w:t>
            </w:r>
          </w:p>
        </w:tc>
        <w:tc>
          <w:tcPr>
            <w:tcW w:w="1852" w:type="pct"/>
            <w:shd w:val="clear" w:color="auto" w:fill="F2F2F2" w:themeFill="background1" w:themeFillShade="F2"/>
            <w:hideMark/>
          </w:tcPr>
          <w:p w14:paraId="32DAE3A1" w14:textId="77B240A9" w:rsidR="00186CD1" w:rsidRDefault="00186CD1">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Office of the Ombudsm</w:t>
            </w:r>
            <w:r w:rsidR="00107D9E">
              <w:rPr>
                <w:sz w:val="22"/>
              </w:rPr>
              <w:t>a</w:t>
            </w:r>
            <w:r>
              <w:rPr>
                <w:sz w:val="22"/>
              </w:rPr>
              <w:t xml:space="preserve">n appropriation for capital expenditure </w:t>
            </w:r>
            <w:r>
              <w:rPr>
                <w:sz w:val="22"/>
              </w:rPr>
              <w:br/>
              <w:t>(Permanent Legislative Authority)</w:t>
            </w:r>
          </w:p>
        </w:tc>
        <w:tc>
          <w:tcPr>
            <w:tcW w:w="610" w:type="pct"/>
            <w:shd w:val="clear" w:color="auto" w:fill="F2F2F2" w:themeFill="background1" w:themeFillShade="F2"/>
            <w:vAlign w:val="center"/>
            <w:hideMark/>
          </w:tcPr>
          <w:p w14:paraId="125B6411"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color w:val="auto"/>
                <w:sz w:val="22"/>
              </w:rPr>
              <w:t>543</w:t>
            </w:r>
          </w:p>
        </w:tc>
        <w:tc>
          <w:tcPr>
            <w:tcW w:w="628" w:type="pct"/>
            <w:shd w:val="clear" w:color="auto" w:fill="F2F2F2" w:themeFill="background1" w:themeFillShade="F2"/>
            <w:vAlign w:val="center"/>
            <w:hideMark/>
          </w:tcPr>
          <w:p w14:paraId="571AAC14" w14:textId="77777777" w:rsidR="00186CD1" w:rsidRDefault="00186CD1">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2,973</w:t>
            </w:r>
          </w:p>
        </w:tc>
        <w:tc>
          <w:tcPr>
            <w:tcW w:w="628" w:type="pct"/>
            <w:shd w:val="clear" w:color="auto" w:fill="F2F2F2" w:themeFill="background1" w:themeFillShade="F2"/>
            <w:vAlign w:val="center"/>
            <w:hideMark/>
          </w:tcPr>
          <w:p w14:paraId="3548552E" w14:textId="7CF6AA90" w:rsidR="00186CD1" w:rsidRDefault="00882358">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568</w:t>
            </w:r>
          </w:p>
        </w:tc>
        <w:tc>
          <w:tcPr>
            <w:tcW w:w="671" w:type="pct"/>
            <w:shd w:val="clear" w:color="auto" w:fill="F2F2F2" w:themeFill="background1" w:themeFillShade="F2"/>
            <w:vAlign w:val="center"/>
            <w:hideMark/>
          </w:tcPr>
          <w:p w14:paraId="32F89E5A" w14:textId="1DFA5F35" w:rsidR="00186CD1" w:rsidRDefault="00624245">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1,781</w:t>
            </w:r>
          </w:p>
        </w:tc>
      </w:tr>
      <w:tr w:rsidR="00186CD1" w14:paraId="4B89078A" w14:textId="77777777" w:rsidTr="00186CD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0" w:type="pct"/>
            <w:tcBorders>
              <w:top w:val="single" w:sz="4" w:space="0" w:color="FFFFFF" w:themeColor="background1"/>
            </w:tcBorders>
            <w:shd w:val="clear" w:color="auto" w:fill="BFBFBF" w:themeFill="background1" w:themeFillShade="BF"/>
            <w:vAlign w:val="center"/>
            <w:hideMark/>
          </w:tcPr>
          <w:p w14:paraId="4FA14D54" w14:textId="77777777" w:rsidR="00186CD1" w:rsidRDefault="00186CD1">
            <w:pPr>
              <w:spacing w:before="40" w:after="40"/>
              <w:jc w:val="right"/>
              <w:rPr>
                <w:sz w:val="22"/>
                <w:u w:val="single"/>
              </w:rPr>
            </w:pPr>
            <w:r>
              <w:rPr>
                <w:sz w:val="22"/>
                <w:u w:val="single"/>
              </w:rPr>
              <w:t>29,696</w:t>
            </w:r>
          </w:p>
        </w:tc>
        <w:tc>
          <w:tcPr>
            <w:tcW w:w="1852" w:type="pct"/>
            <w:shd w:val="clear" w:color="auto" w:fill="BFBFBF" w:themeFill="background1" w:themeFillShade="BF"/>
            <w:hideMark/>
          </w:tcPr>
          <w:p w14:paraId="7A207E1B" w14:textId="77777777" w:rsidR="00186CD1" w:rsidRDefault="00186CD1">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Total</w:t>
            </w:r>
          </w:p>
        </w:tc>
        <w:tc>
          <w:tcPr>
            <w:tcW w:w="610" w:type="pct"/>
            <w:shd w:val="clear" w:color="auto" w:fill="BFBFBF" w:themeFill="background1" w:themeFillShade="BF"/>
            <w:vAlign w:val="center"/>
            <w:hideMark/>
          </w:tcPr>
          <w:p w14:paraId="4B92D5E8"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u w:val="single"/>
              </w:rPr>
            </w:pPr>
            <w:r>
              <w:rPr>
                <w:bCs/>
                <w:iCs/>
                <w:sz w:val="22"/>
                <w:u w:val="single"/>
              </w:rPr>
              <w:t>32,531</w:t>
            </w:r>
          </w:p>
        </w:tc>
        <w:tc>
          <w:tcPr>
            <w:tcW w:w="628" w:type="pct"/>
            <w:shd w:val="clear" w:color="auto" w:fill="BFBFBF" w:themeFill="background1" w:themeFillShade="BF"/>
            <w:vAlign w:val="center"/>
            <w:hideMark/>
          </w:tcPr>
          <w:p w14:paraId="5B25081C" w14:textId="77777777" w:rsidR="00186CD1" w:rsidRDefault="00186CD1">
            <w:pPr>
              <w:spacing w:before="40" w:after="40"/>
              <w:jc w:val="right"/>
              <w:cnfStyle w:val="000000100000" w:firstRow="0" w:lastRow="0" w:firstColumn="0" w:lastColumn="0" w:oddVBand="0" w:evenVBand="0" w:oddHBand="1" w:evenHBand="0" w:firstRowFirstColumn="0" w:firstRowLastColumn="0" w:lastRowFirstColumn="0" w:lastRowLastColumn="0"/>
              <w:rPr>
                <w:sz w:val="22"/>
                <w:u w:val="single"/>
              </w:rPr>
            </w:pPr>
            <w:r>
              <w:rPr>
                <w:sz w:val="22"/>
                <w:u w:val="single"/>
              </w:rPr>
              <w:t>49,342</w:t>
            </w:r>
          </w:p>
        </w:tc>
        <w:tc>
          <w:tcPr>
            <w:tcW w:w="628" w:type="pct"/>
            <w:shd w:val="clear" w:color="auto" w:fill="BFBFBF" w:themeFill="background1" w:themeFillShade="BF"/>
            <w:vAlign w:val="center"/>
            <w:hideMark/>
          </w:tcPr>
          <w:p w14:paraId="36B50A6A" w14:textId="292348B3" w:rsidR="00186CD1" w:rsidRDefault="00882358">
            <w:pPr>
              <w:spacing w:before="40" w:after="40"/>
              <w:jc w:val="right"/>
              <w:cnfStyle w:val="000000100000" w:firstRow="0" w:lastRow="0" w:firstColumn="0" w:lastColumn="0" w:oddVBand="0" w:evenVBand="0" w:oddHBand="1" w:evenHBand="0" w:firstRowFirstColumn="0" w:firstRowLastColumn="0" w:lastRowFirstColumn="0" w:lastRowLastColumn="0"/>
              <w:rPr>
                <w:sz w:val="22"/>
                <w:u w:val="single"/>
              </w:rPr>
            </w:pPr>
            <w:r>
              <w:rPr>
                <w:sz w:val="22"/>
                <w:u w:val="single"/>
              </w:rPr>
              <w:t>43,127</w:t>
            </w:r>
          </w:p>
        </w:tc>
        <w:tc>
          <w:tcPr>
            <w:tcW w:w="671" w:type="pct"/>
            <w:shd w:val="clear" w:color="auto" w:fill="BFBFBF" w:themeFill="background1" w:themeFillShade="BF"/>
            <w:vAlign w:val="center"/>
            <w:hideMark/>
          </w:tcPr>
          <w:p w14:paraId="5A5D6218" w14:textId="49A8C9B4" w:rsidR="00186CD1" w:rsidRDefault="00624245">
            <w:pPr>
              <w:spacing w:before="40" w:after="40"/>
              <w:jc w:val="right"/>
              <w:cnfStyle w:val="000000100000" w:firstRow="0" w:lastRow="0" w:firstColumn="0" w:lastColumn="0" w:oddVBand="0" w:evenVBand="0" w:oddHBand="1" w:evenHBand="0" w:firstRowFirstColumn="0" w:firstRowLastColumn="0" w:lastRowFirstColumn="0" w:lastRowLastColumn="0"/>
              <w:rPr>
                <w:sz w:val="22"/>
                <w:u w:val="single"/>
              </w:rPr>
            </w:pPr>
            <w:r>
              <w:rPr>
                <w:sz w:val="22"/>
                <w:u w:val="single"/>
              </w:rPr>
              <w:t>53,037</w:t>
            </w:r>
          </w:p>
        </w:tc>
      </w:tr>
    </w:tbl>
    <w:p w14:paraId="1FF8457B" w14:textId="6A69E029" w:rsidR="00186CD1" w:rsidRPr="003F32F5" w:rsidRDefault="00003B4C" w:rsidP="00186CD1">
      <w:pPr>
        <w:spacing w:line="276" w:lineRule="auto"/>
        <w:rPr>
          <w:rFonts w:eastAsiaTheme="majorEastAsia" w:cstheme="majorBidi"/>
          <w:bCs/>
          <w:color w:val="2BB673"/>
          <w:sz w:val="18"/>
          <w:szCs w:val="18"/>
        </w:rPr>
      </w:pPr>
      <w:r>
        <w:rPr>
          <w:sz w:val="18"/>
          <w:szCs w:val="18"/>
        </w:rPr>
        <w:t>*</w:t>
      </w:r>
      <w:r w:rsidR="0059576A">
        <w:rPr>
          <w:sz w:val="18"/>
          <w:szCs w:val="18"/>
        </w:rPr>
        <w:t>This is a Permanent Legislative Authority and not subject to breaches of appropriation.</w:t>
      </w:r>
      <w:r w:rsidR="00186CD1" w:rsidRPr="003F32F5">
        <w:rPr>
          <w:sz w:val="18"/>
          <w:szCs w:val="18"/>
        </w:rPr>
        <w:br w:type="page"/>
      </w:r>
    </w:p>
    <w:p w14:paraId="128E34D0" w14:textId="77777777" w:rsidR="00186CD1" w:rsidRDefault="00186CD1" w:rsidP="002B7461">
      <w:pPr>
        <w:pStyle w:val="Heading3"/>
        <w:spacing w:before="0" w:after="0" w:line="240" w:lineRule="atLeast"/>
        <w:ind w:right="0"/>
        <w:rPr>
          <w:bCs w:val="0"/>
          <w:color w:val="243F60" w:themeColor="accent1" w:themeShade="7F"/>
          <w:sz w:val="24"/>
        </w:rPr>
      </w:pPr>
      <w:r>
        <w:t>Statement of expenses and capital expenditure incurred without, or in excess of, appropriation or authority for the year ended 30 June 2022</w:t>
      </w:r>
    </w:p>
    <w:p w14:paraId="55E416A9" w14:textId="1C5625BA" w:rsidR="00186CD1" w:rsidRDefault="00624245" w:rsidP="00186CD1">
      <w:pPr>
        <w:pStyle w:val="BodyText"/>
      </w:pPr>
      <w:r>
        <w:t xml:space="preserve">Nil </w:t>
      </w:r>
      <w:r w:rsidR="00186CD1">
        <w:t>(2020/21 Nil).</w:t>
      </w:r>
    </w:p>
    <w:p w14:paraId="2A4627F0" w14:textId="77777777" w:rsidR="00186CD1" w:rsidRDefault="00186CD1" w:rsidP="002B7461">
      <w:pPr>
        <w:pStyle w:val="Heading3"/>
        <w:spacing w:before="0" w:after="0" w:line="240" w:lineRule="atLeast"/>
        <w:ind w:right="0"/>
      </w:pPr>
      <w:r>
        <w:t>Statement of the Ombudsman’s capital injections for the year ended 30 June 2022</w:t>
      </w:r>
    </w:p>
    <w:tbl>
      <w:tblPr>
        <w:tblStyle w:val="TableGridAnnualReport231"/>
        <w:tblW w:w="0"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Caption w:val="Statement of the Ombudsman’s capital injections for the year "/>
      </w:tblPr>
      <w:tblGrid>
        <w:gridCol w:w="1262"/>
        <w:gridCol w:w="2697"/>
        <w:gridCol w:w="1276"/>
        <w:gridCol w:w="1284"/>
        <w:gridCol w:w="1268"/>
        <w:gridCol w:w="1512"/>
      </w:tblGrid>
      <w:tr w:rsidR="00186CD1" w14:paraId="4C5784B6" w14:textId="77777777" w:rsidTr="006804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62" w:type="dxa"/>
            <w:hideMark/>
          </w:tcPr>
          <w:p w14:paraId="6076F428" w14:textId="77777777" w:rsidR="00186CD1" w:rsidRDefault="00186CD1">
            <w:pPr>
              <w:keepNext/>
              <w:spacing w:before="60" w:after="60" w:line="240" w:lineRule="auto"/>
              <w:jc w:val="right"/>
              <w:rPr>
                <w:color w:val="FFFFFF" w:themeColor="background1"/>
              </w:rPr>
            </w:pPr>
            <w:r>
              <w:rPr>
                <w:color w:val="FFFFFF" w:themeColor="background1"/>
              </w:rPr>
              <w:t>30/06/21</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2697" w:type="dxa"/>
          </w:tcPr>
          <w:p w14:paraId="4E8197CB"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1276" w:type="dxa"/>
            <w:hideMark/>
          </w:tcPr>
          <w:p w14:paraId="5CA92AD9"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w:t>
            </w:r>
            <w:r>
              <w:rPr>
                <w:color w:val="FFFFFF" w:themeColor="background1"/>
              </w:rPr>
              <w:br/>
              <w:t>Actual</w:t>
            </w:r>
            <w:r>
              <w:rPr>
                <w:color w:val="FFFFFF" w:themeColor="background1"/>
              </w:rPr>
              <w:br/>
            </w:r>
            <w:r>
              <w:rPr>
                <w:color w:val="FFFFFF" w:themeColor="background1"/>
              </w:rPr>
              <w:br/>
            </w:r>
            <w:r>
              <w:rPr>
                <w:color w:val="FFFFFF" w:themeColor="background1"/>
              </w:rPr>
              <w:br/>
              <w:t>$(000)</w:t>
            </w:r>
          </w:p>
        </w:tc>
        <w:tc>
          <w:tcPr>
            <w:tcW w:w="1284" w:type="dxa"/>
            <w:hideMark/>
          </w:tcPr>
          <w:p w14:paraId="60DDBA72"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30/06/22 Main estimates</w:t>
            </w:r>
            <w:r>
              <w:rPr>
                <w:color w:val="FFFFFF" w:themeColor="background1"/>
              </w:rPr>
              <w:br/>
            </w:r>
            <w:r>
              <w:rPr>
                <w:color w:val="FFFFFF" w:themeColor="background1"/>
              </w:rPr>
              <w:br/>
              <w:t>$(000)</w:t>
            </w:r>
          </w:p>
        </w:tc>
        <w:tc>
          <w:tcPr>
            <w:tcW w:w="1268" w:type="dxa"/>
            <w:hideMark/>
          </w:tcPr>
          <w:p w14:paraId="35468BAB" w14:textId="0C67792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30/06/22 Supp. </w:t>
            </w:r>
            <w:r w:rsidR="00107D9E">
              <w:rPr>
                <w:color w:val="FFFFFF" w:themeColor="background1"/>
              </w:rPr>
              <w:t>e</w:t>
            </w:r>
            <w:r>
              <w:rPr>
                <w:color w:val="FFFFFF" w:themeColor="background1"/>
              </w:rPr>
              <w:t>stimates</w:t>
            </w:r>
            <w:r>
              <w:rPr>
                <w:color w:val="FFFFFF" w:themeColor="background1"/>
              </w:rPr>
              <w:br/>
            </w:r>
            <w:r>
              <w:rPr>
                <w:color w:val="FFFFFF" w:themeColor="background1"/>
              </w:rPr>
              <w:br/>
              <w:t>$(000)</w:t>
            </w:r>
          </w:p>
        </w:tc>
        <w:tc>
          <w:tcPr>
            <w:tcW w:w="1512" w:type="dxa"/>
            <w:hideMark/>
          </w:tcPr>
          <w:p w14:paraId="6E68FA4E" w14:textId="77777777" w:rsidR="00186CD1" w:rsidRDefault="00186CD1">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30/06/23 Unaudited forecast IPSAS</w:t>
            </w:r>
            <w:r>
              <w:rPr>
                <w:color w:val="FFFFFF" w:themeColor="background1"/>
              </w:rPr>
              <w:br/>
              <w:t>$(000)</w:t>
            </w:r>
          </w:p>
        </w:tc>
      </w:tr>
      <w:tr w:rsidR="00186CD1" w14:paraId="28592CB9" w14:textId="77777777" w:rsidTr="00186CD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262" w:type="dxa"/>
            <w:shd w:val="clear" w:color="auto" w:fill="F2F2F2" w:themeFill="background1" w:themeFillShade="F2"/>
            <w:vAlign w:val="center"/>
            <w:hideMark/>
          </w:tcPr>
          <w:p w14:paraId="548B160E" w14:textId="77777777" w:rsidR="00186CD1" w:rsidRDefault="00186CD1">
            <w:pPr>
              <w:spacing w:before="120" w:after="120"/>
              <w:jc w:val="right"/>
              <w:rPr>
                <w:sz w:val="22"/>
              </w:rPr>
            </w:pPr>
            <w:r>
              <w:rPr>
                <w:sz w:val="22"/>
              </w:rPr>
              <w:t>1,256</w:t>
            </w:r>
          </w:p>
        </w:tc>
        <w:tc>
          <w:tcPr>
            <w:tcW w:w="2697" w:type="dxa"/>
            <w:shd w:val="clear" w:color="auto" w:fill="F2F2F2" w:themeFill="background1" w:themeFillShade="F2"/>
            <w:hideMark/>
          </w:tcPr>
          <w:p w14:paraId="76D9EC0D" w14:textId="789F740D" w:rsidR="00186CD1" w:rsidRDefault="00186CD1">
            <w:pPr>
              <w:spacing w:before="120" w:after="120"/>
              <w:cnfStyle w:val="000000100000" w:firstRow="0" w:lastRow="0" w:firstColumn="0" w:lastColumn="0" w:oddVBand="0" w:evenVBand="0" w:oddHBand="1" w:evenHBand="0" w:firstRowFirstColumn="0" w:firstRowLastColumn="0" w:lastRowFirstColumn="0" w:lastRowLastColumn="0"/>
              <w:rPr>
                <w:sz w:val="22"/>
              </w:rPr>
            </w:pPr>
            <w:r>
              <w:rPr>
                <w:sz w:val="22"/>
              </w:rPr>
              <w:t>Office of the Ombudsm</w:t>
            </w:r>
            <w:r w:rsidR="00107D9E">
              <w:rPr>
                <w:sz w:val="22"/>
              </w:rPr>
              <w:t>a</w:t>
            </w:r>
            <w:r>
              <w:rPr>
                <w:sz w:val="22"/>
              </w:rPr>
              <w:t xml:space="preserve">n appropriation for capital </w:t>
            </w:r>
            <w:r w:rsidR="009B26E6">
              <w:rPr>
                <w:sz w:val="22"/>
              </w:rPr>
              <w:t>injections.</w:t>
            </w:r>
            <w:r>
              <w:rPr>
                <w:sz w:val="22"/>
              </w:rPr>
              <w:t xml:space="preserve"> (Permanent Legislative Authority)</w:t>
            </w:r>
          </w:p>
        </w:tc>
        <w:tc>
          <w:tcPr>
            <w:tcW w:w="1276" w:type="dxa"/>
            <w:shd w:val="clear" w:color="auto" w:fill="F2F2F2" w:themeFill="background1" w:themeFillShade="F2"/>
            <w:vAlign w:val="center"/>
            <w:hideMark/>
          </w:tcPr>
          <w:p w14:paraId="2141AE2E" w14:textId="745B1D77" w:rsidR="00186CD1" w:rsidRDefault="00624245">
            <w:pPr>
              <w:spacing w:before="120" w:after="12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3,341</w:t>
            </w:r>
          </w:p>
        </w:tc>
        <w:tc>
          <w:tcPr>
            <w:tcW w:w="1284" w:type="dxa"/>
            <w:shd w:val="clear" w:color="auto" w:fill="F2F2F2" w:themeFill="background1" w:themeFillShade="F2"/>
          </w:tcPr>
          <w:p w14:paraId="6FC3CD23" w14:textId="77777777" w:rsidR="00186CD1" w:rsidRDefault="00186CD1">
            <w:pPr>
              <w:spacing w:before="120" w:after="120"/>
              <w:jc w:val="right"/>
              <w:cnfStyle w:val="000000100000" w:firstRow="0" w:lastRow="0" w:firstColumn="0" w:lastColumn="0" w:oddVBand="0" w:evenVBand="0" w:oddHBand="1" w:evenHBand="0" w:firstRowFirstColumn="0" w:firstRowLastColumn="0" w:lastRowFirstColumn="0" w:lastRowLastColumn="0"/>
              <w:rPr>
                <w:bCs/>
                <w:iCs/>
                <w:sz w:val="22"/>
              </w:rPr>
            </w:pPr>
          </w:p>
          <w:p w14:paraId="45A19AEB" w14:textId="66865AE9" w:rsidR="00186CD1" w:rsidRDefault="00624245">
            <w:pPr>
              <w:spacing w:before="120" w:after="12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2,773</w:t>
            </w:r>
          </w:p>
        </w:tc>
        <w:tc>
          <w:tcPr>
            <w:tcW w:w="1268" w:type="dxa"/>
            <w:shd w:val="clear" w:color="auto" w:fill="F2F2F2" w:themeFill="background1" w:themeFillShade="F2"/>
            <w:vAlign w:val="center"/>
            <w:hideMark/>
          </w:tcPr>
          <w:p w14:paraId="63C11617" w14:textId="4B5A8013" w:rsidR="00186CD1" w:rsidRDefault="00624245">
            <w:pPr>
              <w:spacing w:before="120" w:after="12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3,341</w:t>
            </w:r>
          </w:p>
        </w:tc>
        <w:tc>
          <w:tcPr>
            <w:tcW w:w="1512" w:type="dxa"/>
            <w:shd w:val="clear" w:color="auto" w:fill="F2F2F2" w:themeFill="background1" w:themeFillShade="F2"/>
            <w:vAlign w:val="center"/>
            <w:hideMark/>
          </w:tcPr>
          <w:p w14:paraId="01795FB4" w14:textId="69F0342A" w:rsidR="00186CD1" w:rsidRDefault="00624245">
            <w:pPr>
              <w:spacing w:before="120" w:after="120"/>
              <w:jc w:val="right"/>
              <w:cnfStyle w:val="000000100000" w:firstRow="0" w:lastRow="0" w:firstColumn="0" w:lastColumn="0" w:oddVBand="0" w:evenVBand="0" w:oddHBand="1" w:evenHBand="0" w:firstRowFirstColumn="0" w:firstRowLastColumn="0" w:lastRowFirstColumn="0" w:lastRowLastColumn="0"/>
              <w:rPr>
                <w:sz w:val="22"/>
              </w:rPr>
            </w:pPr>
            <w:r>
              <w:rPr>
                <w:sz w:val="22"/>
              </w:rPr>
              <w:t>1,781</w:t>
            </w:r>
          </w:p>
        </w:tc>
      </w:tr>
    </w:tbl>
    <w:p w14:paraId="00156EC2" w14:textId="3C6C332A" w:rsidR="00186CD1" w:rsidRDefault="00186CD1" w:rsidP="003F32F5">
      <w:pPr>
        <w:pStyle w:val="Heading3"/>
        <w:rPr>
          <w:rFonts w:asciiTheme="majorHAnsi" w:hAnsiTheme="majorHAnsi"/>
          <w:color w:val="243F60" w:themeColor="accent1" w:themeShade="7F"/>
          <w:sz w:val="24"/>
          <w:szCs w:val="24"/>
        </w:rPr>
      </w:pPr>
      <w:r>
        <w:t>Statement of the Ombudsman’s capital injections without, or in excess of, authority for the year ended 30 June 2022</w:t>
      </w:r>
    </w:p>
    <w:tbl>
      <w:tblPr>
        <w:tblStyle w:val="TableGridAnnualReport"/>
        <w:tblW w:w="9278" w:type="dxa"/>
        <w:tblLayout w:type="fixed"/>
        <w:tblLook w:val="0420" w:firstRow="1" w:lastRow="0" w:firstColumn="0" w:lastColumn="0" w:noHBand="0" w:noVBand="1"/>
        <w:tblCaption w:val="Statement of the Ombudsman’s capital injections without, or in excess of, authority for the year "/>
      </w:tblPr>
      <w:tblGrid>
        <w:gridCol w:w="3392"/>
        <w:gridCol w:w="1962"/>
        <w:gridCol w:w="1962"/>
        <w:gridCol w:w="1962"/>
      </w:tblGrid>
      <w:tr w:rsidR="00624245" w14:paraId="1AABF735" w14:textId="77777777" w:rsidTr="003F32F5">
        <w:trPr>
          <w:cnfStyle w:val="100000000000" w:firstRow="1" w:lastRow="0" w:firstColumn="0" w:lastColumn="0" w:oddVBand="0" w:evenVBand="0" w:oddHBand="0" w:evenHBand="0" w:firstRowFirstColumn="0" w:firstRowLastColumn="0" w:lastRowFirstColumn="0" w:lastRowLastColumn="0"/>
          <w:trHeight w:val="20"/>
        </w:trPr>
        <w:tc>
          <w:tcPr>
            <w:tcW w:w="3392" w:type="dxa"/>
          </w:tcPr>
          <w:p w14:paraId="62D81248" w14:textId="77777777" w:rsidR="00624245" w:rsidRPr="003F32F5" w:rsidRDefault="00624245" w:rsidP="003F32F5">
            <w:pPr>
              <w:pStyle w:val="Tableheadingrow1"/>
            </w:pPr>
            <w:bookmarkStart w:id="165" w:name="_Statement_of_changes"/>
            <w:bookmarkStart w:id="166" w:name="_Statement_of_cash"/>
            <w:bookmarkStart w:id="167" w:name="_Statement_of_commitments"/>
            <w:bookmarkStart w:id="168" w:name="_Statement_of_contingent"/>
            <w:bookmarkStart w:id="169" w:name="_Notes_to_the"/>
            <w:bookmarkStart w:id="170" w:name="_Appropriation_statements"/>
            <w:bookmarkEnd w:id="165"/>
            <w:bookmarkEnd w:id="166"/>
            <w:bookmarkEnd w:id="167"/>
            <w:bookmarkEnd w:id="168"/>
            <w:bookmarkEnd w:id="169"/>
            <w:bookmarkEnd w:id="170"/>
          </w:p>
        </w:tc>
        <w:tc>
          <w:tcPr>
            <w:tcW w:w="1962" w:type="dxa"/>
            <w:vAlign w:val="center"/>
            <w:hideMark/>
          </w:tcPr>
          <w:p w14:paraId="16424D2B" w14:textId="1FCA918D" w:rsidR="00624245" w:rsidRPr="00195DCB" w:rsidRDefault="00624245" w:rsidP="003F32F5">
            <w:pPr>
              <w:pStyle w:val="Tableheadingrow1"/>
              <w:jc w:val="right"/>
            </w:pPr>
            <w:r w:rsidRPr="003F32F5">
              <w:t>30/06/22</w:t>
            </w:r>
            <w:r w:rsidRPr="003F32F5">
              <w:br/>
              <w:t>Actual</w:t>
            </w:r>
            <w:r w:rsidRPr="003F32F5">
              <w:br/>
            </w:r>
            <w:r w:rsidRPr="003F32F5">
              <w:br/>
              <w:t>$(000)</w:t>
            </w:r>
          </w:p>
        </w:tc>
        <w:tc>
          <w:tcPr>
            <w:tcW w:w="1962" w:type="dxa"/>
            <w:vAlign w:val="center"/>
            <w:hideMark/>
          </w:tcPr>
          <w:p w14:paraId="089736FA" w14:textId="77777777" w:rsidR="00624245" w:rsidRPr="00195DCB" w:rsidRDefault="00624245" w:rsidP="003F32F5">
            <w:pPr>
              <w:pStyle w:val="Tableheadingrow1"/>
              <w:jc w:val="right"/>
            </w:pPr>
            <w:r w:rsidRPr="00195DCB">
              <w:t>Authority at the time of the breach</w:t>
            </w:r>
            <w:r w:rsidRPr="00195DCB">
              <w:br/>
              <w:t>$(000)</w:t>
            </w:r>
          </w:p>
        </w:tc>
        <w:tc>
          <w:tcPr>
            <w:tcW w:w="1962" w:type="dxa"/>
            <w:vAlign w:val="center"/>
            <w:hideMark/>
          </w:tcPr>
          <w:p w14:paraId="2C24CBD2" w14:textId="77777777" w:rsidR="00624245" w:rsidRPr="00195DCB" w:rsidRDefault="00624245" w:rsidP="003F32F5">
            <w:pPr>
              <w:pStyle w:val="Tableheadingrow1"/>
              <w:jc w:val="right"/>
            </w:pPr>
            <w:r w:rsidRPr="00195DCB">
              <w:t>Amount without or exceeding appropriation</w:t>
            </w:r>
            <w:r w:rsidRPr="00195DCB">
              <w:br/>
              <w:t>$(000)</w:t>
            </w:r>
          </w:p>
        </w:tc>
      </w:tr>
      <w:tr w:rsidR="00624245" w14:paraId="16739F01" w14:textId="77777777" w:rsidTr="003F32F5">
        <w:trPr>
          <w:cnfStyle w:val="000000100000" w:firstRow="0" w:lastRow="0" w:firstColumn="0" w:lastColumn="0" w:oddVBand="0" w:evenVBand="0" w:oddHBand="1" w:evenHBand="0" w:firstRowFirstColumn="0" w:firstRowLastColumn="0" w:lastRowFirstColumn="0" w:lastRowLastColumn="0"/>
          <w:trHeight w:val="61"/>
        </w:trPr>
        <w:tc>
          <w:tcPr>
            <w:tcW w:w="3392" w:type="dxa"/>
            <w:hideMark/>
          </w:tcPr>
          <w:p w14:paraId="52375D68" w14:textId="18342158" w:rsidR="00624245" w:rsidRPr="003F32F5" w:rsidRDefault="00624245">
            <w:pPr>
              <w:pStyle w:val="Tablesinglespacedparagraph"/>
            </w:pPr>
            <w:r w:rsidRPr="003F32F5">
              <w:t>Office of the Ombudsm</w:t>
            </w:r>
            <w:r w:rsidR="00107D9E">
              <w:t>a</w:t>
            </w:r>
            <w:r w:rsidRPr="003F32F5">
              <w:t>n - Capital injection</w:t>
            </w:r>
          </w:p>
        </w:tc>
        <w:tc>
          <w:tcPr>
            <w:tcW w:w="1962" w:type="dxa"/>
            <w:hideMark/>
          </w:tcPr>
          <w:p w14:paraId="31073E9E" w14:textId="77777777" w:rsidR="00624245" w:rsidRPr="003F32F5" w:rsidRDefault="00624245" w:rsidP="003F32F5">
            <w:pPr>
              <w:pStyle w:val="Tablesinglespacedparagraph"/>
              <w:rPr>
                <w:bCs/>
                <w:iCs/>
              </w:rPr>
            </w:pPr>
            <w:r w:rsidRPr="003F32F5">
              <w:rPr>
                <w:bCs/>
                <w:iCs/>
              </w:rPr>
              <w:t>3,341</w:t>
            </w:r>
          </w:p>
        </w:tc>
        <w:tc>
          <w:tcPr>
            <w:tcW w:w="1962" w:type="dxa"/>
          </w:tcPr>
          <w:p w14:paraId="7DF9F316" w14:textId="77777777" w:rsidR="00624245" w:rsidRPr="00195DCB" w:rsidRDefault="00624245" w:rsidP="003F32F5">
            <w:pPr>
              <w:pStyle w:val="Tablesinglespacedparagraph"/>
              <w:rPr>
                <w:bCs/>
                <w:iCs/>
              </w:rPr>
            </w:pPr>
            <w:r w:rsidRPr="00195DCB">
              <w:rPr>
                <w:bCs/>
                <w:iCs/>
              </w:rPr>
              <w:t>2,773</w:t>
            </w:r>
          </w:p>
        </w:tc>
        <w:tc>
          <w:tcPr>
            <w:tcW w:w="1962" w:type="dxa"/>
            <w:hideMark/>
          </w:tcPr>
          <w:p w14:paraId="78EF7BF7" w14:textId="77777777" w:rsidR="00624245" w:rsidRPr="003F32F5" w:rsidRDefault="00624245" w:rsidP="003F32F5">
            <w:pPr>
              <w:pStyle w:val="Tablesinglespacedparagraph"/>
              <w:rPr>
                <w:bCs/>
                <w:iCs/>
              </w:rPr>
            </w:pPr>
            <w:r w:rsidRPr="00195DCB">
              <w:rPr>
                <w:bCs/>
                <w:iCs/>
              </w:rPr>
              <w:t>568</w:t>
            </w:r>
          </w:p>
        </w:tc>
      </w:tr>
    </w:tbl>
    <w:p w14:paraId="6FD428C7" w14:textId="77777777" w:rsidR="003F32F5" w:rsidRDefault="003F32F5" w:rsidP="003F32F5">
      <w:pPr>
        <w:pStyle w:val="Whitespace"/>
      </w:pPr>
    </w:p>
    <w:p w14:paraId="3879E190" w14:textId="296E3632" w:rsidR="00913A1E" w:rsidRDefault="00913A1E" w:rsidP="00913A1E">
      <w:pPr>
        <w:pStyle w:val="BodyText"/>
        <w:rPr>
          <w:color w:val="FF0000"/>
        </w:rPr>
      </w:pPr>
      <w:r w:rsidRPr="00195DCB">
        <w:t xml:space="preserve">The Ombudsman obtained approval through the Officers of Parliament Committee (OPC) for an additional capital injection of $568,000 during 2021/22. The Office drew down the funds prior to it being authorised in the Appropriation (2021/22 Supplementary Estimates) </w:t>
      </w:r>
      <w:r w:rsidR="00107D9E">
        <w:t xml:space="preserve">Bill </w:t>
      </w:r>
      <w:r w:rsidRPr="00195DCB">
        <w:t xml:space="preserve">and unfortunately, authority to use imprest supply during the interim was not sought. As a result, the payment was made in excess of Cabinet authority to use imprest supply.  </w:t>
      </w:r>
    </w:p>
    <w:p w14:paraId="2D0D5C53" w14:textId="77777777" w:rsidR="00913A1E" w:rsidRDefault="00913A1E" w:rsidP="008905AF">
      <w:pPr>
        <w:pStyle w:val="BodyText"/>
        <w:sectPr w:rsidR="00913A1E" w:rsidSect="001A0640">
          <w:footerReference w:type="default" r:id="rId38"/>
          <w:footerReference w:type="first" r:id="rId39"/>
          <w:endnotePr>
            <w:numFmt w:val="decimal"/>
          </w:endnotePr>
          <w:pgSz w:w="11906" w:h="16838" w:code="9"/>
          <w:pgMar w:top="2438" w:right="1304" w:bottom="1701" w:left="1304" w:header="680" w:footer="680" w:gutter="0"/>
          <w:cols w:space="708"/>
          <w:docGrid w:linePitch="360"/>
        </w:sectPr>
      </w:pPr>
      <w:bookmarkStart w:id="171" w:name="endfinancials"/>
      <w:bookmarkEnd w:id="171"/>
    </w:p>
    <w:bookmarkStart w:id="172" w:name="Analysis"/>
    <w:bookmarkEnd w:id="172"/>
    <w:p w14:paraId="06051EC7" w14:textId="77777777" w:rsidR="00DF1795" w:rsidRPr="00B36520" w:rsidRDefault="00DF1795" w:rsidP="00DF1795">
      <w:pPr>
        <w:pStyle w:val="HeadingPart"/>
      </w:pPr>
      <w:r>
        <w:rPr>
          <w:noProof/>
          <w:lang w:eastAsia="en-NZ"/>
        </w:rPr>
        <mc:AlternateContent>
          <mc:Choice Requires="wps">
            <w:drawing>
              <wp:anchor distT="0" distB="0" distL="114300" distR="114300" simplePos="0" relativeHeight="251685888" behindDoc="1" locked="0" layoutInCell="1" allowOverlap="1" wp14:anchorId="69F7352B" wp14:editId="106CAFC4">
                <wp:simplePos x="0" y="0"/>
                <wp:positionH relativeFrom="page">
                  <wp:posOffset>5539154</wp:posOffset>
                </wp:positionH>
                <wp:positionV relativeFrom="page">
                  <wp:posOffset>1535723</wp:posOffset>
                </wp:positionV>
                <wp:extent cx="1332865" cy="1938528"/>
                <wp:effectExtent l="0" t="0" r="0" b="5080"/>
                <wp:wrapNone/>
                <wp:docPr id="9" name="Text Box 12" title="Illustrative element - the numb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87BD" w14:textId="77777777" w:rsidR="00661480" w:rsidRPr="00C95275" w:rsidRDefault="00661480" w:rsidP="00DF1795">
                            <w:pPr>
                              <w:spacing w:after="0"/>
                              <w:jc w:val="right"/>
                              <w:rPr>
                                <w:rFonts w:ascii="Lucida Sans" w:hAnsi="Lucida Sans" w:cs="Lucida Sans"/>
                                <w:color w:val="2BB673"/>
                                <w:sz w:val="280"/>
                                <w:szCs w:val="280"/>
                              </w:rPr>
                            </w:pPr>
                            <w:r>
                              <w:rPr>
                                <w:rFonts w:ascii="Lucida Sans" w:hAnsi="Lucida Sans" w:cs="Lucida Sans"/>
                                <w:color w:val="2BB673"/>
                                <w:sz w:val="280"/>
                                <w:szCs w:val="280"/>
                              </w:rPr>
                              <w:t>7</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7352B" id="Text Box 12" o:spid="_x0000_s1032" type="#_x0000_t202" alt="Title: Illustrative element - the number '7'" style="position:absolute;margin-left:436.15pt;margin-top:120.9pt;width:104.95pt;height:152.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" filled="f" stroked="f">
                <v:textbox>
                  <w:txbxContent>
                    <w:p w14:paraId="2D4A87BD" w14:textId="77777777" w:rsidR="00661480" w:rsidRPr="00C95275" w:rsidRDefault="00661480" w:rsidP="00DF1795">
                      <w:pPr>
                        <w:spacing w:after="0"/>
                        <w:jc w:val="right"/>
                        <w:rPr>
                          <w:rFonts w:ascii="Lucida Sans" w:hAnsi="Lucida Sans" w:cs="Lucida Sans"/>
                          <w:color w:val="2BB673"/>
                          <w:sz w:val="280"/>
                          <w:szCs w:val="280"/>
                        </w:rPr>
                      </w:pPr>
                      <w:r>
                        <w:rPr>
                          <w:rFonts w:ascii="Lucida Sans" w:hAnsi="Lucida Sans" w:cs="Lucida Sans"/>
                          <w:color w:val="2BB673"/>
                          <w:sz w:val="280"/>
                          <w:szCs w:val="280"/>
                        </w:rPr>
                        <w:t>7</w:t>
                      </w:r>
                    </w:p>
                  </w:txbxContent>
                </v:textbox>
                <w10:wrap anchorx="page" anchory="page"/>
              </v:shape>
            </w:pict>
          </mc:Fallback>
        </mc:AlternateContent>
      </w:r>
    </w:p>
    <w:p w14:paraId="0D7A62DB" w14:textId="5BC86211" w:rsidR="00DF1795" w:rsidRDefault="00DF1795" w:rsidP="00DF1795">
      <w:pPr>
        <w:pStyle w:val="Heading1"/>
        <w:pageBreakBefore w:val="0"/>
        <w:tabs>
          <w:tab w:val="right" w:pos="9014"/>
        </w:tabs>
        <w:spacing w:after="1680"/>
      </w:pPr>
      <w:bookmarkStart w:id="173" w:name="_Analysis,_statistics_and"/>
      <w:bookmarkStart w:id="174" w:name="_Ref336348687"/>
      <w:bookmarkEnd w:id="173"/>
      <w:r w:rsidRPr="00BE4BB3">
        <w:t>Analysis, statistics</w:t>
      </w:r>
      <w:r w:rsidR="001A0640">
        <w:t>,</w:t>
      </w:r>
      <w:r w:rsidRPr="00BE4BB3">
        <w:t xml:space="preserve"> and directory</w:t>
      </w:r>
      <w:bookmarkEnd w:id="174"/>
      <w:r>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7"/>
      </w:tblPr>
      <w:tblGrid>
        <w:gridCol w:w="8191"/>
        <w:gridCol w:w="1087"/>
      </w:tblGrid>
      <w:tr w:rsidR="0019495B" w:rsidRPr="00BA7B4D" w14:paraId="0CF6B590" w14:textId="77777777" w:rsidTr="002B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5E1670A5" w14:textId="3DFAD2F1" w:rsidR="0019495B" w:rsidRDefault="00782100" w:rsidP="0081525B">
            <w:pPr>
              <w:spacing w:before="120" w:after="120" w:line="276" w:lineRule="auto"/>
            </w:pPr>
            <w:hyperlink w:anchor="_Guidance__and" w:history="1">
              <w:r w:rsidR="0019495B" w:rsidRPr="0019495B">
                <w:rPr>
                  <w:rStyle w:val="Hyperlink"/>
                </w:rPr>
                <w:t>Guidance and resources</w:t>
              </w:r>
            </w:hyperlink>
          </w:p>
        </w:tc>
        <w:tc>
          <w:tcPr>
            <w:tcW w:w="1087" w:type="dxa"/>
            <w:tcBorders>
              <w:left w:val="single" w:sz="8" w:space="0" w:color="FFFFFF"/>
            </w:tcBorders>
            <w:shd w:val="clear" w:color="000000" w:fill="auto"/>
            <w:vAlign w:val="center"/>
          </w:tcPr>
          <w:p w14:paraId="1DEC4A9A" w14:textId="457A0BA6" w:rsidR="0019495B" w:rsidRPr="00BA7B4D" w:rsidRDefault="0019495B" w:rsidP="0081525B">
            <w:pPr>
              <w:spacing w:before="120" w:after="120" w:line="276" w:lineRule="auto"/>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PAGEREF _Ref113630465 \h </w:instrText>
            </w:r>
            <w:r>
              <w:fldChar w:fldCharType="separate"/>
            </w:r>
            <w:r w:rsidR="00E62E47">
              <w:rPr>
                <w:noProof/>
              </w:rPr>
              <w:t>106</w:t>
            </w:r>
            <w:r>
              <w:fldChar w:fldCharType="end"/>
            </w:r>
          </w:p>
        </w:tc>
      </w:tr>
      <w:tr w:rsidR="002B6A66" w:rsidRPr="00BA7B4D" w14:paraId="44A8F652"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B2F25A1" w14:textId="761DA6EF" w:rsidR="002B6A66" w:rsidRDefault="00782100" w:rsidP="0019495B">
            <w:pPr>
              <w:spacing w:before="120" w:after="120" w:line="276" w:lineRule="auto"/>
            </w:pPr>
            <w:hyperlink w:anchor="_OPCAT_examinations" w:history="1">
              <w:r w:rsidR="002B6A66" w:rsidRPr="00DA1975">
                <w:rPr>
                  <w:rStyle w:val="Hyperlink"/>
                </w:rPr>
                <w:t xml:space="preserve">OPCAT </w:t>
              </w:r>
              <w:r w:rsidR="0019495B" w:rsidRPr="00DA1975">
                <w:rPr>
                  <w:rStyle w:val="Hyperlink"/>
                </w:rPr>
                <w:t>examinations</w:t>
              </w:r>
            </w:hyperlink>
          </w:p>
        </w:tc>
        <w:tc>
          <w:tcPr>
            <w:tcW w:w="1087" w:type="dxa"/>
            <w:tcBorders>
              <w:left w:val="single" w:sz="8" w:space="0" w:color="FFFFFF"/>
            </w:tcBorders>
            <w:shd w:val="clear" w:color="000000" w:fill="auto"/>
            <w:vAlign w:val="center"/>
          </w:tcPr>
          <w:p w14:paraId="4AC3628F" w14:textId="339FB892" w:rsidR="002B6A66" w:rsidRPr="00BA7B4D" w:rsidRDefault="0019495B"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fldChar w:fldCharType="begin"/>
            </w:r>
            <w:r>
              <w:rPr>
                <w:sz w:val="25"/>
                <w:szCs w:val="25"/>
              </w:rPr>
              <w:instrText xml:space="preserve"> PAGEREF _Ref113630553 \h </w:instrText>
            </w:r>
            <w:r>
              <w:fldChar w:fldCharType="separate"/>
            </w:r>
            <w:r w:rsidR="00E62E47">
              <w:rPr>
                <w:noProof/>
                <w:sz w:val="25"/>
                <w:szCs w:val="25"/>
              </w:rPr>
              <w:t>108</w:t>
            </w:r>
            <w:r>
              <w:fldChar w:fldCharType="end"/>
            </w:r>
          </w:p>
        </w:tc>
      </w:tr>
      <w:tr w:rsidR="002B6A66" w:rsidRPr="00BA7B4D" w14:paraId="370B4C1B"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0FE709F" w14:textId="11787FED" w:rsidR="002B6A66" w:rsidRPr="005107B4" w:rsidRDefault="00782100" w:rsidP="0081525B">
            <w:pPr>
              <w:spacing w:before="120" w:after="120" w:line="276" w:lineRule="auto"/>
              <w:rPr>
                <w:sz w:val="25"/>
                <w:szCs w:val="25"/>
              </w:rPr>
            </w:pPr>
            <w:hyperlink w:anchor="_Throughput_of_complaints,_2" w:history="1">
              <w:r w:rsidR="007518F8">
                <w:rPr>
                  <w:rStyle w:val="Hyperlink"/>
                </w:rPr>
                <w:t>Throughput of complaints and other contacts</w:t>
              </w:r>
            </w:hyperlink>
          </w:p>
        </w:tc>
        <w:tc>
          <w:tcPr>
            <w:tcW w:w="1087" w:type="dxa"/>
            <w:tcBorders>
              <w:top w:val="nil"/>
              <w:left w:val="single" w:sz="8" w:space="0" w:color="FFFFFF"/>
            </w:tcBorders>
            <w:shd w:val="clear" w:color="000000" w:fill="auto"/>
            <w:vAlign w:val="center"/>
          </w:tcPr>
          <w:p w14:paraId="5C334C84" w14:textId="5F8840E6" w:rsidR="002B6A66" w:rsidRPr="00BA7B4D" w:rsidRDefault="00B94E0F"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Pr>
                <w:sz w:val="25"/>
                <w:szCs w:val="25"/>
              </w:rPr>
              <w:fldChar w:fldCharType="begin"/>
            </w:r>
            <w:r>
              <w:rPr>
                <w:sz w:val="25"/>
                <w:szCs w:val="25"/>
              </w:rPr>
              <w:instrText xml:space="preserve"> PAGEREF _Ref115444024 \h </w:instrText>
            </w:r>
            <w:r>
              <w:rPr>
                <w:sz w:val="25"/>
                <w:szCs w:val="25"/>
              </w:rPr>
            </w:r>
            <w:r>
              <w:rPr>
                <w:sz w:val="25"/>
                <w:szCs w:val="25"/>
              </w:rPr>
              <w:fldChar w:fldCharType="separate"/>
            </w:r>
            <w:r>
              <w:rPr>
                <w:noProof/>
                <w:sz w:val="25"/>
                <w:szCs w:val="25"/>
              </w:rPr>
              <w:t>112</w:t>
            </w:r>
            <w:r>
              <w:rPr>
                <w:sz w:val="25"/>
                <w:szCs w:val="25"/>
              </w:rPr>
              <w:fldChar w:fldCharType="end"/>
            </w:r>
          </w:p>
        </w:tc>
      </w:tr>
      <w:tr w:rsidR="002B6A66" w:rsidRPr="00BA7B4D" w14:paraId="19ECDF4C"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47736DB7" w14:textId="394F9EB2" w:rsidR="002B6A66" w:rsidRDefault="00782100" w:rsidP="0081525B">
            <w:pPr>
              <w:spacing w:before="120" w:after="120" w:line="276" w:lineRule="auto"/>
            </w:pPr>
            <w:hyperlink w:anchor="_Contact_type—who_matters_1" w:history="1">
              <w:r w:rsidR="002B6A66" w:rsidRPr="00C648CA">
                <w:rPr>
                  <w:rStyle w:val="Hyperlink"/>
                </w:rPr>
                <w:t>Contact typ</w:t>
              </w:r>
              <w:r w:rsidR="002B6A66">
                <w:rPr>
                  <w:rStyle w:val="Hyperlink"/>
                </w:rPr>
                <w:t>e—who matters were received from</w:t>
              </w:r>
            </w:hyperlink>
          </w:p>
        </w:tc>
        <w:tc>
          <w:tcPr>
            <w:tcW w:w="1087" w:type="dxa"/>
            <w:tcBorders>
              <w:left w:val="single" w:sz="8" w:space="0" w:color="FFFFFF"/>
            </w:tcBorders>
            <w:shd w:val="clear" w:color="000000" w:fill="auto"/>
            <w:vAlign w:val="center"/>
          </w:tcPr>
          <w:p w14:paraId="3244F161" w14:textId="7EB70BF9" w:rsidR="002B6A66" w:rsidRPr="00BA7B4D" w:rsidRDefault="00BA7B4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_Ref54703140 \h </w:instrText>
            </w:r>
            <w:r w:rsidRPr="00BA7B4D">
              <w:rPr>
                <w:sz w:val="25"/>
                <w:szCs w:val="25"/>
              </w:rPr>
            </w:r>
            <w:r w:rsidRPr="00BA7B4D">
              <w:rPr>
                <w:sz w:val="25"/>
                <w:szCs w:val="25"/>
              </w:rPr>
              <w:fldChar w:fldCharType="separate"/>
            </w:r>
            <w:r w:rsidR="00E62E47">
              <w:rPr>
                <w:noProof/>
                <w:sz w:val="25"/>
                <w:szCs w:val="25"/>
              </w:rPr>
              <w:t>114</w:t>
            </w:r>
            <w:r w:rsidRPr="00BA7B4D">
              <w:rPr>
                <w:sz w:val="25"/>
                <w:szCs w:val="25"/>
              </w:rPr>
              <w:fldChar w:fldCharType="end"/>
            </w:r>
          </w:p>
        </w:tc>
      </w:tr>
      <w:tr w:rsidR="002B6A66" w:rsidRPr="00BA7B4D" w14:paraId="61135E92"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F3F1DE8" w14:textId="4F534924" w:rsidR="002B6A66" w:rsidRPr="005107B4" w:rsidRDefault="00782100" w:rsidP="0081525B">
            <w:pPr>
              <w:spacing w:before="120" w:after="120" w:line="276" w:lineRule="auto"/>
              <w:rPr>
                <w:sz w:val="25"/>
                <w:szCs w:val="25"/>
              </w:rPr>
            </w:pPr>
            <w:hyperlink w:anchor="_Age_profile_of_1" w:history="1">
              <w:r w:rsidR="002B6A66" w:rsidRPr="00C648CA">
                <w:rPr>
                  <w:rStyle w:val="Hyperlink"/>
                </w:rPr>
                <w:t>Age profile of open and closed complaints and other contacts</w:t>
              </w:r>
            </w:hyperlink>
          </w:p>
        </w:tc>
        <w:tc>
          <w:tcPr>
            <w:tcW w:w="1087" w:type="dxa"/>
            <w:tcBorders>
              <w:left w:val="single" w:sz="8" w:space="0" w:color="FFFFFF"/>
            </w:tcBorders>
            <w:shd w:val="clear" w:color="000000" w:fill="auto"/>
            <w:vAlign w:val="center"/>
          </w:tcPr>
          <w:p w14:paraId="236B2912" w14:textId="6236E113" w:rsidR="002B6A66" w:rsidRPr="00BA7B4D" w:rsidRDefault="00BA7B4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_Ref54703146 \h </w:instrText>
            </w:r>
            <w:r w:rsidRPr="00BA7B4D">
              <w:rPr>
                <w:sz w:val="25"/>
                <w:szCs w:val="25"/>
              </w:rPr>
            </w:r>
            <w:r w:rsidRPr="00BA7B4D">
              <w:rPr>
                <w:sz w:val="25"/>
                <w:szCs w:val="25"/>
              </w:rPr>
              <w:fldChar w:fldCharType="separate"/>
            </w:r>
            <w:r w:rsidR="00E62E47">
              <w:rPr>
                <w:noProof/>
                <w:sz w:val="25"/>
                <w:szCs w:val="25"/>
              </w:rPr>
              <w:t>115</w:t>
            </w:r>
            <w:r w:rsidRPr="00BA7B4D">
              <w:rPr>
                <w:sz w:val="25"/>
                <w:szCs w:val="25"/>
              </w:rPr>
              <w:fldChar w:fldCharType="end"/>
            </w:r>
          </w:p>
        </w:tc>
      </w:tr>
      <w:tr w:rsidR="002B6A66" w:rsidRPr="00BA7B4D" w14:paraId="2F42979A"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3F1FE85F" w14:textId="6E659042" w:rsidR="002B6A66" w:rsidRPr="005107B4" w:rsidRDefault="00782100" w:rsidP="0081525B">
            <w:pPr>
              <w:spacing w:before="120" w:after="120" w:line="276" w:lineRule="auto"/>
              <w:rPr>
                <w:sz w:val="25"/>
                <w:szCs w:val="25"/>
              </w:rPr>
            </w:pPr>
            <w:hyperlink w:anchor="_Detailed_analysis_of" w:history="1">
              <w:r w:rsidR="002B6A66" w:rsidRPr="00C648CA">
                <w:rPr>
                  <w:rStyle w:val="Hyperlink"/>
                </w:rPr>
                <w:t>Detailed analysis of complaints and other contacts</w:t>
              </w:r>
            </w:hyperlink>
          </w:p>
        </w:tc>
        <w:tc>
          <w:tcPr>
            <w:tcW w:w="1087" w:type="dxa"/>
            <w:tcBorders>
              <w:left w:val="single" w:sz="8" w:space="0" w:color="FFFFFF"/>
            </w:tcBorders>
            <w:shd w:val="clear" w:color="000000" w:fill="auto"/>
            <w:vAlign w:val="center"/>
          </w:tcPr>
          <w:p w14:paraId="46225C7A" w14:textId="6F1A1399" w:rsidR="002B6A66" w:rsidRPr="00BA7B4D" w:rsidRDefault="00BA7B4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_Ref54703154 \h </w:instrText>
            </w:r>
            <w:r w:rsidRPr="00BA7B4D">
              <w:rPr>
                <w:sz w:val="25"/>
                <w:szCs w:val="25"/>
              </w:rPr>
            </w:r>
            <w:r w:rsidRPr="00BA7B4D">
              <w:rPr>
                <w:sz w:val="25"/>
                <w:szCs w:val="25"/>
              </w:rPr>
              <w:fldChar w:fldCharType="separate"/>
            </w:r>
            <w:r w:rsidR="00E62E47">
              <w:rPr>
                <w:noProof/>
                <w:sz w:val="25"/>
                <w:szCs w:val="25"/>
              </w:rPr>
              <w:t>116</w:t>
            </w:r>
            <w:r w:rsidRPr="00BA7B4D">
              <w:rPr>
                <w:sz w:val="25"/>
                <w:szCs w:val="25"/>
              </w:rPr>
              <w:fldChar w:fldCharType="end"/>
            </w:r>
          </w:p>
        </w:tc>
      </w:tr>
      <w:tr w:rsidR="002B6A66" w:rsidRPr="00BA7B4D" w14:paraId="78E483F2"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8BEBC46" w14:textId="566ED250" w:rsidR="002B6A66" w:rsidRPr="005107B4" w:rsidRDefault="00782100" w:rsidP="0081525B">
            <w:pPr>
              <w:spacing w:before="120" w:after="120" w:line="276" w:lineRule="auto"/>
              <w:rPr>
                <w:sz w:val="25"/>
                <w:szCs w:val="25"/>
              </w:rPr>
            </w:pPr>
            <w:hyperlink w:anchor="_Geographical_distribution_of" w:history="1">
              <w:r w:rsidR="002B6A66" w:rsidRPr="00C648CA">
                <w:rPr>
                  <w:rStyle w:val="Hyperlink"/>
                </w:rPr>
                <w:t>Geographical distribution of complaints and other contacts</w:t>
              </w:r>
            </w:hyperlink>
          </w:p>
        </w:tc>
        <w:tc>
          <w:tcPr>
            <w:tcW w:w="1087" w:type="dxa"/>
            <w:tcBorders>
              <w:left w:val="single" w:sz="8" w:space="0" w:color="FFFFFF"/>
            </w:tcBorders>
            <w:shd w:val="clear" w:color="000000" w:fill="auto"/>
            <w:vAlign w:val="center"/>
          </w:tcPr>
          <w:p w14:paraId="38498E4A" w14:textId="7DDB1D09" w:rsidR="002B6A66" w:rsidRPr="00BA7B4D" w:rsidRDefault="00BA7B4D"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_Ref54703162 \h </w:instrText>
            </w:r>
            <w:r w:rsidRPr="00BA7B4D">
              <w:rPr>
                <w:sz w:val="25"/>
                <w:szCs w:val="25"/>
              </w:rPr>
            </w:r>
            <w:r w:rsidRPr="00BA7B4D">
              <w:rPr>
                <w:sz w:val="25"/>
                <w:szCs w:val="25"/>
              </w:rPr>
              <w:fldChar w:fldCharType="separate"/>
            </w:r>
            <w:r w:rsidR="00E62E47">
              <w:rPr>
                <w:noProof/>
                <w:sz w:val="25"/>
                <w:szCs w:val="25"/>
              </w:rPr>
              <w:t>135</w:t>
            </w:r>
            <w:r w:rsidRPr="00BA7B4D">
              <w:rPr>
                <w:sz w:val="25"/>
                <w:szCs w:val="25"/>
              </w:rPr>
              <w:fldChar w:fldCharType="end"/>
            </w:r>
          </w:p>
        </w:tc>
      </w:tr>
      <w:tr w:rsidR="002B6A66" w:rsidRPr="00BA7B4D" w14:paraId="785AADA7"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71A6DDA9" w14:textId="59F5E8C4" w:rsidR="002B6A66" w:rsidRPr="005107B4" w:rsidRDefault="00782100" w:rsidP="0081525B">
            <w:pPr>
              <w:spacing w:before="120" w:after="120" w:line="276" w:lineRule="auto"/>
              <w:rPr>
                <w:sz w:val="25"/>
                <w:szCs w:val="25"/>
              </w:rPr>
            </w:pPr>
            <w:hyperlink w:anchor="_Directory" w:history="1">
              <w:r w:rsidR="002B6A66" w:rsidRPr="00C648CA">
                <w:rPr>
                  <w:rStyle w:val="Hyperlink"/>
                </w:rPr>
                <w:t>Directory</w:t>
              </w:r>
            </w:hyperlink>
          </w:p>
        </w:tc>
        <w:tc>
          <w:tcPr>
            <w:tcW w:w="1087" w:type="dxa"/>
            <w:tcBorders>
              <w:left w:val="single" w:sz="8" w:space="0" w:color="FFFFFF"/>
            </w:tcBorders>
            <w:shd w:val="clear" w:color="000000" w:fill="auto"/>
            <w:vAlign w:val="center"/>
          </w:tcPr>
          <w:p w14:paraId="29929B40" w14:textId="047B5191" w:rsidR="002B6A66" w:rsidRPr="00BA7B4D" w:rsidRDefault="00BA7B4D"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sz w:val="25"/>
                <w:szCs w:val="25"/>
              </w:rPr>
            </w:pPr>
            <w:r w:rsidRPr="00BA7B4D">
              <w:rPr>
                <w:sz w:val="25"/>
                <w:szCs w:val="25"/>
              </w:rPr>
              <w:fldChar w:fldCharType="begin"/>
            </w:r>
            <w:r w:rsidRPr="00BA7B4D">
              <w:rPr>
                <w:sz w:val="25"/>
                <w:szCs w:val="25"/>
              </w:rPr>
              <w:instrText xml:space="preserve"> PAGEREF _Ref54703168 \h </w:instrText>
            </w:r>
            <w:r w:rsidRPr="00BA7B4D">
              <w:rPr>
                <w:sz w:val="25"/>
                <w:szCs w:val="25"/>
              </w:rPr>
            </w:r>
            <w:r w:rsidRPr="00BA7B4D">
              <w:rPr>
                <w:sz w:val="25"/>
                <w:szCs w:val="25"/>
              </w:rPr>
              <w:fldChar w:fldCharType="separate"/>
            </w:r>
            <w:r w:rsidR="00E62E47">
              <w:rPr>
                <w:noProof/>
                <w:sz w:val="25"/>
                <w:szCs w:val="25"/>
              </w:rPr>
              <w:t>136</w:t>
            </w:r>
            <w:r w:rsidRPr="00BA7B4D">
              <w:rPr>
                <w:sz w:val="25"/>
                <w:szCs w:val="25"/>
              </w:rPr>
              <w:fldChar w:fldCharType="end"/>
            </w:r>
          </w:p>
        </w:tc>
      </w:tr>
    </w:tbl>
    <w:p w14:paraId="49C4E3D7" w14:textId="77777777" w:rsidR="00DF1795" w:rsidRDefault="00DF1795" w:rsidP="00DF1795">
      <w:pPr>
        <w:spacing w:line="276" w:lineRule="auto"/>
      </w:pPr>
      <w:r>
        <w:br w:type="page"/>
      </w:r>
    </w:p>
    <w:p w14:paraId="17D3EC6B" w14:textId="796330D0" w:rsidR="00A6534B" w:rsidRDefault="00A6534B" w:rsidP="002733A7">
      <w:pPr>
        <w:pStyle w:val="Heading2"/>
        <w:rPr>
          <w:noProof/>
        </w:rPr>
      </w:pPr>
      <w:bookmarkStart w:id="175" w:name="_Throughput_of_complaints,"/>
      <w:bookmarkStart w:id="176" w:name="_OPCAT_inspections"/>
      <w:bookmarkStart w:id="177" w:name="_Guidance__and"/>
      <w:bookmarkStart w:id="178" w:name="_Ref113630465"/>
      <w:bookmarkStart w:id="179" w:name="_Ref54703127"/>
      <w:bookmarkStart w:id="180" w:name="_Ref336352975"/>
      <w:bookmarkEnd w:id="175"/>
      <w:bookmarkEnd w:id="176"/>
      <w:bookmarkEnd w:id="177"/>
      <w:r>
        <w:rPr>
          <w:noProof/>
        </w:rPr>
        <w:t>Guidance and Resources</w:t>
      </w:r>
      <w:bookmarkEnd w:id="178"/>
    </w:p>
    <w:tbl>
      <w:tblPr>
        <w:tblStyle w:val="TableBox"/>
        <w:tblW w:w="9297" w:type="dxa"/>
        <w:tblLayout w:type="fixed"/>
        <w:tblCellMar>
          <w:bottom w:w="0" w:type="dxa"/>
        </w:tblCellMar>
        <w:tblLook w:val="04A0" w:firstRow="1" w:lastRow="0" w:firstColumn="1" w:lastColumn="0" w:noHBand="0" w:noVBand="1"/>
        <w:tblCaption w:val="Key submissions"/>
      </w:tblPr>
      <w:tblGrid>
        <w:gridCol w:w="9297"/>
      </w:tblGrid>
      <w:tr w:rsidR="004640F1" w14:paraId="153FD24A" w14:textId="77777777" w:rsidTr="004640F1">
        <w:tc>
          <w:tcPr>
            <w:tcW w:w="9297" w:type="dxa"/>
          </w:tcPr>
          <w:p w14:paraId="49D05152" w14:textId="77777777" w:rsidR="004640F1" w:rsidRDefault="004640F1" w:rsidP="004640F1">
            <w:pPr>
              <w:pStyle w:val="Headingboxtexttop"/>
              <w:tabs>
                <w:tab w:val="num" w:pos="567"/>
              </w:tabs>
            </w:pPr>
            <w:bookmarkStart w:id="181" w:name="Submissions"/>
            <w:r>
              <w:t>Key submissions on legislation and draft Cabinet papers included</w:t>
            </w:r>
            <w:bookmarkEnd w:id="181"/>
            <w:r>
              <w:t>:</w:t>
            </w:r>
          </w:p>
          <w:p w14:paraId="57CCA096" w14:textId="0421F1E3" w:rsidR="004640F1" w:rsidRDefault="004640F1" w:rsidP="000C3A7A">
            <w:pPr>
              <w:pStyle w:val="TableBullet1"/>
              <w:numPr>
                <w:ilvl w:val="0"/>
                <w:numId w:val="36"/>
              </w:numPr>
            </w:pPr>
            <w:r>
              <w:t>Adult Decision</w:t>
            </w:r>
            <w:r w:rsidR="00200630">
              <w:t>-</w:t>
            </w:r>
            <w:r>
              <w:t>Making Capacity Law review</w:t>
            </w:r>
          </w:p>
          <w:p w14:paraId="6039869D" w14:textId="77777777" w:rsidR="004640F1" w:rsidRDefault="004640F1" w:rsidP="000C3A7A">
            <w:pPr>
              <w:pStyle w:val="TableBullet1"/>
              <w:numPr>
                <w:ilvl w:val="0"/>
                <w:numId w:val="36"/>
              </w:numPr>
            </w:pPr>
            <w:r>
              <w:t>Charities Act review</w:t>
            </w:r>
          </w:p>
          <w:p w14:paraId="19EE12FF" w14:textId="77777777" w:rsidR="004640F1" w:rsidRDefault="004640F1" w:rsidP="000C3A7A">
            <w:pPr>
              <w:pStyle w:val="TableBullet1"/>
              <w:numPr>
                <w:ilvl w:val="0"/>
                <w:numId w:val="36"/>
              </w:numPr>
            </w:pPr>
            <w:r>
              <w:t>Civil Aviation Bill</w:t>
            </w:r>
          </w:p>
          <w:p w14:paraId="5D5B91EF" w14:textId="77777777" w:rsidR="004640F1" w:rsidRDefault="004640F1" w:rsidP="000C3A7A">
            <w:pPr>
              <w:pStyle w:val="TableBullet1"/>
              <w:numPr>
                <w:ilvl w:val="0"/>
                <w:numId w:val="36"/>
              </w:numPr>
            </w:pPr>
            <w:r>
              <w:t>COVID-19 Public Health Response Amendment Bill (No 2)</w:t>
            </w:r>
          </w:p>
          <w:p w14:paraId="1CFA5ABD" w14:textId="77777777" w:rsidR="004640F1" w:rsidRDefault="004640F1" w:rsidP="000C3A7A">
            <w:pPr>
              <w:pStyle w:val="TableBullet1"/>
              <w:numPr>
                <w:ilvl w:val="0"/>
                <w:numId w:val="36"/>
              </w:numPr>
            </w:pPr>
            <w:r>
              <w:t>Data and Statistics Bill</w:t>
            </w:r>
          </w:p>
          <w:p w14:paraId="4B77C120" w14:textId="77777777" w:rsidR="004640F1" w:rsidRDefault="004640F1" w:rsidP="000C3A7A">
            <w:pPr>
              <w:pStyle w:val="TableBullet1"/>
              <w:numPr>
                <w:ilvl w:val="0"/>
                <w:numId w:val="36"/>
              </w:numPr>
            </w:pPr>
            <w:r>
              <w:t>Earthquake Commission Act review</w:t>
            </w:r>
          </w:p>
          <w:p w14:paraId="4C38D8DE" w14:textId="77777777" w:rsidR="004640F1" w:rsidRDefault="004640F1" w:rsidP="000C3A7A">
            <w:pPr>
              <w:pStyle w:val="TableBullet1"/>
              <w:numPr>
                <w:ilvl w:val="0"/>
                <w:numId w:val="36"/>
              </w:numPr>
            </w:pPr>
            <w:r>
              <w:t xml:space="preserve">Education and Training (Teaching Council Fees and Costs) Amendment Bill </w:t>
            </w:r>
          </w:p>
          <w:p w14:paraId="3BE49A3C" w14:textId="77777777" w:rsidR="004640F1" w:rsidRDefault="004640F1" w:rsidP="000C3A7A">
            <w:pPr>
              <w:pStyle w:val="TableBullet1"/>
              <w:numPr>
                <w:ilvl w:val="0"/>
                <w:numId w:val="36"/>
              </w:numPr>
            </w:pPr>
            <w:r>
              <w:t xml:space="preserve">Intelligence and Security Act review </w:t>
            </w:r>
          </w:p>
          <w:p w14:paraId="4BFDC49E" w14:textId="77777777" w:rsidR="004640F1" w:rsidRDefault="004640F1" w:rsidP="000C3A7A">
            <w:pPr>
              <w:pStyle w:val="TableBullet1"/>
              <w:numPr>
                <w:ilvl w:val="0"/>
                <w:numId w:val="36"/>
              </w:numPr>
            </w:pPr>
            <w:r>
              <w:t>Mental Health Act repeal and replacement</w:t>
            </w:r>
          </w:p>
          <w:p w14:paraId="616CAC8D" w14:textId="77777777" w:rsidR="004640F1" w:rsidRDefault="004640F1" w:rsidP="000C3A7A">
            <w:pPr>
              <w:pStyle w:val="TableBullet1"/>
              <w:numPr>
                <w:ilvl w:val="0"/>
                <w:numId w:val="36"/>
              </w:numPr>
            </w:pPr>
            <w:r>
              <w:t>Oversight of Oranga Tamariki System and Children and Young People's Commission Bill</w:t>
            </w:r>
          </w:p>
          <w:p w14:paraId="21247E2F" w14:textId="77777777" w:rsidR="004640F1" w:rsidRDefault="004640F1" w:rsidP="000C3A7A">
            <w:pPr>
              <w:pStyle w:val="TableBullet1"/>
              <w:numPr>
                <w:ilvl w:val="0"/>
                <w:numId w:val="36"/>
              </w:numPr>
            </w:pPr>
            <w:r>
              <w:t>Screen Industry Workers Bill review</w:t>
            </w:r>
          </w:p>
          <w:p w14:paraId="10098634" w14:textId="77777777" w:rsidR="004640F1" w:rsidRDefault="004640F1" w:rsidP="004640F1">
            <w:pPr>
              <w:pStyle w:val="Headingboxtexttop"/>
              <w:tabs>
                <w:tab w:val="num" w:pos="567"/>
              </w:tabs>
              <w:rPr>
                <w:b w:val="0"/>
                <w:color w:val="1E1E1E"/>
                <w:sz w:val="22"/>
              </w:rPr>
            </w:pPr>
            <w:r>
              <w:t>Key submissions on policy or administrative proposals included:</w:t>
            </w:r>
          </w:p>
          <w:p w14:paraId="586E240C" w14:textId="77777777" w:rsidR="004640F1" w:rsidRDefault="004640F1" w:rsidP="000C3A7A">
            <w:pPr>
              <w:pStyle w:val="TableBullet1"/>
              <w:numPr>
                <w:ilvl w:val="0"/>
                <w:numId w:val="36"/>
              </w:numPr>
            </w:pPr>
            <w:r>
              <w:t>Auckland Council’s draft Unreasonable Complainant Conduct policy</w:t>
            </w:r>
          </w:p>
          <w:p w14:paraId="1469D22E" w14:textId="77777777" w:rsidR="004640F1" w:rsidRDefault="004640F1" w:rsidP="000C3A7A">
            <w:pPr>
              <w:pStyle w:val="TableBullet1"/>
              <w:numPr>
                <w:ilvl w:val="0"/>
                <w:numId w:val="36"/>
              </w:numPr>
            </w:pPr>
            <w:r>
              <w:t xml:space="preserve">Department of Corrections </w:t>
            </w:r>
            <w:r>
              <w:tab/>
              <w:t xml:space="preserve">external complaints review </w:t>
            </w:r>
          </w:p>
          <w:p w14:paraId="3AB0DED1" w14:textId="77777777" w:rsidR="004640F1" w:rsidRDefault="004640F1" w:rsidP="000C3A7A">
            <w:pPr>
              <w:pStyle w:val="TableBullet1"/>
              <w:numPr>
                <w:ilvl w:val="0"/>
                <w:numId w:val="36"/>
              </w:numPr>
            </w:pPr>
            <w:r>
              <w:t>Department of Internal Affairs options for changes to the LIM system</w:t>
            </w:r>
          </w:p>
          <w:p w14:paraId="2E60C2EE" w14:textId="77777777" w:rsidR="004640F1" w:rsidRDefault="004640F1" w:rsidP="000C3A7A">
            <w:pPr>
              <w:pStyle w:val="TableBullet1"/>
              <w:numPr>
                <w:ilvl w:val="0"/>
                <w:numId w:val="36"/>
              </w:numPr>
            </w:pPr>
            <w:r>
              <w:t>Domestic Tertiary Learner Dispute Resolution Scheme draft rules</w:t>
            </w:r>
          </w:p>
          <w:p w14:paraId="5122F77B" w14:textId="77777777" w:rsidR="004640F1" w:rsidRDefault="004640F1" w:rsidP="000C3A7A">
            <w:pPr>
              <w:pStyle w:val="TableBullet1"/>
              <w:numPr>
                <w:ilvl w:val="0"/>
                <w:numId w:val="36"/>
              </w:numPr>
            </w:pPr>
            <w:r>
              <w:t>Immigration New Zealand proposed approach to false, misleading, or withheld information</w:t>
            </w:r>
          </w:p>
          <w:p w14:paraId="457D0D6A" w14:textId="77777777" w:rsidR="004640F1" w:rsidRDefault="004640F1" w:rsidP="000C3A7A">
            <w:pPr>
              <w:pStyle w:val="TableBullet1"/>
              <w:numPr>
                <w:ilvl w:val="0"/>
                <w:numId w:val="36"/>
              </w:numPr>
            </w:pPr>
            <w:r>
              <w:t>Inspector-General of Defence policy</w:t>
            </w:r>
          </w:p>
          <w:p w14:paraId="69786C47" w14:textId="77777777" w:rsidR="004640F1" w:rsidRDefault="004640F1" w:rsidP="000C3A7A">
            <w:pPr>
              <w:pStyle w:val="TableBullet1"/>
              <w:numPr>
                <w:ilvl w:val="0"/>
                <w:numId w:val="36"/>
              </w:numPr>
            </w:pPr>
            <w:r>
              <w:t>Kāpiti Coast District Council</w:t>
            </w:r>
            <w:r>
              <w:tab/>
              <w:t xml:space="preserve">draft LGOIMA requests policy </w:t>
            </w:r>
          </w:p>
          <w:p w14:paraId="4BDED8A7" w14:textId="77777777" w:rsidR="004640F1" w:rsidRDefault="004640F1" w:rsidP="000C3A7A">
            <w:pPr>
              <w:pStyle w:val="TableBullet1"/>
              <w:numPr>
                <w:ilvl w:val="0"/>
                <w:numId w:val="36"/>
              </w:numPr>
            </w:pPr>
            <w:r>
              <w:t>Local Government Commission report on good governance</w:t>
            </w:r>
          </w:p>
          <w:p w14:paraId="3F2A57FC" w14:textId="77777777" w:rsidR="004640F1" w:rsidRDefault="004640F1" w:rsidP="000C3A7A">
            <w:pPr>
              <w:pStyle w:val="TableBullet1"/>
              <w:numPr>
                <w:ilvl w:val="0"/>
                <w:numId w:val="36"/>
              </w:numPr>
            </w:pPr>
            <w:r>
              <w:t xml:space="preserve">Management Agency’s draft OIA policy </w:t>
            </w:r>
          </w:p>
          <w:p w14:paraId="567E25CD" w14:textId="77777777" w:rsidR="004640F1" w:rsidRDefault="004640F1" w:rsidP="000C3A7A">
            <w:pPr>
              <w:pStyle w:val="TableBullet1"/>
              <w:numPr>
                <w:ilvl w:val="0"/>
                <w:numId w:val="36"/>
              </w:numPr>
            </w:pPr>
            <w:r>
              <w:t>National Action Plan Against Racism</w:t>
            </w:r>
          </w:p>
          <w:p w14:paraId="407D1FB6" w14:textId="77777777" w:rsidR="004640F1" w:rsidRDefault="004640F1" w:rsidP="000C3A7A">
            <w:pPr>
              <w:pStyle w:val="TableBullet1"/>
              <w:numPr>
                <w:ilvl w:val="0"/>
                <w:numId w:val="36"/>
              </w:numPr>
            </w:pPr>
            <w:r>
              <w:t>Ombudsmen (Rainbow Ombudsman) Amendment Bill</w:t>
            </w:r>
          </w:p>
          <w:p w14:paraId="1B3654B9" w14:textId="77777777" w:rsidR="004640F1" w:rsidRDefault="004640F1" w:rsidP="000C3A7A">
            <w:pPr>
              <w:pStyle w:val="TableBullet1"/>
              <w:numPr>
                <w:ilvl w:val="0"/>
                <w:numId w:val="36"/>
              </w:numPr>
            </w:pPr>
            <w:r>
              <w:t>Protective Security Requirements classification regime and Declassification policy</w:t>
            </w:r>
          </w:p>
          <w:p w14:paraId="0E5CFB40" w14:textId="77777777" w:rsidR="004640F1" w:rsidRDefault="004640F1" w:rsidP="000C3A7A">
            <w:pPr>
              <w:pStyle w:val="TableBullet1"/>
              <w:numPr>
                <w:ilvl w:val="0"/>
                <w:numId w:val="36"/>
              </w:numPr>
            </w:pPr>
            <w:r>
              <w:t xml:space="preserve">Public Inquiry into the Earthquake Commission </w:t>
            </w:r>
          </w:p>
          <w:p w14:paraId="201F8903" w14:textId="77777777" w:rsidR="004640F1" w:rsidRDefault="004640F1" w:rsidP="000C3A7A">
            <w:pPr>
              <w:pStyle w:val="TableBullet1"/>
              <w:numPr>
                <w:ilvl w:val="0"/>
                <w:numId w:val="36"/>
              </w:numPr>
            </w:pPr>
            <w:r>
              <w:t xml:space="preserve">Public Service Commission media guide </w:t>
            </w:r>
          </w:p>
          <w:p w14:paraId="74D80BDB" w14:textId="77777777" w:rsidR="004640F1" w:rsidRDefault="004640F1" w:rsidP="000C3A7A">
            <w:pPr>
              <w:pStyle w:val="TableBullet1"/>
              <w:numPr>
                <w:ilvl w:val="0"/>
                <w:numId w:val="36"/>
              </w:numPr>
            </w:pPr>
            <w:r>
              <w:t>Royal Commission Redress Report</w:t>
            </w:r>
          </w:p>
          <w:p w14:paraId="128F0F04" w14:textId="16863489" w:rsidR="004640F1" w:rsidRDefault="004640F1" w:rsidP="000C3A7A">
            <w:pPr>
              <w:pStyle w:val="TableBullet1"/>
              <w:numPr>
                <w:ilvl w:val="0"/>
                <w:numId w:val="36"/>
              </w:numPr>
            </w:pPr>
            <w:r>
              <w:t>UNESCO survey on Public Access to Information as an information oversight body</w:t>
            </w:r>
          </w:p>
        </w:tc>
      </w:tr>
    </w:tbl>
    <w:p w14:paraId="7B48271B" w14:textId="7D8BF227" w:rsidR="00DB2AEE" w:rsidRPr="00DE3645" w:rsidRDefault="00782100" w:rsidP="00DB2AEE">
      <w:pPr>
        <w:pStyle w:val="Singlespacedparagraph"/>
        <w:rPr>
          <w:rStyle w:val="Emphasis"/>
          <w:b w:val="0"/>
        </w:rPr>
      </w:pPr>
      <w:hyperlink w:anchor="_Advice_and_guidance" w:history="1">
        <w:r w:rsidR="00DB2AEE">
          <w:rPr>
            <w:rStyle w:val="Hyperlink"/>
          </w:rPr>
          <w:t>Return to advice section in text.</w:t>
        </w:r>
      </w:hyperlink>
    </w:p>
    <w:p w14:paraId="7718510A" w14:textId="77777777" w:rsidR="004640F1" w:rsidRDefault="004640F1" w:rsidP="004640F1">
      <w:pPr>
        <w:pStyle w:val="Whitespace"/>
      </w:pPr>
    </w:p>
    <w:tbl>
      <w:tblPr>
        <w:tblStyle w:val="TableBox"/>
        <w:tblW w:w="9297" w:type="dxa"/>
        <w:tblLayout w:type="fixed"/>
        <w:tblCellMar>
          <w:bottom w:w="0" w:type="dxa"/>
        </w:tblCellMar>
        <w:tblLook w:val="04A0" w:firstRow="1" w:lastRow="0" w:firstColumn="1" w:lastColumn="0" w:noHBand="0" w:noVBand="1"/>
        <w:tblCaption w:val="Organisations engaged in learning"/>
      </w:tblPr>
      <w:tblGrid>
        <w:gridCol w:w="9297"/>
      </w:tblGrid>
      <w:tr w:rsidR="004640F1" w14:paraId="705A96E5" w14:textId="77777777" w:rsidTr="00DB2AEE">
        <w:tc>
          <w:tcPr>
            <w:tcW w:w="9297" w:type="dxa"/>
          </w:tcPr>
          <w:p w14:paraId="19C8CAC6" w14:textId="6D5F7EC3" w:rsidR="004640F1" w:rsidRPr="00222C74" w:rsidRDefault="004640F1" w:rsidP="004640F1">
            <w:pPr>
              <w:pStyle w:val="Headingboxtexttop"/>
              <w:widowControl w:val="0"/>
              <w:spacing w:after="0"/>
            </w:pPr>
            <w:bookmarkStart w:id="182" w:name="Learning"/>
            <w:r>
              <w:t xml:space="preserve">Organisations </w:t>
            </w:r>
            <w:r w:rsidR="00DB2AEE">
              <w:t>engaged in</w:t>
            </w:r>
            <w:r>
              <w:t xml:space="preserve"> Ombudsman </w:t>
            </w:r>
            <w:r w:rsidR="00DB2AEE">
              <w:t>learning</w:t>
            </w:r>
          </w:p>
          <w:bookmarkEnd w:id="182"/>
          <w:p w14:paraId="4717C97F" w14:textId="77777777" w:rsidR="004640F1" w:rsidRDefault="004640F1" w:rsidP="000C3A7A">
            <w:pPr>
              <w:pStyle w:val="CommentText"/>
              <w:numPr>
                <w:ilvl w:val="0"/>
                <w:numId w:val="35"/>
              </w:numPr>
            </w:pPr>
            <w:r w:rsidRPr="005E6BB3">
              <w:t>Department of Corrections</w:t>
            </w:r>
          </w:p>
          <w:p w14:paraId="7699F67C" w14:textId="77777777" w:rsidR="004640F1" w:rsidRDefault="004640F1" w:rsidP="000C3A7A">
            <w:pPr>
              <w:pStyle w:val="CommentText"/>
              <w:numPr>
                <w:ilvl w:val="0"/>
                <w:numId w:val="35"/>
              </w:numPr>
            </w:pPr>
            <w:r w:rsidRPr="005E6BB3">
              <w:t>Department of Internal Affairs</w:t>
            </w:r>
          </w:p>
          <w:p w14:paraId="0B91DBBA" w14:textId="77777777" w:rsidR="004640F1" w:rsidRDefault="004640F1" w:rsidP="000C3A7A">
            <w:pPr>
              <w:pStyle w:val="CommentText"/>
              <w:numPr>
                <w:ilvl w:val="0"/>
                <w:numId w:val="35"/>
              </w:numPr>
            </w:pPr>
            <w:r>
              <w:t>Earthquake Commission</w:t>
            </w:r>
          </w:p>
          <w:p w14:paraId="75A7189A" w14:textId="77777777" w:rsidR="004640F1" w:rsidRDefault="004640F1" w:rsidP="000C3A7A">
            <w:pPr>
              <w:pStyle w:val="CommentText"/>
              <w:numPr>
                <w:ilvl w:val="0"/>
                <w:numId w:val="35"/>
              </w:numPr>
            </w:pPr>
            <w:r w:rsidRPr="005E6BB3">
              <w:t>I</w:t>
            </w:r>
            <w:r>
              <w:t xml:space="preserve">nland </w:t>
            </w:r>
            <w:r w:rsidRPr="005E6BB3">
              <w:t>R</w:t>
            </w:r>
            <w:r>
              <w:t xml:space="preserve">evenue </w:t>
            </w:r>
            <w:r w:rsidRPr="005E6BB3">
              <w:t>D</w:t>
            </w:r>
            <w:r>
              <w:t>epartment</w:t>
            </w:r>
          </w:p>
          <w:p w14:paraId="2667C854" w14:textId="77777777" w:rsidR="004640F1" w:rsidRDefault="004640F1" w:rsidP="000C3A7A">
            <w:pPr>
              <w:pStyle w:val="CommentText"/>
              <w:numPr>
                <w:ilvl w:val="0"/>
                <w:numId w:val="35"/>
              </w:numPr>
            </w:pPr>
            <w:r w:rsidRPr="005E6BB3">
              <w:t>Kapiti Coast District Council</w:t>
            </w:r>
          </w:p>
          <w:p w14:paraId="767D0612" w14:textId="77777777" w:rsidR="004640F1" w:rsidRDefault="004640F1" w:rsidP="000C3A7A">
            <w:pPr>
              <w:pStyle w:val="CommentText"/>
              <w:numPr>
                <w:ilvl w:val="0"/>
                <w:numId w:val="35"/>
              </w:numPr>
            </w:pPr>
            <w:r w:rsidRPr="005E6BB3">
              <w:t>Manawatu District Council</w:t>
            </w:r>
          </w:p>
          <w:p w14:paraId="355ECC49" w14:textId="77777777" w:rsidR="004640F1" w:rsidRDefault="004640F1" w:rsidP="000C3A7A">
            <w:pPr>
              <w:pStyle w:val="CommentText"/>
              <w:numPr>
                <w:ilvl w:val="0"/>
                <w:numId w:val="35"/>
              </w:numPr>
            </w:pPr>
            <w:r w:rsidRPr="005E6BB3">
              <w:t>Massey University</w:t>
            </w:r>
          </w:p>
          <w:p w14:paraId="10CFEE28" w14:textId="77777777" w:rsidR="004640F1" w:rsidRDefault="004640F1" w:rsidP="000C3A7A">
            <w:pPr>
              <w:pStyle w:val="CommentText"/>
              <w:numPr>
                <w:ilvl w:val="0"/>
                <w:numId w:val="35"/>
              </w:numPr>
            </w:pPr>
            <w:r w:rsidRPr="005E6BB3">
              <w:t>N</w:t>
            </w:r>
            <w:r>
              <w:t xml:space="preserve">ew </w:t>
            </w:r>
            <w:r w:rsidRPr="005E6BB3">
              <w:t>Z</w:t>
            </w:r>
            <w:r>
              <w:t xml:space="preserve">ealand </w:t>
            </w:r>
            <w:r w:rsidRPr="005E6BB3">
              <w:t>Q</w:t>
            </w:r>
            <w:r>
              <w:t xml:space="preserve">ualifications </w:t>
            </w:r>
            <w:r w:rsidRPr="005E6BB3">
              <w:t>A</w:t>
            </w:r>
            <w:r>
              <w:t>uthority</w:t>
            </w:r>
          </w:p>
          <w:p w14:paraId="13F01BA6" w14:textId="77777777" w:rsidR="004640F1" w:rsidRDefault="004640F1" w:rsidP="000C3A7A">
            <w:pPr>
              <w:pStyle w:val="CommentText"/>
              <w:numPr>
                <w:ilvl w:val="0"/>
                <w:numId w:val="35"/>
              </w:numPr>
            </w:pPr>
            <w:r w:rsidRPr="005E6BB3">
              <w:t xml:space="preserve">NZ </w:t>
            </w:r>
            <w:r>
              <w:t>O</w:t>
            </w:r>
            <w:r w:rsidRPr="005E6BB3">
              <w:t xml:space="preserve">n </w:t>
            </w:r>
            <w:r>
              <w:t>A</w:t>
            </w:r>
            <w:r w:rsidRPr="005E6BB3">
              <w:t>ir</w:t>
            </w:r>
          </w:p>
          <w:p w14:paraId="7D615BBC" w14:textId="77777777" w:rsidR="004640F1" w:rsidRDefault="004640F1" w:rsidP="000C3A7A">
            <w:pPr>
              <w:pStyle w:val="CommentText"/>
              <w:numPr>
                <w:ilvl w:val="0"/>
                <w:numId w:val="35"/>
              </w:numPr>
            </w:pPr>
            <w:r w:rsidRPr="005E6BB3">
              <w:t>Office of the Children's Commissioner</w:t>
            </w:r>
          </w:p>
          <w:p w14:paraId="1B09307D" w14:textId="77777777" w:rsidR="004640F1" w:rsidRDefault="004640F1" w:rsidP="000C3A7A">
            <w:pPr>
              <w:pStyle w:val="CommentText"/>
              <w:numPr>
                <w:ilvl w:val="0"/>
                <w:numId w:val="35"/>
              </w:numPr>
            </w:pPr>
            <w:r w:rsidRPr="005E6BB3">
              <w:t>Porirua City Council</w:t>
            </w:r>
          </w:p>
          <w:p w14:paraId="4A95E22F" w14:textId="77777777" w:rsidR="004640F1" w:rsidRDefault="004640F1" w:rsidP="000C3A7A">
            <w:pPr>
              <w:pStyle w:val="CommentText"/>
              <w:numPr>
                <w:ilvl w:val="0"/>
                <w:numId w:val="35"/>
              </w:numPr>
            </w:pPr>
            <w:r w:rsidRPr="005E6BB3">
              <w:t>Tasman District Council</w:t>
            </w:r>
          </w:p>
          <w:p w14:paraId="7312F672" w14:textId="77777777" w:rsidR="004640F1" w:rsidRDefault="004640F1" w:rsidP="000C3A7A">
            <w:pPr>
              <w:pStyle w:val="CommentText"/>
              <w:numPr>
                <w:ilvl w:val="0"/>
                <w:numId w:val="35"/>
              </w:numPr>
            </w:pPr>
            <w:r w:rsidRPr="005E6BB3">
              <w:t>Tauranga City Council</w:t>
            </w:r>
          </w:p>
          <w:p w14:paraId="3985574B" w14:textId="77777777" w:rsidR="004640F1" w:rsidRDefault="004640F1" w:rsidP="000C3A7A">
            <w:pPr>
              <w:pStyle w:val="CommentText"/>
              <w:numPr>
                <w:ilvl w:val="0"/>
                <w:numId w:val="35"/>
              </w:numPr>
            </w:pPr>
            <w:r>
              <w:t>Te Kawa Mataho Public Service Commission</w:t>
            </w:r>
          </w:p>
          <w:p w14:paraId="4B72B708" w14:textId="77777777" w:rsidR="004640F1" w:rsidRDefault="004640F1" w:rsidP="000C3A7A">
            <w:pPr>
              <w:pStyle w:val="CommentText"/>
              <w:numPr>
                <w:ilvl w:val="0"/>
                <w:numId w:val="35"/>
              </w:numPr>
            </w:pPr>
            <w:r w:rsidRPr="005E6BB3">
              <w:t>Toi Mai</w:t>
            </w:r>
            <w:r>
              <w:t xml:space="preserve"> </w:t>
            </w:r>
            <w:r w:rsidRPr="005E6BB3">
              <w:t>Workforce Development Council</w:t>
            </w:r>
          </w:p>
          <w:p w14:paraId="0AE47F22" w14:textId="77777777" w:rsidR="004640F1" w:rsidRDefault="004640F1" w:rsidP="000C3A7A">
            <w:pPr>
              <w:pStyle w:val="CommentText"/>
              <w:numPr>
                <w:ilvl w:val="0"/>
                <w:numId w:val="35"/>
              </w:numPr>
            </w:pPr>
            <w:r w:rsidRPr="005E6BB3">
              <w:t>Whanganui District Council</w:t>
            </w:r>
          </w:p>
          <w:p w14:paraId="414788DE" w14:textId="25493D26" w:rsidR="004640F1" w:rsidRDefault="004640F1" w:rsidP="00200630">
            <w:pPr>
              <w:pStyle w:val="CommentText"/>
              <w:numPr>
                <w:ilvl w:val="0"/>
                <w:numId w:val="35"/>
              </w:numPr>
            </w:pPr>
            <w:r w:rsidRPr="005E6BB3">
              <w:t>Work</w:t>
            </w:r>
            <w:r w:rsidR="00200630">
              <w:t>S</w:t>
            </w:r>
            <w:r w:rsidRPr="005E6BB3">
              <w:t>afe New Zealand</w:t>
            </w:r>
          </w:p>
        </w:tc>
      </w:tr>
    </w:tbl>
    <w:p w14:paraId="7E0B4110" w14:textId="637F008E" w:rsidR="00AF3199" w:rsidRDefault="00782100" w:rsidP="00DB2AEE">
      <w:pPr>
        <w:pStyle w:val="Singlespacedparagraph"/>
        <w:rPr>
          <w:rStyle w:val="Hyperlink"/>
        </w:rPr>
      </w:pPr>
      <w:hyperlink w:anchor="_Training" w:history="1">
        <w:r w:rsidR="00DB2AEE">
          <w:rPr>
            <w:rStyle w:val="Hyperlink"/>
          </w:rPr>
          <w:t>Return to learning section in text.</w:t>
        </w:r>
      </w:hyperlink>
    </w:p>
    <w:p w14:paraId="74A4708E" w14:textId="77777777" w:rsidR="00DB2AEE" w:rsidRPr="00DE3645" w:rsidRDefault="00AF3199" w:rsidP="00DB2AEE">
      <w:pPr>
        <w:pStyle w:val="Singlespacedparagraph"/>
        <w:rPr>
          <w:rStyle w:val="Emphasis"/>
          <w:b w:val="0"/>
        </w:rPr>
      </w:pPr>
      <w:r>
        <w:rPr>
          <w:rStyle w:val="Hyperlink"/>
        </w:rPr>
        <w:br w:type="column"/>
      </w:r>
    </w:p>
    <w:p w14:paraId="5E5BBEC2" w14:textId="2E259ADE" w:rsidR="004640F1" w:rsidRDefault="004640F1" w:rsidP="004640F1">
      <w:pPr>
        <w:pStyle w:val="Whitespace"/>
      </w:pPr>
    </w:p>
    <w:tbl>
      <w:tblPr>
        <w:tblStyle w:val="TableBox"/>
        <w:tblW w:w="9297" w:type="dxa"/>
        <w:tblLayout w:type="fixed"/>
        <w:tblCellMar>
          <w:bottom w:w="0" w:type="dxa"/>
        </w:tblCellMar>
        <w:tblLook w:val="04A0" w:firstRow="1" w:lastRow="0" w:firstColumn="1" w:lastColumn="0" w:noHBand="0" w:noVBand="1"/>
        <w:tblCaption w:val="Published resources and guidance"/>
      </w:tblPr>
      <w:tblGrid>
        <w:gridCol w:w="9297"/>
      </w:tblGrid>
      <w:tr w:rsidR="004640F1" w14:paraId="7041B60D" w14:textId="77777777" w:rsidTr="004640F1">
        <w:tc>
          <w:tcPr>
            <w:tcW w:w="9297" w:type="dxa"/>
          </w:tcPr>
          <w:p w14:paraId="6AAE6DD5" w14:textId="79C5558E" w:rsidR="004640F1" w:rsidRPr="009310DD" w:rsidRDefault="00DB2AEE" w:rsidP="004640F1">
            <w:pPr>
              <w:pStyle w:val="Headingboxtexttop"/>
              <w:tabs>
                <w:tab w:val="num" w:pos="567"/>
              </w:tabs>
            </w:pPr>
            <w:bookmarkStart w:id="183" w:name="Guidance"/>
            <w:r w:rsidRPr="009310DD">
              <w:t>Resources and guidance published</w:t>
            </w:r>
            <w:r w:rsidR="004640F1" w:rsidRPr="009310DD">
              <w:t xml:space="preserve"> in 2021/22 include</w:t>
            </w:r>
            <w:bookmarkEnd w:id="183"/>
            <w:r w:rsidR="004640F1" w:rsidRPr="009310DD">
              <w:t>:</w:t>
            </w:r>
          </w:p>
          <w:p w14:paraId="7CFB8108" w14:textId="511F8E71" w:rsidR="009310DD" w:rsidRPr="009310DD" w:rsidRDefault="004640F1" w:rsidP="009310DD">
            <w:pPr>
              <w:pStyle w:val="Boxsmallbullet1"/>
              <w:rPr>
                <w:sz w:val="22"/>
              </w:rPr>
            </w:pPr>
            <w:r w:rsidRPr="009310DD">
              <w:rPr>
                <w:sz w:val="22"/>
              </w:rPr>
              <w:t xml:space="preserve">  </w:t>
            </w:r>
            <w:hyperlink r:id="rId40" w:history="1">
              <w:r w:rsidR="009310DD" w:rsidRPr="009310DD">
                <w:rPr>
                  <w:rStyle w:val="Hyperlink"/>
                  <w:sz w:val="22"/>
                </w:rPr>
                <w:t>Regulatory policy design during COVID-19 pandemic</w:t>
              </w:r>
            </w:hyperlink>
          </w:p>
          <w:p w14:paraId="5792132F" w14:textId="071B8EF4" w:rsidR="009310DD" w:rsidRPr="009310DD" w:rsidRDefault="00782100" w:rsidP="009310DD">
            <w:pPr>
              <w:pStyle w:val="Boxsmallbullet1"/>
              <w:rPr>
                <w:sz w:val="22"/>
              </w:rPr>
            </w:pPr>
            <w:hyperlink r:id="rId41" w:history="1">
              <w:r w:rsidR="009310DD" w:rsidRPr="009310DD">
                <w:rPr>
                  <w:rStyle w:val="Hyperlink"/>
                  <w:sz w:val="22"/>
                </w:rPr>
                <w:t>Requesting official information - a brief guide for media</w:t>
              </w:r>
            </w:hyperlink>
          </w:p>
          <w:p w14:paraId="43495B55" w14:textId="40C7EED7" w:rsidR="004640F1" w:rsidRPr="009310DD" w:rsidRDefault="00782100" w:rsidP="009310DD">
            <w:pPr>
              <w:pStyle w:val="Boxsmallbullet1"/>
              <w:rPr>
                <w:sz w:val="22"/>
              </w:rPr>
            </w:pPr>
            <w:hyperlink r:id="rId42" w:history="1">
              <w:r w:rsidR="009310DD" w:rsidRPr="009310DD">
                <w:rPr>
                  <w:rStyle w:val="Hyperlink"/>
                  <w:sz w:val="22"/>
                </w:rPr>
                <w:t>FAQs about official information requests during COVID-19</w:t>
              </w:r>
            </w:hyperlink>
          </w:p>
        </w:tc>
      </w:tr>
    </w:tbl>
    <w:p w14:paraId="0F6910E7" w14:textId="521BADAD" w:rsidR="00DB2AEE" w:rsidRPr="00DE3645" w:rsidRDefault="00782100" w:rsidP="00DB2AEE">
      <w:pPr>
        <w:pStyle w:val="Singlespacedparagraph"/>
        <w:rPr>
          <w:rStyle w:val="Emphasis"/>
          <w:b w:val="0"/>
        </w:rPr>
      </w:pPr>
      <w:hyperlink w:anchor="_Guidance_materials" w:history="1">
        <w:r w:rsidR="00DB2AEE">
          <w:rPr>
            <w:rStyle w:val="Hyperlink"/>
          </w:rPr>
          <w:t>Return to guidance section in text.</w:t>
        </w:r>
      </w:hyperlink>
    </w:p>
    <w:p w14:paraId="23F1F953" w14:textId="77777777" w:rsidR="004640F1" w:rsidRDefault="004640F1" w:rsidP="004640F1">
      <w:pPr>
        <w:pStyle w:val="Whitespace"/>
      </w:pPr>
    </w:p>
    <w:p w14:paraId="216598D5" w14:textId="1A5587F0" w:rsidR="008B7C14" w:rsidRDefault="007802A1" w:rsidP="002733A7">
      <w:pPr>
        <w:pStyle w:val="Heading2"/>
        <w:rPr>
          <w:noProof/>
        </w:rPr>
      </w:pPr>
      <w:bookmarkStart w:id="184" w:name="_OPCAT_examinations"/>
      <w:bookmarkStart w:id="185" w:name="_Ref113630553"/>
      <w:bookmarkEnd w:id="184"/>
      <w:r>
        <w:rPr>
          <w:noProof/>
        </w:rPr>
        <w:t xml:space="preserve">OPCAT </w:t>
      </w:r>
      <w:bookmarkEnd w:id="179"/>
      <w:r w:rsidR="008B747D">
        <w:rPr>
          <w:noProof/>
        </w:rPr>
        <w:t>examinations</w:t>
      </w:r>
      <w:bookmarkEnd w:id="185"/>
    </w:p>
    <w:p w14:paraId="51A4E22B" w14:textId="079E3FF3" w:rsidR="008B7C14" w:rsidRDefault="008B7C14" w:rsidP="008B7C14">
      <w:pPr>
        <w:pStyle w:val="BodyText"/>
      </w:pPr>
      <w:r>
        <w:t xml:space="preserve">The </w:t>
      </w:r>
      <w:r w:rsidR="008B747D">
        <w:t>62</w:t>
      </w:r>
      <w:r>
        <w:t xml:space="preserve"> visits and inspections were at the sites set out in the table below. </w:t>
      </w:r>
    </w:p>
    <w:tbl>
      <w:tblPr>
        <w:tblStyle w:val="TableGridAnnualReport"/>
        <w:tblW w:w="9123" w:type="dxa"/>
        <w:tblInd w:w="-10" w:type="dxa"/>
        <w:tblLook w:val="0420" w:firstRow="1" w:lastRow="0" w:firstColumn="0" w:lastColumn="0" w:noHBand="0" w:noVBand="1"/>
        <w:tblCaption w:val="OPCAT visits and inspections"/>
      </w:tblPr>
      <w:tblGrid>
        <w:gridCol w:w="5660"/>
        <w:gridCol w:w="1843"/>
        <w:gridCol w:w="1620"/>
      </w:tblGrid>
      <w:tr w:rsidR="005F7C9F" w:rsidRPr="001A3451" w14:paraId="38BD6637" w14:textId="77777777" w:rsidTr="008B747D">
        <w:trPr>
          <w:cnfStyle w:val="100000000000" w:firstRow="1" w:lastRow="0" w:firstColumn="0" w:lastColumn="0" w:oddVBand="0" w:evenVBand="0" w:oddHBand="0" w:evenHBand="0" w:firstRowFirstColumn="0" w:firstRowLastColumn="0" w:lastRowFirstColumn="0" w:lastRowLastColumn="0"/>
          <w:trHeight w:val="218"/>
        </w:trPr>
        <w:tc>
          <w:tcPr>
            <w:tcW w:w="5660" w:type="dxa"/>
            <w:noWrap/>
            <w:hideMark/>
          </w:tcPr>
          <w:p w14:paraId="227EBF96" w14:textId="77777777" w:rsidR="005F7C9F" w:rsidRPr="00442048" w:rsidRDefault="005F7C9F" w:rsidP="00442048">
            <w:pPr>
              <w:pStyle w:val="Tableheadingrow1"/>
              <w:rPr>
                <w:b/>
                <w:lang w:eastAsia="en-NZ"/>
              </w:rPr>
            </w:pPr>
            <w:bookmarkStart w:id="186" w:name="Examinations"/>
            <w:r w:rsidRPr="00442048">
              <w:rPr>
                <w:b/>
                <w:lang w:eastAsia="en-NZ"/>
              </w:rPr>
              <w:t>Name of facility</w:t>
            </w:r>
            <w:bookmarkEnd w:id="186"/>
          </w:p>
        </w:tc>
        <w:tc>
          <w:tcPr>
            <w:tcW w:w="1843" w:type="dxa"/>
            <w:hideMark/>
          </w:tcPr>
          <w:p w14:paraId="1C0B8562" w14:textId="77777777" w:rsidR="005F7C9F" w:rsidRPr="00442048" w:rsidRDefault="005F7C9F" w:rsidP="00442048">
            <w:pPr>
              <w:pStyle w:val="Tableheadingrow1"/>
              <w:rPr>
                <w:b/>
              </w:rPr>
            </w:pPr>
            <w:r w:rsidRPr="00442048">
              <w:rPr>
                <w:b/>
              </w:rPr>
              <w:t>Type of visit</w:t>
            </w:r>
          </w:p>
        </w:tc>
        <w:tc>
          <w:tcPr>
            <w:tcW w:w="1620" w:type="dxa"/>
          </w:tcPr>
          <w:p w14:paraId="591FEC69" w14:textId="2019E24E" w:rsidR="005F7C9F" w:rsidRPr="00442048" w:rsidRDefault="005F7C9F" w:rsidP="00442048">
            <w:pPr>
              <w:pStyle w:val="Tableheadingrow1"/>
              <w:rPr>
                <w:b/>
              </w:rPr>
            </w:pPr>
          </w:p>
        </w:tc>
      </w:tr>
      <w:tr w:rsidR="00EC41FA" w:rsidRPr="001A3451" w14:paraId="0D48A637" w14:textId="77777777" w:rsidTr="008B747D">
        <w:trPr>
          <w:cnfStyle w:val="000000100000" w:firstRow="0" w:lastRow="0" w:firstColumn="0" w:lastColumn="0" w:oddVBand="0" w:evenVBand="0" w:oddHBand="1" w:evenHBand="0" w:firstRowFirstColumn="0" w:firstRowLastColumn="0" w:lastRowFirstColumn="0" w:lastRowLastColumn="0"/>
          <w:trHeight w:val="74"/>
        </w:trPr>
        <w:tc>
          <w:tcPr>
            <w:tcW w:w="5660" w:type="dxa"/>
            <w:shd w:val="clear" w:color="auto" w:fill="BFBFBF"/>
            <w:noWrap/>
          </w:tcPr>
          <w:p w14:paraId="3897CE5D" w14:textId="77777777" w:rsidR="00EC41FA" w:rsidRPr="00442048" w:rsidRDefault="00EC41FA" w:rsidP="00442048">
            <w:pPr>
              <w:pStyle w:val="Tablesinglespacedparagraph"/>
              <w:rPr>
                <w:b/>
                <w:lang w:eastAsia="en-NZ"/>
              </w:rPr>
            </w:pPr>
            <w:r w:rsidRPr="00442048">
              <w:rPr>
                <w:b/>
                <w:lang w:eastAsia="en-NZ"/>
              </w:rPr>
              <w:t>Aged Care</w:t>
            </w:r>
          </w:p>
        </w:tc>
        <w:tc>
          <w:tcPr>
            <w:tcW w:w="1843" w:type="dxa"/>
            <w:shd w:val="clear" w:color="auto" w:fill="BFBFBF"/>
          </w:tcPr>
          <w:p w14:paraId="32D4A58B" w14:textId="77777777" w:rsidR="00EC41FA" w:rsidRPr="00442048" w:rsidRDefault="00EC41FA" w:rsidP="00442048">
            <w:pPr>
              <w:pStyle w:val="Tablesinglespacedparagraph"/>
              <w:rPr>
                <w:b/>
                <w:lang w:eastAsia="en-NZ"/>
              </w:rPr>
            </w:pPr>
          </w:p>
        </w:tc>
        <w:tc>
          <w:tcPr>
            <w:tcW w:w="1620" w:type="dxa"/>
            <w:shd w:val="clear" w:color="auto" w:fill="BFBFBF"/>
          </w:tcPr>
          <w:p w14:paraId="55071F4D" w14:textId="69A6A1BD" w:rsidR="00EC41FA" w:rsidRPr="00442048" w:rsidRDefault="00EC41FA" w:rsidP="00442048">
            <w:pPr>
              <w:pStyle w:val="Tablesinglespacedparagraph"/>
              <w:rPr>
                <w:b/>
                <w:lang w:eastAsia="en-NZ"/>
              </w:rPr>
            </w:pPr>
          </w:p>
        </w:tc>
      </w:tr>
      <w:tr w:rsidR="008B747D" w:rsidRPr="001A3451" w14:paraId="6B7E66D3" w14:textId="77777777" w:rsidTr="008B747D">
        <w:trPr>
          <w:cnfStyle w:val="000000010000" w:firstRow="0" w:lastRow="0" w:firstColumn="0" w:lastColumn="0" w:oddVBand="0" w:evenVBand="0" w:oddHBand="0" w:evenHBand="1" w:firstRowFirstColumn="0" w:firstRowLastColumn="0" w:lastRowFirstColumn="0" w:lastRowLastColumn="0"/>
          <w:trHeight w:val="300"/>
        </w:trPr>
        <w:tc>
          <w:tcPr>
            <w:tcW w:w="5660" w:type="dxa"/>
            <w:noWrap/>
          </w:tcPr>
          <w:p w14:paraId="01183D78" w14:textId="161C1244" w:rsidR="008B747D" w:rsidRDefault="008B747D" w:rsidP="008B747D">
            <w:pPr>
              <w:pStyle w:val="Tablesinglespacedparagraph"/>
              <w:rPr>
                <w:lang w:eastAsia="en-NZ"/>
              </w:rPr>
            </w:pPr>
            <w:r w:rsidRPr="008A699C">
              <w:t>Aspiring Enliven Care Centre, Hawea Dementia Unit</w:t>
            </w:r>
          </w:p>
        </w:tc>
        <w:tc>
          <w:tcPr>
            <w:tcW w:w="1843" w:type="dxa"/>
            <w:noWrap/>
          </w:tcPr>
          <w:p w14:paraId="19FAC4AA" w14:textId="4DF57C6A" w:rsidR="008B747D" w:rsidRPr="001A3451" w:rsidRDefault="008B747D" w:rsidP="008B747D">
            <w:pPr>
              <w:pStyle w:val="Tablesinglespacedparagraph"/>
              <w:rPr>
                <w:lang w:eastAsia="en-NZ"/>
              </w:rPr>
            </w:pPr>
            <w:r w:rsidRPr="008A699C">
              <w:t>Full</w:t>
            </w:r>
          </w:p>
        </w:tc>
        <w:tc>
          <w:tcPr>
            <w:tcW w:w="1620" w:type="dxa"/>
            <w:noWrap/>
          </w:tcPr>
          <w:p w14:paraId="44577DB5" w14:textId="5DB2D3CF" w:rsidR="008B747D" w:rsidRPr="001A3451" w:rsidRDefault="008B747D" w:rsidP="008B747D">
            <w:pPr>
              <w:pStyle w:val="Tablesinglespacedparagraph"/>
              <w:rPr>
                <w:lang w:eastAsia="en-NZ"/>
              </w:rPr>
            </w:pPr>
            <w:r w:rsidRPr="008A699C">
              <w:t>Announced</w:t>
            </w:r>
          </w:p>
        </w:tc>
      </w:tr>
      <w:tr w:rsidR="008B747D" w:rsidRPr="001A3451" w14:paraId="500A34E9" w14:textId="77777777" w:rsidTr="008B747D">
        <w:trPr>
          <w:cnfStyle w:val="000000100000" w:firstRow="0" w:lastRow="0" w:firstColumn="0" w:lastColumn="0" w:oddVBand="0" w:evenVBand="0" w:oddHBand="1" w:evenHBand="0" w:firstRowFirstColumn="0" w:firstRowLastColumn="0" w:lastRowFirstColumn="0" w:lastRowLastColumn="0"/>
          <w:trHeight w:val="300"/>
        </w:trPr>
        <w:tc>
          <w:tcPr>
            <w:tcW w:w="5660" w:type="dxa"/>
            <w:noWrap/>
          </w:tcPr>
          <w:p w14:paraId="6B3B9B8B" w14:textId="30749C38" w:rsidR="008B747D" w:rsidRDefault="008B747D" w:rsidP="008B747D">
            <w:pPr>
              <w:pStyle w:val="Tablesinglespacedparagraph"/>
              <w:rPr>
                <w:lang w:eastAsia="en-NZ"/>
              </w:rPr>
            </w:pPr>
            <w:r w:rsidRPr="008A699C">
              <w:t>Bradford Manor (Dunedin)</w:t>
            </w:r>
          </w:p>
        </w:tc>
        <w:tc>
          <w:tcPr>
            <w:tcW w:w="1843" w:type="dxa"/>
            <w:noWrap/>
          </w:tcPr>
          <w:p w14:paraId="68CB1D1A" w14:textId="0499D907" w:rsidR="008B747D" w:rsidRPr="001A3451" w:rsidRDefault="008B747D" w:rsidP="008B747D">
            <w:pPr>
              <w:pStyle w:val="Tablesinglespacedparagraph"/>
              <w:rPr>
                <w:lang w:eastAsia="en-NZ"/>
              </w:rPr>
            </w:pPr>
            <w:r w:rsidRPr="008A699C">
              <w:t>Full</w:t>
            </w:r>
          </w:p>
        </w:tc>
        <w:tc>
          <w:tcPr>
            <w:tcW w:w="1620" w:type="dxa"/>
            <w:noWrap/>
          </w:tcPr>
          <w:p w14:paraId="53286727" w14:textId="1D279C5D" w:rsidR="008B747D" w:rsidRPr="001A3451" w:rsidRDefault="008B747D" w:rsidP="008B747D">
            <w:pPr>
              <w:pStyle w:val="Tablesinglespacedparagraph"/>
              <w:rPr>
                <w:lang w:eastAsia="en-NZ"/>
              </w:rPr>
            </w:pPr>
            <w:r w:rsidRPr="008A699C">
              <w:t>Announced</w:t>
            </w:r>
          </w:p>
        </w:tc>
      </w:tr>
      <w:tr w:rsidR="008B747D" w:rsidRPr="001A3451" w14:paraId="1DEE2A0B" w14:textId="77777777" w:rsidTr="008B747D">
        <w:trPr>
          <w:cnfStyle w:val="000000010000" w:firstRow="0" w:lastRow="0" w:firstColumn="0" w:lastColumn="0" w:oddVBand="0" w:evenVBand="0" w:oddHBand="0" w:evenHBand="1" w:firstRowFirstColumn="0" w:firstRowLastColumn="0" w:lastRowFirstColumn="0" w:lastRowLastColumn="0"/>
          <w:trHeight w:val="300"/>
        </w:trPr>
        <w:tc>
          <w:tcPr>
            <w:tcW w:w="5660" w:type="dxa"/>
            <w:noWrap/>
          </w:tcPr>
          <w:p w14:paraId="329C9E25" w14:textId="13A665D1" w:rsidR="008B747D" w:rsidRDefault="008B747D" w:rsidP="008B747D">
            <w:pPr>
              <w:pStyle w:val="Tablesinglespacedparagraph"/>
              <w:rPr>
                <w:lang w:eastAsia="en-NZ"/>
              </w:rPr>
            </w:pPr>
            <w:r w:rsidRPr="008A699C">
              <w:t>Charles Fleming</w:t>
            </w:r>
          </w:p>
        </w:tc>
        <w:tc>
          <w:tcPr>
            <w:tcW w:w="1843" w:type="dxa"/>
            <w:noWrap/>
          </w:tcPr>
          <w:p w14:paraId="3D6BC091" w14:textId="719CC815" w:rsidR="008B747D" w:rsidRPr="001A3451" w:rsidRDefault="008B747D" w:rsidP="008B747D">
            <w:pPr>
              <w:pStyle w:val="Tablesinglespacedparagraph"/>
              <w:rPr>
                <w:lang w:eastAsia="en-NZ"/>
              </w:rPr>
            </w:pPr>
            <w:r w:rsidRPr="008A699C">
              <w:t>Drop In</w:t>
            </w:r>
          </w:p>
        </w:tc>
        <w:tc>
          <w:tcPr>
            <w:tcW w:w="1620" w:type="dxa"/>
            <w:noWrap/>
          </w:tcPr>
          <w:p w14:paraId="69C74D52" w14:textId="26B4C092" w:rsidR="008B747D" w:rsidRPr="001A3451" w:rsidRDefault="008B747D" w:rsidP="008B747D">
            <w:pPr>
              <w:pStyle w:val="Tablesinglespacedparagraph"/>
              <w:rPr>
                <w:lang w:eastAsia="en-NZ"/>
              </w:rPr>
            </w:pPr>
            <w:r w:rsidRPr="008A699C">
              <w:t>Announced</w:t>
            </w:r>
          </w:p>
        </w:tc>
      </w:tr>
      <w:tr w:rsidR="008B747D" w:rsidRPr="001A3451" w14:paraId="7C550C30" w14:textId="77777777" w:rsidTr="008B747D">
        <w:trPr>
          <w:cnfStyle w:val="000000100000" w:firstRow="0" w:lastRow="0" w:firstColumn="0" w:lastColumn="0" w:oddVBand="0" w:evenVBand="0" w:oddHBand="1" w:evenHBand="0" w:firstRowFirstColumn="0" w:firstRowLastColumn="0" w:lastRowFirstColumn="0" w:lastRowLastColumn="0"/>
          <w:trHeight w:val="300"/>
        </w:trPr>
        <w:tc>
          <w:tcPr>
            <w:tcW w:w="5660" w:type="dxa"/>
            <w:noWrap/>
          </w:tcPr>
          <w:p w14:paraId="54CFA703" w14:textId="7F4C6D16" w:rsidR="008B747D" w:rsidRDefault="008B747D" w:rsidP="008B747D">
            <w:pPr>
              <w:pStyle w:val="Tablesinglespacedparagraph"/>
              <w:rPr>
                <w:lang w:eastAsia="en-NZ"/>
              </w:rPr>
            </w:pPr>
            <w:r w:rsidRPr="008A699C">
              <w:t>Colwyn House Napier</w:t>
            </w:r>
          </w:p>
        </w:tc>
        <w:tc>
          <w:tcPr>
            <w:tcW w:w="1843" w:type="dxa"/>
            <w:noWrap/>
          </w:tcPr>
          <w:p w14:paraId="3D46EEB7" w14:textId="3201F335" w:rsidR="008B747D" w:rsidRPr="001A3451" w:rsidRDefault="008B747D" w:rsidP="008B747D">
            <w:pPr>
              <w:pStyle w:val="Tablesinglespacedparagraph"/>
              <w:rPr>
                <w:lang w:eastAsia="en-NZ"/>
              </w:rPr>
            </w:pPr>
            <w:r w:rsidRPr="008A699C">
              <w:t>Full</w:t>
            </w:r>
          </w:p>
        </w:tc>
        <w:tc>
          <w:tcPr>
            <w:tcW w:w="1620" w:type="dxa"/>
            <w:noWrap/>
          </w:tcPr>
          <w:p w14:paraId="6540A70A" w14:textId="0FDC08CE" w:rsidR="008B747D" w:rsidRPr="001A3451" w:rsidRDefault="008B747D" w:rsidP="008B747D">
            <w:pPr>
              <w:pStyle w:val="Tablesinglespacedparagraph"/>
              <w:rPr>
                <w:lang w:eastAsia="en-NZ"/>
              </w:rPr>
            </w:pPr>
            <w:r w:rsidRPr="008A699C">
              <w:t>Announced</w:t>
            </w:r>
          </w:p>
        </w:tc>
      </w:tr>
      <w:tr w:rsidR="008B747D" w:rsidRPr="001A3451" w14:paraId="1326B562" w14:textId="77777777" w:rsidTr="008B747D">
        <w:trPr>
          <w:cnfStyle w:val="000000010000" w:firstRow="0" w:lastRow="0" w:firstColumn="0" w:lastColumn="0" w:oddVBand="0" w:evenVBand="0" w:oddHBand="0" w:evenHBand="1" w:firstRowFirstColumn="0" w:firstRowLastColumn="0" w:lastRowFirstColumn="0" w:lastRowLastColumn="0"/>
          <w:trHeight w:val="300"/>
        </w:trPr>
        <w:tc>
          <w:tcPr>
            <w:tcW w:w="5660" w:type="dxa"/>
            <w:noWrap/>
          </w:tcPr>
          <w:p w14:paraId="65C17A4E" w14:textId="074A846E" w:rsidR="008B747D" w:rsidRDefault="008B747D" w:rsidP="008B747D">
            <w:pPr>
              <w:pStyle w:val="Tablesinglespacedparagraph"/>
              <w:rPr>
                <w:lang w:eastAsia="en-NZ"/>
              </w:rPr>
            </w:pPr>
            <w:r w:rsidRPr="008A699C">
              <w:t xml:space="preserve">Norfolk Lodge </w:t>
            </w:r>
          </w:p>
        </w:tc>
        <w:tc>
          <w:tcPr>
            <w:tcW w:w="1843" w:type="dxa"/>
            <w:noWrap/>
          </w:tcPr>
          <w:p w14:paraId="4A7DFFB1" w14:textId="50C72F46" w:rsidR="008B747D" w:rsidRPr="001A3451" w:rsidRDefault="008B747D" w:rsidP="008B747D">
            <w:pPr>
              <w:pStyle w:val="Tablesinglespacedparagraph"/>
              <w:rPr>
                <w:lang w:eastAsia="en-NZ"/>
              </w:rPr>
            </w:pPr>
            <w:r w:rsidRPr="008A699C">
              <w:t>Full</w:t>
            </w:r>
          </w:p>
        </w:tc>
        <w:tc>
          <w:tcPr>
            <w:tcW w:w="1620" w:type="dxa"/>
            <w:noWrap/>
          </w:tcPr>
          <w:p w14:paraId="5EC6FEB8" w14:textId="046D7CEE" w:rsidR="008B747D" w:rsidRPr="001A3451" w:rsidRDefault="008B747D" w:rsidP="008B747D">
            <w:pPr>
              <w:pStyle w:val="Tablesinglespacedparagraph"/>
              <w:rPr>
                <w:lang w:eastAsia="en-NZ"/>
              </w:rPr>
            </w:pPr>
            <w:r w:rsidRPr="008A699C">
              <w:t>Announced</w:t>
            </w:r>
          </w:p>
        </w:tc>
      </w:tr>
      <w:tr w:rsidR="008B747D" w:rsidRPr="001A3451" w14:paraId="58CEE1DA" w14:textId="77777777" w:rsidTr="008B747D">
        <w:trPr>
          <w:cnfStyle w:val="000000100000" w:firstRow="0" w:lastRow="0" w:firstColumn="0" w:lastColumn="0" w:oddVBand="0" w:evenVBand="0" w:oddHBand="1" w:evenHBand="0" w:firstRowFirstColumn="0" w:firstRowLastColumn="0" w:lastRowFirstColumn="0" w:lastRowLastColumn="0"/>
          <w:trHeight w:val="300"/>
        </w:trPr>
        <w:tc>
          <w:tcPr>
            <w:tcW w:w="5660" w:type="dxa"/>
            <w:noWrap/>
          </w:tcPr>
          <w:p w14:paraId="4F093097" w14:textId="775E6A88" w:rsidR="008B747D" w:rsidRDefault="008B747D" w:rsidP="008B747D">
            <w:pPr>
              <w:pStyle w:val="Tablesinglespacedparagraph"/>
              <w:rPr>
                <w:lang w:eastAsia="en-NZ"/>
              </w:rPr>
            </w:pPr>
            <w:r w:rsidRPr="008A699C">
              <w:t>Okere House (Whanganui)</w:t>
            </w:r>
          </w:p>
        </w:tc>
        <w:tc>
          <w:tcPr>
            <w:tcW w:w="1843" w:type="dxa"/>
            <w:noWrap/>
          </w:tcPr>
          <w:p w14:paraId="2E99EF57" w14:textId="7C29ECD2" w:rsidR="008B747D" w:rsidRPr="001A3451" w:rsidRDefault="008B747D" w:rsidP="008B747D">
            <w:pPr>
              <w:pStyle w:val="Tablesinglespacedparagraph"/>
              <w:rPr>
                <w:lang w:eastAsia="en-NZ"/>
              </w:rPr>
            </w:pPr>
            <w:r w:rsidRPr="008A699C">
              <w:t>Full</w:t>
            </w:r>
          </w:p>
        </w:tc>
        <w:tc>
          <w:tcPr>
            <w:tcW w:w="1620" w:type="dxa"/>
            <w:noWrap/>
          </w:tcPr>
          <w:p w14:paraId="627FB851" w14:textId="6F6F3995" w:rsidR="008B747D" w:rsidRPr="001A3451" w:rsidRDefault="008B747D" w:rsidP="008B747D">
            <w:pPr>
              <w:pStyle w:val="Tablesinglespacedparagraph"/>
              <w:rPr>
                <w:lang w:eastAsia="en-NZ"/>
              </w:rPr>
            </w:pPr>
            <w:r w:rsidRPr="008A699C">
              <w:t>Announced</w:t>
            </w:r>
          </w:p>
        </w:tc>
      </w:tr>
      <w:tr w:rsidR="00684B22" w:rsidRPr="001A3451" w14:paraId="51B1AE31" w14:textId="77777777" w:rsidTr="008B747D">
        <w:trPr>
          <w:cnfStyle w:val="000000010000" w:firstRow="0" w:lastRow="0" w:firstColumn="0" w:lastColumn="0" w:oddVBand="0" w:evenVBand="0" w:oddHBand="0" w:evenHBand="1" w:firstRowFirstColumn="0" w:firstRowLastColumn="0" w:lastRowFirstColumn="0" w:lastRowLastColumn="0"/>
          <w:trHeight w:val="300"/>
        </w:trPr>
        <w:tc>
          <w:tcPr>
            <w:tcW w:w="5660" w:type="dxa"/>
            <w:noWrap/>
          </w:tcPr>
          <w:p w14:paraId="77C54736" w14:textId="64EE6B75" w:rsidR="00684B22" w:rsidRPr="008A699C" w:rsidRDefault="00684B22" w:rsidP="00684B22">
            <w:pPr>
              <w:pStyle w:val="Tablesinglespacedparagraph"/>
            </w:pPr>
            <w:r w:rsidRPr="005D118F">
              <w:t>Star Centre, Palmerston North Hospital, STAR1 Ward</w:t>
            </w:r>
          </w:p>
        </w:tc>
        <w:tc>
          <w:tcPr>
            <w:tcW w:w="1843" w:type="dxa"/>
            <w:noWrap/>
          </w:tcPr>
          <w:p w14:paraId="6649E7EA" w14:textId="299D5294" w:rsidR="00684B22" w:rsidRPr="008A699C" w:rsidRDefault="00684B22" w:rsidP="00684B22">
            <w:pPr>
              <w:pStyle w:val="Tablesinglespacedparagraph"/>
            </w:pPr>
            <w:r w:rsidRPr="005D118F">
              <w:t>Follow-up</w:t>
            </w:r>
          </w:p>
        </w:tc>
        <w:tc>
          <w:tcPr>
            <w:tcW w:w="1620" w:type="dxa"/>
            <w:noWrap/>
          </w:tcPr>
          <w:p w14:paraId="3C52DB3E" w14:textId="1375C0E6" w:rsidR="00684B22" w:rsidRPr="008A699C" w:rsidRDefault="00684B22" w:rsidP="00684B22">
            <w:pPr>
              <w:pStyle w:val="Tablesinglespacedparagraph"/>
            </w:pPr>
            <w:r w:rsidRPr="005D118F">
              <w:t>Unannounced</w:t>
            </w:r>
          </w:p>
        </w:tc>
      </w:tr>
      <w:tr w:rsidR="008B747D" w:rsidRPr="001A3451" w14:paraId="5D0C1D34" w14:textId="77777777" w:rsidTr="008B747D">
        <w:trPr>
          <w:cnfStyle w:val="000000100000" w:firstRow="0" w:lastRow="0" w:firstColumn="0" w:lastColumn="0" w:oddVBand="0" w:evenVBand="0" w:oddHBand="1" w:evenHBand="0" w:firstRowFirstColumn="0" w:firstRowLastColumn="0" w:lastRowFirstColumn="0" w:lastRowLastColumn="0"/>
          <w:trHeight w:val="300"/>
        </w:trPr>
        <w:tc>
          <w:tcPr>
            <w:tcW w:w="5660" w:type="dxa"/>
            <w:noWrap/>
          </w:tcPr>
          <w:p w14:paraId="13BB4DA7" w14:textId="19010EBB" w:rsidR="008B747D" w:rsidRDefault="008B747D" w:rsidP="008B747D">
            <w:pPr>
              <w:pStyle w:val="Tablesinglespacedparagraph"/>
              <w:rPr>
                <w:lang w:eastAsia="en-NZ"/>
              </w:rPr>
            </w:pPr>
            <w:r w:rsidRPr="008A699C">
              <w:t>Stokeswood Rest Home, Rotary Dementia Unit</w:t>
            </w:r>
          </w:p>
        </w:tc>
        <w:tc>
          <w:tcPr>
            <w:tcW w:w="1843" w:type="dxa"/>
            <w:noWrap/>
          </w:tcPr>
          <w:p w14:paraId="139EB0E6" w14:textId="7FAA29DB" w:rsidR="008B747D" w:rsidRPr="001A3451" w:rsidRDefault="003325E2" w:rsidP="008B747D">
            <w:pPr>
              <w:pStyle w:val="Tablesinglespacedparagraph"/>
              <w:rPr>
                <w:lang w:eastAsia="en-NZ"/>
              </w:rPr>
            </w:pPr>
            <w:r>
              <w:t>Targeted</w:t>
            </w:r>
          </w:p>
        </w:tc>
        <w:tc>
          <w:tcPr>
            <w:tcW w:w="1620" w:type="dxa"/>
            <w:noWrap/>
          </w:tcPr>
          <w:p w14:paraId="49F527FE" w14:textId="5EC4499C" w:rsidR="008B747D" w:rsidRPr="001A3451" w:rsidRDefault="008B747D" w:rsidP="008B747D">
            <w:pPr>
              <w:pStyle w:val="Tablesinglespacedparagraph"/>
              <w:rPr>
                <w:lang w:eastAsia="en-NZ"/>
              </w:rPr>
            </w:pPr>
            <w:r w:rsidRPr="008A699C">
              <w:t>Announced</w:t>
            </w:r>
          </w:p>
        </w:tc>
      </w:tr>
      <w:tr w:rsidR="008B747D" w:rsidRPr="001A3451" w14:paraId="29AB123A" w14:textId="77777777" w:rsidTr="008B747D">
        <w:trPr>
          <w:cnfStyle w:val="000000010000" w:firstRow="0" w:lastRow="0" w:firstColumn="0" w:lastColumn="0" w:oddVBand="0" w:evenVBand="0" w:oddHBand="0" w:evenHBand="1" w:firstRowFirstColumn="0" w:firstRowLastColumn="0" w:lastRowFirstColumn="0" w:lastRowLastColumn="0"/>
          <w:trHeight w:val="300"/>
        </w:trPr>
        <w:tc>
          <w:tcPr>
            <w:tcW w:w="5660" w:type="dxa"/>
            <w:noWrap/>
          </w:tcPr>
          <w:p w14:paraId="34C93D3E" w14:textId="2B48CAC0" w:rsidR="008B747D" w:rsidRDefault="008B747D" w:rsidP="008B747D">
            <w:pPr>
              <w:pStyle w:val="Tablesinglespacedparagraph"/>
              <w:rPr>
                <w:lang w:eastAsia="en-NZ"/>
              </w:rPr>
            </w:pPr>
            <w:r w:rsidRPr="008A699C">
              <w:t>Takanini Lodge</w:t>
            </w:r>
          </w:p>
        </w:tc>
        <w:tc>
          <w:tcPr>
            <w:tcW w:w="1843" w:type="dxa"/>
            <w:noWrap/>
          </w:tcPr>
          <w:p w14:paraId="273F35D6" w14:textId="229702DD" w:rsidR="008B747D" w:rsidRPr="001A3451" w:rsidRDefault="008B747D" w:rsidP="008B747D">
            <w:pPr>
              <w:pStyle w:val="Tablesinglespacedparagraph"/>
              <w:rPr>
                <w:lang w:eastAsia="en-NZ"/>
              </w:rPr>
            </w:pPr>
            <w:r w:rsidRPr="008A699C">
              <w:t>Full</w:t>
            </w:r>
          </w:p>
        </w:tc>
        <w:tc>
          <w:tcPr>
            <w:tcW w:w="1620" w:type="dxa"/>
            <w:noWrap/>
          </w:tcPr>
          <w:p w14:paraId="3F012311" w14:textId="1655AD55" w:rsidR="008B747D" w:rsidRPr="001A3451" w:rsidRDefault="008B747D" w:rsidP="008B747D">
            <w:pPr>
              <w:pStyle w:val="Tablesinglespacedparagraph"/>
              <w:rPr>
                <w:lang w:eastAsia="en-NZ"/>
              </w:rPr>
            </w:pPr>
            <w:r w:rsidRPr="008A699C">
              <w:t>Announced</w:t>
            </w:r>
          </w:p>
        </w:tc>
      </w:tr>
      <w:tr w:rsidR="008B747D" w:rsidRPr="001A3451" w14:paraId="45BA75D4" w14:textId="77777777" w:rsidTr="008B747D">
        <w:trPr>
          <w:cnfStyle w:val="000000100000" w:firstRow="0" w:lastRow="0" w:firstColumn="0" w:lastColumn="0" w:oddVBand="0" w:evenVBand="0" w:oddHBand="1" w:evenHBand="0" w:firstRowFirstColumn="0" w:firstRowLastColumn="0" w:lastRowFirstColumn="0" w:lastRowLastColumn="0"/>
          <w:trHeight w:val="300"/>
        </w:trPr>
        <w:tc>
          <w:tcPr>
            <w:tcW w:w="5660" w:type="dxa"/>
            <w:noWrap/>
          </w:tcPr>
          <w:p w14:paraId="22E706C0" w14:textId="6FE74F92" w:rsidR="008B747D" w:rsidRDefault="008B747D" w:rsidP="008B747D">
            <w:pPr>
              <w:pStyle w:val="Tablesinglespacedparagraph"/>
              <w:rPr>
                <w:lang w:eastAsia="en-NZ"/>
              </w:rPr>
            </w:pPr>
            <w:r w:rsidRPr="008A699C">
              <w:t>Te Wiremu House Lifecare and Village</w:t>
            </w:r>
          </w:p>
        </w:tc>
        <w:tc>
          <w:tcPr>
            <w:tcW w:w="1843" w:type="dxa"/>
            <w:noWrap/>
          </w:tcPr>
          <w:p w14:paraId="13FAB8C3" w14:textId="17E48F00" w:rsidR="008B747D" w:rsidRPr="001A3451" w:rsidRDefault="008B747D" w:rsidP="008B747D">
            <w:pPr>
              <w:pStyle w:val="Tablesinglespacedparagraph"/>
              <w:rPr>
                <w:lang w:eastAsia="en-NZ"/>
              </w:rPr>
            </w:pPr>
            <w:r w:rsidRPr="008A699C">
              <w:t>Full</w:t>
            </w:r>
          </w:p>
        </w:tc>
        <w:tc>
          <w:tcPr>
            <w:tcW w:w="1620" w:type="dxa"/>
            <w:noWrap/>
          </w:tcPr>
          <w:p w14:paraId="148ECF7C" w14:textId="364EA953" w:rsidR="008B747D" w:rsidRPr="001A3451" w:rsidRDefault="008B747D" w:rsidP="008B747D">
            <w:pPr>
              <w:pStyle w:val="Tablesinglespacedparagraph"/>
              <w:rPr>
                <w:lang w:eastAsia="en-NZ"/>
              </w:rPr>
            </w:pPr>
            <w:r w:rsidRPr="008A699C">
              <w:t>Announced</w:t>
            </w:r>
          </w:p>
        </w:tc>
      </w:tr>
      <w:tr w:rsidR="008B747D" w:rsidRPr="001A3451" w14:paraId="6146210D" w14:textId="77777777" w:rsidTr="008B747D">
        <w:trPr>
          <w:cnfStyle w:val="000000010000" w:firstRow="0" w:lastRow="0" w:firstColumn="0" w:lastColumn="0" w:oddVBand="0" w:evenVBand="0" w:oddHBand="0" w:evenHBand="1" w:firstRowFirstColumn="0" w:firstRowLastColumn="0" w:lastRowFirstColumn="0" w:lastRowLastColumn="0"/>
          <w:trHeight w:val="300"/>
        </w:trPr>
        <w:tc>
          <w:tcPr>
            <w:tcW w:w="5660" w:type="dxa"/>
            <w:noWrap/>
          </w:tcPr>
          <w:p w14:paraId="1D471F2F" w14:textId="02C2A315" w:rsidR="008B747D" w:rsidRDefault="008B747D" w:rsidP="008B747D">
            <w:pPr>
              <w:pStyle w:val="Tablesinglespacedparagraph"/>
              <w:rPr>
                <w:lang w:eastAsia="en-NZ"/>
              </w:rPr>
            </w:pPr>
            <w:r w:rsidRPr="008A699C">
              <w:t>Ultimate Care Palliser, Wairarapa</w:t>
            </w:r>
          </w:p>
        </w:tc>
        <w:tc>
          <w:tcPr>
            <w:tcW w:w="1843" w:type="dxa"/>
            <w:noWrap/>
          </w:tcPr>
          <w:p w14:paraId="4C840765" w14:textId="7FF70C81" w:rsidR="008B747D" w:rsidRPr="001A3451" w:rsidRDefault="008B747D" w:rsidP="008B747D">
            <w:pPr>
              <w:pStyle w:val="Tablesinglespacedparagraph"/>
              <w:rPr>
                <w:lang w:eastAsia="en-NZ"/>
              </w:rPr>
            </w:pPr>
            <w:r w:rsidRPr="008A699C">
              <w:t>Full</w:t>
            </w:r>
          </w:p>
        </w:tc>
        <w:tc>
          <w:tcPr>
            <w:tcW w:w="1620" w:type="dxa"/>
            <w:noWrap/>
          </w:tcPr>
          <w:p w14:paraId="001C85D0" w14:textId="43A7B3B1" w:rsidR="008B747D" w:rsidRPr="001A3451" w:rsidRDefault="008B747D" w:rsidP="008B747D">
            <w:pPr>
              <w:pStyle w:val="Tablesinglespacedparagraph"/>
              <w:rPr>
                <w:lang w:eastAsia="en-NZ"/>
              </w:rPr>
            </w:pPr>
            <w:r w:rsidRPr="008A699C">
              <w:t>Announced</w:t>
            </w:r>
          </w:p>
        </w:tc>
      </w:tr>
      <w:tr w:rsidR="008B747D" w:rsidRPr="001A3451" w14:paraId="455CB612" w14:textId="77777777" w:rsidTr="008B747D">
        <w:trPr>
          <w:cnfStyle w:val="000000100000" w:firstRow="0" w:lastRow="0" w:firstColumn="0" w:lastColumn="0" w:oddVBand="0" w:evenVBand="0" w:oddHBand="1" w:evenHBand="0" w:firstRowFirstColumn="0" w:firstRowLastColumn="0" w:lastRowFirstColumn="0" w:lastRowLastColumn="0"/>
          <w:trHeight w:val="300"/>
        </w:trPr>
        <w:tc>
          <w:tcPr>
            <w:tcW w:w="5660" w:type="dxa"/>
            <w:noWrap/>
          </w:tcPr>
          <w:p w14:paraId="5A6EDB2C" w14:textId="13A55D67" w:rsidR="008B747D" w:rsidRDefault="008B747D" w:rsidP="008B747D">
            <w:pPr>
              <w:pStyle w:val="Tablesinglespacedparagraph"/>
              <w:rPr>
                <w:lang w:eastAsia="en-NZ"/>
              </w:rPr>
            </w:pPr>
            <w:r w:rsidRPr="008A699C">
              <w:t>Winara Care Home, Windsor Court Community</w:t>
            </w:r>
          </w:p>
        </w:tc>
        <w:tc>
          <w:tcPr>
            <w:tcW w:w="1843" w:type="dxa"/>
            <w:noWrap/>
          </w:tcPr>
          <w:p w14:paraId="69DAFAFA" w14:textId="49FCF290" w:rsidR="008B747D" w:rsidRPr="001A3451" w:rsidRDefault="008B747D" w:rsidP="008B747D">
            <w:pPr>
              <w:pStyle w:val="Tablesinglespacedparagraph"/>
              <w:rPr>
                <w:lang w:eastAsia="en-NZ"/>
              </w:rPr>
            </w:pPr>
            <w:r w:rsidRPr="008A699C">
              <w:t>Full</w:t>
            </w:r>
          </w:p>
        </w:tc>
        <w:tc>
          <w:tcPr>
            <w:tcW w:w="1620" w:type="dxa"/>
            <w:noWrap/>
          </w:tcPr>
          <w:p w14:paraId="10DB3A6A" w14:textId="07F2565B" w:rsidR="008B747D" w:rsidRPr="001A3451" w:rsidRDefault="008B747D" w:rsidP="008B747D">
            <w:pPr>
              <w:pStyle w:val="Tablesinglespacedparagraph"/>
              <w:rPr>
                <w:lang w:eastAsia="en-NZ"/>
              </w:rPr>
            </w:pPr>
            <w:r w:rsidRPr="008A699C">
              <w:t>Announced</w:t>
            </w:r>
          </w:p>
        </w:tc>
      </w:tr>
      <w:tr w:rsidR="00EC41FA" w:rsidRPr="001A3451" w14:paraId="67D5D277" w14:textId="77777777" w:rsidTr="008B747D">
        <w:trPr>
          <w:cnfStyle w:val="000000010000" w:firstRow="0" w:lastRow="0" w:firstColumn="0" w:lastColumn="0" w:oddVBand="0" w:evenVBand="0" w:oddHBand="0" w:evenHBand="1" w:firstRowFirstColumn="0" w:firstRowLastColumn="0" w:lastRowFirstColumn="0" w:lastRowLastColumn="0"/>
          <w:trHeight w:val="293"/>
        </w:trPr>
        <w:tc>
          <w:tcPr>
            <w:tcW w:w="5660" w:type="dxa"/>
            <w:shd w:val="clear" w:color="auto" w:fill="BFBFBF"/>
            <w:noWrap/>
          </w:tcPr>
          <w:p w14:paraId="217DD096" w14:textId="5632F2DC" w:rsidR="00EC41FA" w:rsidRPr="00442048" w:rsidRDefault="00684B22" w:rsidP="00442048">
            <w:pPr>
              <w:pStyle w:val="Tablesinglespacedparagraph"/>
              <w:rPr>
                <w:b/>
                <w:lang w:eastAsia="en-NZ"/>
              </w:rPr>
            </w:pPr>
            <w:r>
              <w:rPr>
                <w:b/>
                <w:lang w:eastAsia="en-NZ"/>
              </w:rPr>
              <w:t>Public Protection Order</w:t>
            </w:r>
          </w:p>
        </w:tc>
        <w:tc>
          <w:tcPr>
            <w:tcW w:w="1843" w:type="dxa"/>
            <w:shd w:val="clear" w:color="auto" w:fill="BFBFBF"/>
          </w:tcPr>
          <w:p w14:paraId="72B7C4DC" w14:textId="77777777" w:rsidR="00EC41FA" w:rsidRPr="00442048" w:rsidRDefault="00EC41FA" w:rsidP="00442048">
            <w:pPr>
              <w:pStyle w:val="Tablesinglespacedparagraph"/>
              <w:rPr>
                <w:b/>
                <w:lang w:eastAsia="en-NZ"/>
              </w:rPr>
            </w:pPr>
          </w:p>
        </w:tc>
        <w:tc>
          <w:tcPr>
            <w:tcW w:w="1620" w:type="dxa"/>
            <w:shd w:val="clear" w:color="auto" w:fill="BFBFBF"/>
          </w:tcPr>
          <w:p w14:paraId="107EB441" w14:textId="420A5579" w:rsidR="00EC41FA" w:rsidRPr="00442048" w:rsidRDefault="00EC41FA" w:rsidP="00442048">
            <w:pPr>
              <w:pStyle w:val="Tablesinglespacedparagraph"/>
              <w:rPr>
                <w:b/>
                <w:lang w:eastAsia="en-NZ"/>
              </w:rPr>
            </w:pPr>
          </w:p>
        </w:tc>
      </w:tr>
      <w:tr w:rsidR="00684B22" w:rsidRPr="001A3451" w14:paraId="57BE5F43"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52853BF8" w14:textId="2FA51D34" w:rsidR="00684B22" w:rsidRPr="00316836" w:rsidRDefault="00684B22" w:rsidP="00684B22">
            <w:pPr>
              <w:pStyle w:val="Tablesinglespacedparagraph"/>
              <w:rPr>
                <w:lang w:eastAsia="en-NZ"/>
              </w:rPr>
            </w:pPr>
            <w:r w:rsidRPr="000A1400">
              <w:t>Christchurch Public Protection Order</w:t>
            </w:r>
          </w:p>
        </w:tc>
        <w:tc>
          <w:tcPr>
            <w:tcW w:w="1843" w:type="dxa"/>
            <w:noWrap/>
          </w:tcPr>
          <w:p w14:paraId="5C5A75DB" w14:textId="6C5E18D3" w:rsidR="00684B22" w:rsidRPr="001A3451" w:rsidRDefault="00684B22" w:rsidP="00684B22">
            <w:pPr>
              <w:pStyle w:val="Tablesinglespacedparagraph"/>
              <w:rPr>
                <w:lang w:eastAsia="en-NZ"/>
              </w:rPr>
            </w:pPr>
            <w:r w:rsidRPr="000A1400">
              <w:t>Follow-up</w:t>
            </w:r>
          </w:p>
        </w:tc>
        <w:tc>
          <w:tcPr>
            <w:tcW w:w="1620" w:type="dxa"/>
            <w:noWrap/>
          </w:tcPr>
          <w:p w14:paraId="15682775" w14:textId="70EB34AF" w:rsidR="00684B22" w:rsidRPr="00EA27CA" w:rsidRDefault="00684B22" w:rsidP="00684B22">
            <w:pPr>
              <w:pStyle w:val="Tablesinglespacedparagraph"/>
              <w:rPr>
                <w:lang w:eastAsia="en-NZ"/>
              </w:rPr>
            </w:pPr>
            <w:r w:rsidRPr="000A1400">
              <w:t>Announced</w:t>
            </w:r>
          </w:p>
        </w:tc>
      </w:tr>
      <w:tr w:rsidR="00EC41FA" w:rsidRPr="001A3451" w14:paraId="5D56A3D7" w14:textId="77777777" w:rsidTr="008B747D">
        <w:trPr>
          <w:cnfStyle w:val="000000010000" w:firstRow="0" w:lastRow="0" w:firstColumn="0" w:lastColumn="0" w:oddVBand="0" w:evenVBand="0" w:oddHBand="0" w:evenHBand="1" w:firstRowFirstColumn="0" w:firstRowLastColumn="0" w:lastRowFirstColumn="0" w:lastRowLastColumn="0"/>
          <w:trHeight w:val="293"/>
        </w:trPr>
        <w:tc>
          <w:tcPr>
            <w:tcW w:w="5660" w:type="dxa"/>
            <w:shd w:val="clear" w:color="auto" w:fill="BFBFBF"/>
            <w:noWrap/>
          </w:tcPr>
          <w:p w14:paraId="5A6DC25A" w14:textId="77777777" w:rsidR="00EC41FA" w:rsidRPr="00442048" w:rsidRDefault="00EC41FA" w:rsidP="00442048">
            <w:pPr>
              <w:pStyle w:val="Tablesinglespacedparagraph"/>
              <w:rPr>
                <w:b/>
                <w:szCs w:val="20"/>
                <w:lang w:eastAsia="en-NZ"/>
              </w:rPr>
            </w:pPr>
            <w:r w:rsidRPr="00442048">
              <w:rPr>
                <w:b/>
                <w:szCs w:val="20"/>
                <w:lang w:eastAsia="en-NZ"/>
              </w:rPr>
              <w:t>Community / Intellectual Disability</w:t>
            </w:r>
          </w:p>
        </w:tc>
        <w:tc>
          <w:tcPr>
            <w:tcW w:w="1843" w:type="dxa"/>
            <w:shd w:val="clear" w:color="auto" w:fill="BFBFBF"/>
          </w:tcPr>
          <w:p w14:paraId="3FC5EF1B" w14:textId="77777777" w:rsidR="00EC41FA" w:rsidRPr="00442048" w:rsidRDefault="00EC41FA" w:rsidP="00442048">
            <w:pPr>
              <w:pStyle w:val="Tablesinglespacedparagraph"/>
              <w:rPr>
                <w:b/>
                <w:szCs w:val="20"/>
                <w:lang w:eastAsia="en-NZ"/>
              </w:rPr>
            </w:pPr>
          </w:p>
        </w:tc>
        <w:tc>
          <w:tcPr>
            <w:tcW w:w="1620" w:type="dxa"/>
            <w:shd w:val="clear" w:color="auto" w:fill="BFBFBF"/>
          </w:tcPr>
          <w:p w14:paraId="7B1B31E9" w14:textId="284E2EFF" w:rsidR="00EC41FA" w:rsidRPr="00442048" w:rsidRDefault="00EC41FA" w:rsidP="00442048">
            <w:pPr>
              <w:pStyle w:val="Tablesinglespacedparagraph"/>
              <w:rPr>
                <w:b/>
                <w:szCs w:val="20"/>
                <w:lang w:eastAsia="en-NZ"/>
              </w:rPr>
            </w:pPr>
          </w:p>
        </w:tc>
      </w:tr>
      <w:tr w:rsidR="00684B22" w:rsidRPr="001A3451" w14:paraId="0DF81657"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5FD85408" w14:textId="1BF5487E" w:rsidR="00684B22" w:rsidRPr="00316836" w:rsidRDefault="00684B22" w:rsidP="00684B22">
            <w:pPr>
              <w:pStyle w:val="Tablesinglespacedparagraph"/>
              <w:rPr>
                <w:lang w:eastAsia="en-NZ"/>
              </w:rPr>
            </w:pPr>
            <w:r w:rsidRPr="003432C2">
              <w:t>Kenepuru Hospital, Haumietiketike Unit</w:t>
            </w:r>
          </w:p>
        </w:tc>
        <w:tc>
          <w:tcPr>
            <w:tcW w:w="1843" w:type="dxa"/>
            <w:noWrap/>
          </w:tcPr>
          <w:p w14:paraId="091CAA73" w14:textId="2BEAC7E4" w:rsidR="00684B22" w:rsidRPr="00EA27CA" w:rsidRDefault="00684B22" w:rsidP="00684B22">
            <w:pPr>
              <w:pStyle w:val="Tablesinglespacedparagraph"/>
              <w:rPr>
                <w:lang w:eastAsia="en-NZ"/>
              </w:rPr>
            </w:pPr>
            <w:r w:rsidRPr="003432C2">
              <w:t>Drop In</w:t>
            </w:r>
          </w:p>
        </w:tc>
        <w:tc>
          <w:tcPr>
            <w:tcW w:w="1620" w:type="dxa"/>
            <w:noWrap/>
          </w:tcPr>
          <w:p w14:paraId="2BC3B4B4" w14:textId="69033F8E" w:rsidR="00684B22" w:rsidRPr="00EA27CA" w:rsidRDefault="00684B22" w:rsidP="00684B22">
            <w:pPr>
              <w:pStyle w:val="Tablesinglespacedparagraph"/>
              <w:rPr>
                <w:lang w:eastAsia="en-NZ"/>
              </w:rPr>
            </w:pPr>
            <w:r w:rsidRPr="003432C2">
              <w:t>Unannounced</w:t>
            </w:r>
          </w:p>
        </w:tc>
      </w:tr>
      <w:tr w:rsidR="00684B22" w:rsidRPr="001A3451" w14:paraId="1540DB58"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017DBCE2" w14:textId="3CAA2099" w:rsidR="00684B22" w:rsidRPr="00316836" w:rsidRDefault="00684B22" w:rsidP="00684B22">
            <w:pPr>
              <w:pStyle w:val="Tablesinglespacedparagraph"/>
              <w:rPr>
                <w:lang w:eastAsia="en-NZ"/>
              </w:rPr>
            </w:pPr>
            <w:r w:rsidRPr="003432C2">
              <w:t>Kenepuru Hospital, Haumietiketike Unit</w:t>
            </w:r>
          </w:p>
        </w:tc>
        <w:tc>
          <w:tcPr>
            <w:tcW w:w="1843" w:type="dxa"/>
            <w:noWrap/>
          </w:tcPr>
          <w:p w14:paraId="4FC3E332" w14:textId="65B16AA4" w:rsidR="00684B22" w:rsidRPr="00EA27CA" w:rsidRDefault="00684B22" w:rsidP="00684B22">
            <w:pPr>
              <w:pStyle w:val="Tablesinglespacedparagraph"/>
              <w:rPr>
                <w:lang w:eastAsia="en-NZ"/>
              </w:rPr>
            </w:pPr>
            <w:r w:rsidRPr="003432C2">
              <w:t>Drop In</w:t>
            </w:r>
          </w:p>
        </w:tc>
        <w:tc>
          <w:tcPr>
            <w:tcW w:w="1620" w:type="dxa"/>
            <w:noWrap/>
          </w:tcPr>
          <w:p w14:paraId="28EFDEBE" w14:textId="62550658" w:rsidR="00684B22" w:rsidRPr="00EA27CA" w:rsidRDefault="00684B22" w:rsidP="00684B22">
            <w:pPr>
              <w:pStyle w:val="Tablesinglespacedparagraph"/>
              <w:rPr>
                <w:lang w:eastAsia="en-NZ"/>
              </w:rPr>
            </w:pPr>
            <w:r w:rsidRPr="003432C2">
              <w:t>Announced</w:t>
            </w:r>
          </w:p>
        </w:tc>
      </w:tr>
      <w:tr w:rsidR="00EC41FA" w:rsidRPr="00442048" w14:paraId="619655CD" w14:textId="77777777" w:rsidTr="008B747D">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5BBF0116" w14:textId="77777777" w:rsidR="00EC41FA" w:rsidRPr="00442048" w:rsidRDefault="00EC41FA" w:rsidP="00442048">
            <w:pPr>
              <w:pStyle w:val="Tablesinglespacedparagraph"/>
              <w:rPr>
                <w:b/>
                <w:szCs w:val="20"/>
                <w:lang w:eastAsia="en-NZ"/>
              </w:rPr>
            </w:pPr>
            <w:r w:rsidRPr="00442048">
              <w:rPr>
                <w:b/>
                <w:szCs w:val="20"/>
                <w:lang w:eastAsia="en-NZ"/>
              </w:rPr>
              <w:t>Mental Health</w:t>
            </w:r>
          </w:p>
        </w:tc>
        <w:tc>
          <w:tcPr>
            <w:tcW w:w="1843" w:type="dxa"/>
            <w:shd w:val="clear" w:color="auto" w:fill="BFBFBF"/>
          </w:tcPr>
          <w:p w14:paraId="4999957D" w14:textId="77777777" w:rsidR="00EC41FA" w:rsidRPr="00442048" w:rsidRDefault="00EC41FA" w:rsidP="00442048">
            <w:pPr>
              <w:pStyle w:val="Tablesinglespacedparagraph"/>
              <w:rPr>
                <w:b/>
                <w:szCs w:val="20"/>
                <w:lang w:eastAsia="en-NZ"/>
              </w:rPr>
            </w:pPr>
          </w:p>
        </w:tc>
        <w:tc>
          <w:tcPr>
            <w:tcW w:w="1620" w:type="dxa"/>
            <w:shd w:val="clear" w:color="auto" w:fill="BFBFBF"/>
          </w:tcPr>
          <w:p w14:paraId="63B99502" w14:textId="4E66E07D" w:rsidR="00EC41FA" w:rsidRPr="00442048" w:rsidRDefault="00EC41FA" w:rsidP="00442048">
            <w:pPr>
              <w:pStyle w:val="Tablesinglespacedparagraph"/>
              <w:rPr>
                <w:b/>
                <w:szCs w:val="20"/>
                <w:lang w:eastAsia="en-NZ"/>
              </w:rPr>
            </w:pPr>
          </w:p>
        </w:tc>
      </w:tr>
      <w:tr w:rsidR="00684B22" w:rsidRPr="001A3451" w14:paraId="60123492"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50771555" w14:textId="49F84A27" w:rsidR="00684B22" w:rsidRPr="001A3451" w:rsidRDefault="00684B22" w:rsidP="00684B22">
            <w:pPr>
              <w:pStyle w:val="Tablesinglespacedparagraph"/>
              <w:rPr>
                <w:lang w:eastAsia="en-NZ"/>
              </w:rPr>
            </w:pPr>
            <w:r w:rsidRPr="00D30FAF">
              <w:t xml:space="preserve"> Whakatāne Hospital, Te Toki Maurere</w:t>
            </w:r>
          </w:p>
        </w:tc>
        <w:tc>
          <w:tcPr>
            <w:tcW w:w="1843" w:type="dxa"/>
            <w:noWrap/>
          </w:tcPr>
          <w:p w14:paraId="037A4AC1" w14:textId="5541A371" w:rsidR="00684B22" w:rsidRPr="00EA27CA" w:rsidRDefault="00684B22" w:rsidP="00684B22">
            <w:pPr>
              <w:pStyle w:val="Tablesinglespacedparagraph"/>
              <w:rPr>
                <w:lang w:eastAsia="en-NZ"/>
              </w:rPr>
            </w:pPr>
            <w:r w:rsidRPr="00D30FAF">
              <w:t>Follow-up</w:t>
            </w:r>
          </w:p>
        </w:tc>
        <w:tc>
          <w:tcPr>
            <w:tcW w:w="1620" w:type="dxa"/>
            <w:noWrap/>
          </w:tcPr>
          <w:p w14:paraId="05927EAC" w14:textId="522807C2" w:rsidR="00684B22" w:rsidRPr="00EA27CA" w:rsidRDefault="00684B22" w:rsidP="00684B22">
            <w:pPr>
              <w:pStyle w:val="Tablesinglespacedparagraph"/>
              <w:rPr>
                <w:lang w:eastAsia="en-NZ"/>
              </w:rPr>
            </w:pPr>
            <w:r w:rsidRPr="00D30FAF">
              <w:t>Unannounced</w:t>
            </w:r>
          </w:p>
        </w:tc>
      </w:tr>
      <w:tr w:rsidR="003325E2" w:rsidRPr="001A3451" w14:paraId="0136A073" w14:textId="77777777" w:rsidTr="008B747D">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3577A5B3" w14:textId="64BE71EB" w:rsidR="003325E2" w:rsidRPr="00EA27CA" w:rsidRDefault="003325E2" w:rsidP="003325E2">
            <w:pPr>
              <w:pStyle w:val="Tablesinglespacedparagraph"/>
              <w:rPr>
                <w:lang w:eastAsia="en-NZ"/>
              </w:rPr>
            </w:pPr>
            <w:r w:rsidRPr="00D30FAF">
              <w:t>Gisborne Hospital, Te Whare Awhiora</w:t>
            </w:r>
          </w:p>
        </w:tc>
        <w:tc>
          <w:tcPr>
            <w:tcW w:w="1843" w:type="dxa"/>
            <w:noWrap/>
          </w:tcPr>
          <w:p w14:paraId="4A1C83A4" w14:textId="700BF3E5" w:rsidR="003325E2" w:rsidRPr="00EA27CA" w:rsidRDefault="003325E2" w:rsidP="003325E2">
            <w:pPr>
              <w:pStyle w:val="Tablesinglespacedparagraph"/>
              <w:rPr>
                <w:lang w:eastAsia="en-NZ"/>
              </w:rPr>
            </w:pPr>
            <w:r w:rsidRPr="00F5077B">
              <w:t>Targeted</w:t>
            </w:r>
          </w:p>
        </w:tc>
        <w:tc>
          <w:tcPr>
            <w:tcW w:w="1620" w:type="dxa"/>
            <w:noWrap/>
          </w:tcPr>
          <w:p w14:paraId="42F30C96" w14:textId="24184059" w:rsidR="003325E2" w:rsidRPr="00EA27CA" w:rsidRDefault="003325E2" w:rsidP="003325E2">
            <w:pPr>
              <w:pStyle w:val="Tablesinglespacedparagraph"/>
              <w:rPr>
                <w:lang w:eastAsia="en-NZ"/>
              </w:rPr>
            </w:pPr>
            <w:r w:rsidRPr="00D30FAF">
              <w:t>Announced</w:t>
            </w:r>
          </w:p>
        </w:tc>
      </w:tr>
      <w:tr w:rsidR="003325E2" w:rsidRPr="001A3451" w14:paraId="50935903" w14:textId="77777777" w:rsidTr="008B747D">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27B619F8" w14:textId="516949A8" w:rsidR="003325E2" w:rsidRPr="00EA27CA" w:rsidRDefault="003325E2" w:rsidP="003325E2">
            <w:pPr>
              <w:pStyle w:val="Tablesinglespacedparagraph"/>
              <w:rPr>
                <w:lang w:eastAsia="en-NZ"/>
              </w:rPr>
            </w:pPr>
            <w:r w:rsidRPr="00D30FAF">
              <w:t>Hawke’s Bay Fallen Soldier’s Memorial Hospital, Ngā Ra Rākau</w:t>
            </w:r>
          </w:p>
        </w:tc>
        <w:tc>
          <w:tcPr>
            <w:tcW w:w="1843" w:type="dxa"/>
            <w:noWrap/>
          </w:tcPr>
          <w:p w14:paraId="100F0FCC" w14:textId="16F090E9" w:rsidR="003325E2" w:rsidRPr="00EA27CA" w:rsidRDefault="003325E2" w:rsidP="003325E2">
            <w:pPr>
              <w:pStyle w:val="Tablesinglespacedparagraph"/>
              <w:rPr>
                <w:lang w:eastAsia="en-NZ"/>
              </w:rPr>
            </w:pPr>
            <w:r w:rsidRPr="00F5077B">
              <w:t>Targeted</w:t>
            </w:r>
          </w:p>
        </w:tc>
        <w:tc>
          <w:tcPr>
            <w:tcW w:w="1620" w:type="dxa"/>
            <w:noWrap/>
          </w:tcPr>
          <w:p w14:paraId="2CDDB5C7" w14:textId="3CE17F9F" w:rsidR="003325E2" w:rsidRPr="00EA27CA" w:rsidRDefault="003325E2" w:rsidP="003325E2">
            <w:pPr>
              <w:pStyle w:val="Tablesinglespacedparagraph"/>
              <w:rPr>
                <w:lang w:eastAsia="en-NZ"/>
              </w:rPr>
            </w:pPr>
            <w:r w:rsidRPr="00D30FAF">
              <w:t>Announced</w:t>
            </w:r>
          </w:p>
        </w:tc>
      </w:tr>
      <w:tr w:rsidR="00684B22" w:rsidRPr="001A3451" w14:paraId="7403FDEF" w14:textId="77777777" w:rsidTr="008B747D">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3FCAB5BF" w14:textId="31E9C43D" w:rsidR="00684B22" w:rsidRPr="00EA27CA" w:rsidRDefault="00684B22" w:rsidP="00684B22">
            <w:pPr>
              <w:pStyle w:val="Tablesinglespacedparagraph"/>
              <w:rPr>
                <w:lang w:eastAsia="en-NZ"/>
              </w:rPr>
            </w:pPr>
            <w:r w:rsidRPr="00D30FAF">
              <w:t>Henry Rongomau Bennett Centre</w:t>
            </w:r>
          </w:p>
        </w:tc>
        <w:tc>
          <w:tcPr>
            <w:tcW w:w="1843" w:type="dxa"/>
            <w:noWrap/>
          </w:tcPr>
          <w:p w14:paraId="5EAB46E3" w14:textId="701A2AF4" w:rsidR="00684B22" w:rsidRPr="00EA27CA" w:rsidRDefault="00684B22" w:rsidP="00684B22">
            <w:pPr>
              <w:pStyle w:val="Tablesinglespacedparagraph"/>
              <w:rPr>
                <w:lang w:eastAsia="en-NZ"/>
              </w:rPr>
            </w:pPr>
            <w:r w:rsidRPr="00D30FAF">
              <w:t>Drop In</w:t>
            </w:r>
          </w:p>
        </w:tc>
        <w:tc>
          <w:tcPr>
            <w:tcW w:w="1620" w:type="dxa"/>
            <w:noWrap/>
          </w:tcPr>
          <w:p w14:paraId="6BCB5EE2" w14:textId="36EEC7D4" w:rsidR="00684B22" w:rsidRPr="00EA27CA" w:rsidRDefault="00684B22" w:rsidP="00684B22">
            <w:pPr>
              <w:pStyle w:val="Tablesinglespacedparagraph"/>
              <w:rPr>
                <w:lang w:eastAsia="en-NZ"/>
              </w:rPr>
            </w:pPr>
            <w:r w:rsidRPr="00D30FAF">
              <w:t>Announced</w:t>
            </w:r>
          </w:p>
        </w:tc>
      </w:tr>
      <w:tr w:rsidR="00684B22" w:rsidRPr="001A3451" w14:paraId="378EBC50" w14:textId="77777777" w:rsidTr="008B747D">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5831A126" w14:textId="0174ED28" w:rsidR="00684B22" w:rsidRPr="00EA27CA" w:rsidRDefault="00684B22" w:rsidP="00684B22">
            <w:pPr>
              <w:pStyle w:val="Tablesinglespacedparagraph"/>
              <w:rPr>
                <w:lang w:eastAsia="en-NZ"/>
              </w:rPr>
            </w:pPr>
            <w:r w:rsidRPr="00D30FAF">
              <w:t>Henry Rongomau Bennett Centre, Maatai (Ward 33)</w:t>
            </w:r>
          </w:p>
        </w:tc>
        <w:tc>
          <w:tcPr>
            <w:tcW w:w="1843" w:type="dxa"/>
            <w:noWrap/>
          </w:tcPr>
          <w:p w14:paraId="03001B3B" w14:textId="7DBAC289" w:rsidR="00684B22" w:rsidRPr="00EA27CA" w:rsidRDefault="00684B22" w:rsidP="00684B22">
            <w:pPr>
              <w:pStyle w:val="Tablesinglespacedparagraph"/>
              <w:rPr>
                <w:lang w:eastAsia="en-NZ"/>
              </w:rPr>
            </w:pPr>
            <w:r w:rsidRPr="00D30FAF">
              <w:t>Follow-up</w:t>
            </w:r>
          </w:p>
        </w:tc>
        <w:tc>
          <w:tcPr>
            <w:tcW w:w="1620" w:type="dxa"/>
            <w:noWrap/>
          </w:tcPr>
          <w:p w14:paraId="3621538B" w14:textId="00C60C05" w:rsidR="00684B22" w:rsidRPr="00EA27CA" w:rsidRDefault="00684B22" w:rsidP="00684B22">
            <w:pPr>
              <w:pStyle w:val="Tablesinglespacedparagraph"/>
              <w:rPr>
                <w:lang w:eastAsia="en-NZ"/>
              </w:rPr>
            </w:pPr>
            <w:r w:rsidRPr="00D30FAF">
              <w:t>Announced</w:t>
            </w:r>
          </w:p>
        </w:tc>
      </w:tr>
      <w:tr w:rsidR="00684B22" w:rsidRPr="001A3451" w14:paraId="283704A8" w14:textId="77777777" w:rsidTr="008B747D">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79DB181C" w14:textId="48C7B96A" w:rsidR="00684B22" w:rsidRPr="00EA27CA" w:rsidRDefault="00684B22" w:rsidP="00684B22">
            <w:pPr>
              <w:pStyle w:val="Tablesinglespacedparagraph"/>
              <w:rPr>
                <w:lang w:eastAsia="en-NZ"/>
              </w:rPr>
            </w:pPr>
            <w:r w:rsidRPr="00D30FAF">
              <w:t>Henry Rongomau Bennett Centre, Puna Awhi-Ruarua (Ward 32)</w:t>
            </w:r>
          </w:p>
        </w:tc>
        <w:tc>
          <w:tcPr>
            <w:tcW w:w="1843" w:type="dxa"/>
            <w:noWrap/>
          </w:tcPr>
          <w:p w14:paraId="6538DC36" w14:textId="3120E7AF" w:rsidR="00684B22" w:rsidRPr="00EA27CA" w:rsidRDefault="00684B22" w:rsidP="00684B22">
            <w:pPr>
              <w:pStyle w:val="Tablesinglespacedparagraph"/>
              <w:rPr>
                <w:lang w:eastAsia="en-NZ"/>
              </w:rPr>
            </w:pPr>
            <w:r w:rsidRPr="00D30FAF">
              <w:t>Follow-up</w:t>
            </w:r>
          </w:p>
        </w:tc>
        <w:tc>
          <w:tcPr>
            <w:tcW w:w="1620" w:type="dxa"/>
            <w:noWrap/>
          </w:tcPr>
          <w:p w14:paraId="5164EF23" w14:textId="5664F126" w:rsidR="00684B22" w:rsidRPr="00EA27CA" w:rsidRDefault="00684B22" w:rsidP="00684B22">
            <w:pPr>
              <w:pStyle w:val="Tablesinglespacedparagraph"/>
              <w:rPr>
                <w:lang w:eastAsia="en-NZ"/>
              </w:rPr>
            </w:pPr>
            <w:r w:rsidRPr="00D30FAF">
              <w:t>Announced</w:t>
            </w:r>
          </w:p>
        </w:tc>
      </w:tr>
      <w:tr w:rsidR="00684B22" w:rsidRPr="001A3451" w14:paraId="432A943E" w14:textId="77777777" w:rsidTr="008B747D">
        <w:trPr>
          <w:cnfStyle w:val="000000010000" w:firstRow="0" w:lastRow="0" w:firstColumn="0" w:lastColumn="0" w:oddVBand="0" w:evenVBand="0" w:oddHBand="0" w:evenHBand="1" w:firstRowFirstColumn="0" w:firstRowLastColumn="0" w:lastRowFirstColumn="0" w:lastRowLastColumn="0"/>
          <w:trHeight w:val="323"/>
        </w:trPr>
        <w:tc>
          <w:tcPr>
            <w:tcW w:w="5660" w:type="dxa"/>
            <w:noWrap/>
          </w:tcPr>
          <w:p w14:paraId="61BA6CEF" w14:textId="79843111" w:rsidR="00684B22" w:rsidRPr="001A3451" w:rsidRDefault="00684B22" w:rsidP="00684B22">
            <w:pPr>
              <w:pStyle w:val="Tablesinglespacedparagraph"/>
              <w:rPr>
                <w:lang w:eastAsia="en-NZ"/>
              </w:rPr>
            </w:pPr>
            <w:r w:rsidRPr="00D30FAF">
              <w:t>Henry Rongomau Bennett Centre, Puna Poi Poi (Ward 31)</w:t>
            </w:r>
          </w:p>
        </w:tc>
        <w:tc>
          <w:tcPr>
            <w:tcW w:w="1843" w:type="dxa"/>
            <w:noWrap/>
          </w:tcPr>
          <w:p w14:paraId="47F1E6BD" w14:textId="5F5B5974" w:rsidR="00684B22" w:rsidRPr="00EA27CA" w:rsidRDefault="00684B22" w:rsidP="00684B22">
            <w:pPr>
              <w:pStyle w:val="Tablesinglespacedparagraph"/>
              <w:rPr>
                <w:lang w:eastAsia="en-NZ"/>
              </w:rPr>
            </w:pPr>
            <w:r w:rsidRPr="00D30FAF">
              <w:t>Follow-up</w:t>
            </w:r>
          </w:p>
        </w:tc>
        <w:tc>
          <w:tcPr>
            <w:tcW w:w="1620" w:type="dxa"/>
            <w:noWrap/>
          </w:tcPr>
          <w:p w14:paraId="262DB94D" w14:textId="4E838FC8" w:rsidR="00684B22" w:rsidRPr="00EA27CA" w:rsidRDefault="00684B22" w:rsidP="00684B22">
            <w:pPr>
              <w:pStyle w:val="Tablesinglespacedparagraph"/>
              <w:rPr>
                <w:lang w:eastAsia="en-NZ"/>
              </w:rPr>
            </w:pPr>
            <w:r w:rsidRPr="00D30FAF">
              <w:t>Announced</w:t>
            </w:r>
          </w:p>
        </w:tc>
      </w:tr>
      <w:tr w:rsidR="00684B22" w:rsidRPr="001A3451" w14:paraId="07436F01" w14:textId="77777777" w:rsidTr="008B747D">
        <w:trPr>
          <w:cnfStyle w:val="000000100000" w:firstRow="0" w:lastRow="0" w:firstColumn="0" w:lastColumn="0" w:oddVBand="0" w:evenVBand="0" w:oddHBand="1" w:evenHBand="0" w:firstRowFirstColumn="0" w:firstRowLastColumn="0" w:lastRowFirstColumn="0" w:lastRowLastColumn="0"/>
          <w:trHeight w:val="323"/>
        </w:trPr>
        <w:tc>
          <w:tcPr>
            <w:tcW w:w="5660" w:type="dxa"/>
            <w:noWrap/>
          </w:tcPr>
          <w:p w14:paraId="5385DD1F" w14:textId="282FC0ED" w:rsidR="00684B22" w:rsidRPr="001A3451" w:rsidRDefault="00684B22" w:rsidP="00684B22">
            <w:pPr>
              <w:pStyle w:val="Tablesinglespacedparagraph"/>
              <w:rPr>
                <w:lang w:eastAsia="en-NZ"/>
              </w:rPr>
            </w:pPr>
            <w:r w:rsidRPr="00D30FAF">
              <w:t>Hilmorton Hospital, Te Awakura</w:t>
            </w:r>
          </w:p>
        </w:tc>
        <w:tc>
          <w:tcPr>
            <w:tcW w:w="1843" w:type="dxa"/>
            <w:noWrap/>
          </w:tcPr>
          <w:p w14:paraId="5180DCDB" w14:textId="4B0912B2" w:rsidR="00684B22" w:rsidRPr="00EA27CA" w:rsidRDefault="00684B22" w:rsidP="00684B22">
            <w:pPr>
              <w:pStyle w:val="Tablesinglespacedparagraph"/>
              <w:rPr>
                <w:lang w:eastAsia="en-NZ"/>
              </w:rPr>
            </w:pPr>
            <w:r w:rsidRPr="00D30FAF">
              <w:t>Drop In</w:t>
            </w:r>
          </w:p>
        </w:tc>
        <w:tc>
          <w:tcPr>
            <w:tcW w:w="1620" w:type="dxa"/>
            <w:noWrap/>
          </w:tcPr>
          <w:p w14:paraId="57A59B4B" w14:textId="361F2542" w:rsidR="00684B22" w:rsidRPr="00EA27CA" w:rsidRDefault="00684B22" w:rsidP="00684B22">
            <w:pPr>
              <w:pStyle w:val="Tablesinglespacedparagraph"/>
              <w:rPr>
                <w:lang w:eastAsia="en-NZ"/>
              </w:rPr>
            </w:pPr>
            <w:r w:rsidRPr="00D30FAF">
              <w:t>Announced</w:t>
            </w:r>
          </w:p>
        </w:tc>
      </w:tr>
      <w:tr w:rsidR="00684B22" w:rsidRPr="001A3451" w14:paraId="1EF19D92" w14:textId="77777777" w:rsidTr="008B747D">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41063C46" w14:textId="63E532B6" w:rsidR="00684B22" w:rsidRPr="00EA27CA" w:rsidRDefault="00684B22" w:rsidP="00684B22">
            <w:pPr>
              <w:pStyle w:val="Tablesinglespacedparagraph"/>
              <w:rPr>
                <w:lang w:eastAsia="en-NZ"/>
              </w:rPr>
            </w:pPr>
            <w:r w:rsidRPr="00D30FAF">
              <w:t>Rotorua Hospital, Te Whare Oranga Tangata o Whakaue</w:t>
            </w:r>
          </w:p>
        </w:tc>
        <w:tc>
          <w:tcPr>
            <w:tcW w:w="1843" w:type="dxa"/>
            <w:noWrap/>
          </w:tcPr>
          <w:p w14:paraId="27432B23" w14:textId="6AD752DF" w:rsidR="00684B22" w:rsidRPr="00EA27CA" w:rsidRDefault="00684B22" w:rsidP="00684B22">
            <w:pPr>
              <w:pStyle w:val="Tablesinglespacedparagraph"/>
              <w:rPr>
                <w:lang w:eastAsia="en-NZ"/>
              </w:rPr>
            </w:pPr>
            <w:r w:rsidRPr="00D30FAF">
              <w:t>Follow-up</w:t>
            </w:r>
          </w:p>
        </w:tc>
        <w:tc>
          <w:tcPr>
            <w:tcW w:w="1620" w:type="dxa"/>
            <w:noWrap/>
          </w:tcPr>
          <w:p w14:paraId="56DAB228" w14:textId="61931E49" w:rsidR="00684B22" w:rsidRPr="00EA27CA" w:rsidRDefault="00684B22" w:rsidP="00684B22">
            <w:pPr>
              <w:pStyle w:val="Tablesinglespacedparagraph"/>
              <w:rPr>
                <w:lang w:eastAsia="en-NZ"/>
              </w:rPr>
            </w:pPr>
            <w:r w:rsidRPr="00D30FAF">
              <w:t>Announced</w:t>
            </w:r>
          </w:p>
        </w:tc>
      </w:tr>
      <w:tr w:rsidR="00684B22" w:rsidRPr="001A3451" w14:paraId="58655A47" w14:textId="77777777" w:rsidTr="008B747D">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3636B93D" w14:textId="63FDB84D" w:rsidR="00684B22" w:rsidRPr="00EA27CA" w:rsidRDefault="00684B22" w:rsidP="00684B22">
            <w:pPr>
              <w:pStyle w:val="Tablesinglespacedparagraph"/>
              <w:rPr>
                <w:lang w:eastAsia="en-NZ"/>
              </w:rPr>
            </w:pPr>
            <w:r w:rsidRPr="00D30FAF">
              <w:t>Taranaki Hospital, Te Puna Waiora</w:t>
            </w:r>
          </w:p>
        </w:tc>
        <w:tc>
          <w:tcPr>
            <w:tcW w:w="1843" w:type="dxa"/>
            <w:noWrap/>
          </w:tcPr>
          <w:p w14:paraId="6C6D32C6" w14:textId="45A5A16E" w:rsidR="00684B22" w:rsidRPr="00EA27CA" w:rsidRDefault="003325E2" w:rsidP="00684B22">
            <w:pPr>
              <w:pStyle w:val="Tablesinglespacedparagraph"/>
              <w:rPr>
                <w:lang w:eastAsia="en-NZ"/>
              </w:rPr>
            </w:pPr>
            <w:r>
              <w:t>Targeted</w:t>
            </w:r>
          </w:p>
        </w:tc>
        <w:tc>
          <w:tcPr>
            <w:tcW w:w="1620" w:type="dxa"/>
            <w:noWrap/>
          </w:tcPr>
          <w:p w14:paraId="3441B910" w14:textId="2D03C985" w:rsidR="00684B22" w:rsidRPr="00EA27CA" w:rsidRDefault="00684B22" w:rsidP="00684B22">
            <w:pPr>
              <w:pStyle w:val="Tablesinglespacedparagraph"/>
              <w:rPr>
                <w:lang w:eastAsia="en-NZ"/>
              </w:rPr>
            </w:pPr>
            <w:r w:rsidRPr="00D30FAF">
              <w:t>Announced</w:t>
            </w:r>
          </w:p>
        </w:tc>
      </w:tr>
      <w:tr w:rsidR="00684B22" w:rsidRPr="001A3451" w14:paraId="104F9A28"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434529DD" w14:textId="0556C2E5" w:rsidR="00684B22" w:rsidRPr="001A3451" w:rsidRDefault="00684B22" w:rsidP="00684B22">
            <w:pPr>
              <w:pStyle w:val="Tablesinglespacedparagraph"/>
              <w:rPr>
                <w:lang w:eastAsia="en-NZ"/>
              </w:rPr>
            </w:pPr>
            <w:r w:rsidRPr="00D30FAF">
              <w:t>Tauranga Hospital, Te Whare Maiangiangi</w:t>
            </w:r>
          </w:p>
        </w:tc>
        <w:tc>
          <w:tcPr>
            <w:tcW w:w="1843" w:type="dxa"/>
            <w:noWrap/>
          </w:tcPr>
          <w:p w14:paraId="4F63D57B" w14:textId="6C7F7AEB" w:rsidR="00684B22" w:rsidRPr="00EA27CA" w:rsidRDefault="00684B22" w:rsidP="00684B22">
            <w:pPr>
              <w:pStyle w:val="Tablesinglespacedparagraph"/>
              <w:rPr>
                <w:lang w:eastAsia="en-NZ"/>
              </w:rPr>
            </w:pPr>
            <w:r w:rsidRPr="00D30FAF">
              <w:t>Follow-up</w:t>
            </w:r>
          </w:p>
        </w:tc>
        <w:tc>
          <w:tcPr>
            <w:tcW w:w="1620" w:type="dxa"/>
            <w:noWrap/>
          </w:tcPr>
          <w:p w14:paraId="4401B37D" w14:textId="719B7E42" w:rsidR="00684B22" w:rsidRPr="00EA27CA" w:rsidRDefault="00684B22" w:rsidP="00684B22">
            <w:pPr>
              <w:pStyle w:val="Tablesinglespacedparagraph"/>
              <w:rPr>
                <w:lang w:eastAsia="en-NZ"/>
              </w:rPr>
            </w:pPr>
            <w:r w:rsidRPr="00D30FAF">
              <w:t>Unannounced</w:t>
            </w:r>
          </w:p>
        </w:tc>
      </w:tr>
      <w:tr w:rsidR="00EC41FA" w:rsidRPr="00442048" w14:paraId="27B98644" w14:textId="77777777" w:rsidTr="008B747D">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5F8455AA" w14:textId="77777777" w:rsidR="00EC41FA" w:rsidRPr="00442048" w:rsidRDefault="00EC41FA" w:rsidP="00442048">
            <w:pPr>
              <w:pStyle w:val="Tablesinglespacedparagraph"/>
              <w:rPr>
                <w:b/>
                <w:szCs w:val="20"/>
                <w:lang w:eastAsia="en-NZ"/>
              </w:rPr>
            </w:pPr>
            <w:r w:rsidRPr="00442048">
              <w:rPr>
                <w:b/>
                <w:szCs w:val="20"/>
                <w:lang w:eastAsia="en-NZ"/>
              </w:rPr>
              <w:t>Prison</w:t>
            </w:r>
          </w:p>
        </w:tc>
        <w:tc>
          <w:tcPr>
            <w:tcW w:w="1843" w:type="dxa"/>
            <w:shd w:val="clear" w:color="auto" w:fill="BFBFBF"/>
          </w:tcPr>
          <w:p w14:paraId="72D74F91" w14:textId="77777777" w:rsidR="00EC41FA" w:rsidRPr="00442048" w:rsidRDefault="00EC41FA" w:rsidP="00442048">
            <w:pPr>
              <w:pStyle w:val="Tablesinglespacedparagraph"/>
              <w:rPr>
                <w:b/>
                <w:szCs w:val="20"/>
                <w:lang w:eastAsia="en-NZ"/>
              </w:rPr>
            </w:pPr>
          </w:p>
        </w:tc>
        <w:tc>
          <w:tcPr>
            <w:tcW w:w="1620" w:type="dxa"/>
            <w:shd w:val="clear" w:color="auto" w:fill="BFBFBF"/>
          </w:tcPr>
          <w:p w14:paraId="089DC5CA" w14:textId="55880DC0" w:rsidR="00EC41FA" w:rsidRPr="00442048" w:rsidRDefault="00EC41FA" w:rsidP="00442048">
            <w:pPr>
              <w:pStyle w:val="Tablesinglespacedparagraph"/>
              <w:rPr>
                <w:b/>
                <w:szCs w:val="20"/>
                <w:lang w:eastAsia="en-NZ"/>
              </w:rPr>
            </w:pPr>
          </w:p>
        </w:tc>
      </w:tr>
      <w:tr w:rsidR="00684B22" w:rsidRPr="001A3451" w14:paraId="409CFD98"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136094CE" w14:textId="40F3F7E1" w:rsidR="00684B22" w:rsidRPr="00EA27CA" w:rsidRDefault="00684B22" w:rsidP="00684B22">
            <w:pPr>
              <w:pStyle w:val="Tablesinglespacedparagraph"/>
              <w:rPr>
                <w:lang w:eastAsia="en-NZ"/>
              </w:rPr>
            </w:pPr>
            <w:r w:rsidRPr="00B1220E">
              <w:t>Arohata Prison</w:t>
            </w:r>
          </w:p>
        </w:tc>
        <w:tc>
          <w:tcPr>
            <w:tcW w:w="1843" w:type="dxa"/>
            <w:noWrap/>
          </w:tcPr>
          <w:p w14:paraId="7B395BDA" w14:textId="2C5DC618" w:rsidR="00684B22" w:rsidRPr="00EA27CA" w:rsidRDefault="003325E2" w:rsidP="00684B22">
            <w:pPr>
              <w:pStyle w:val="Tablesinglespacedparagraph"/>
              <w:rPr>
                <w:lang w:eastAsia="en-NZ"/>
              </w:rPr>
            </w:pPr>
            <w:r>
              <w:t>Targeted</w:t>
            </w:r>
          </w:p>
        </w:tc>
        <w:tc>
          <w:tcPr>
            <w:tcW w:w="1620" w:type="dxa"/>
            <w:noWrap/>
          </w:tcPr>
          <w:p w14:paraId="6285C32A" w14:textId="49F76163" w:rsidR="00684B22" w:rsidRPr="00EA27CA" w:rsidRDefault="00684B22" w:rsidP="00684B22">
            <w:pPr>
              <w:pStyle w:val="Tablesinglespacedparagraph"/>
              <w:rPr>
                <w:lang w:eastAsia="en-NZ"/>
              </w:rPr>
            </w:pPr>
            <w:r w:rsidRPr="00B1220E">
              <w:t>Announced</w:t>
            </w:r>
          </w:p>
        </w:tc>
      </w:tr>
      <w:tr w:rsidR="00684B22" w:rsidRPr="001A3451" w14:paraId="3151EA5A"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44237DA6" w14:textId="325FEA1C" w:rsidR="00684B22" w:rsidRPr="00EA27CA" w:rsidRDefault="00684B22" w:rsidP="00684B22">
            <w:pPr>
              <w:pStyle w:val="Tablesinglespacedparagraph"/>
              <w:rPr>
                <w:lang w:eastAsia="en-NZ"/>
              </w:rPr>
            </w:pPr>
            <w:r w:rsidRPr="00B1220E">
              <w:t>Auckland Region Women's Corrections Facility</w:t>
            </w:r>
          </w:p>
        </w:tc>
        <w:tc>
          <w:tcPr>
            <w:tcW w:w="1843" w:type="dxa"/>
            <w:noWrap/>
          </w:tcPr>
          <w:p w14:paraId="20980FAA" w14:textId="24A4F12A" w:rsidR="00684B22" w:rsidRPr="00EA27CA" w:rsidRDefault="00684B22" w:rsidP="00684B22">
            <w:pPr>
              <w:pStyle w:val="Tablesinglespacedparagraph"/>
              <w:rPr>
                <w:lang w:eastAsia="en-NZ"/>
              </w:rPr>
            </w:pPr>
            <w:r w:rsidRPr="00B1220E">
              <w:t>Drop In</w:t>
            </w:r>
          </w:p>
        </w:tc>
        <w:tc>
          <w:tcPr>
            <w:tcW w:w="1620" w:type="dxa"/>
            <w:noWrap/>
          </w:tcPr>
          <w:p w14:paraId="049DB5BE" w14:textId="66C4AC8D" w:rsidR="00684B22" w:rsidRPr="00EA27CA" w:rsidRDefault="00684B22" w:rsidP="00684B22">
            <w:pPr>
              <w:pStyle w:val="Tablesinglespacedparagraph"/>
              <w:rPr>
                <w:lang w:eastAsia="en-NZ"/>
              </w:rPr>
            </w:pPr>
            <w:r w:rsidRPr="00B1220E">
              <w:t>Announced</w:t>
            </w:r>
          </w:p>
        </w:tc>
      </w:tr>
      <w:tr w:rsidR="003325E2" w:rsidRPr="001A3451" w14:paraId="761D017C"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tcPr>
          <w:p w14:paraId="61B99A2A" w14:textId="221C8453" w:rsidR="003325E2" w:rsidRPr="00EA27CA" w:rsidRDefault="003325E2" w:rsidP="003325E2">
            <w:pPr>
              <w:pStyle w:val="Tablesinglespacedparagraph"/>
              <w:rPr>
                <w:lang w:eastAsia="en-NZ"/>
              </w:rPr>
            </w:pPr>
            <w:r w:rsidRPr="00B1220E">
              <w:t>Christchurch Women's Prison</w:t>
            </w:r>
          </w:p>
        </w:tc>
        <w:tc>
          <w:tcPr>
            <w:tcW w:w="1843" w:type="dxa"/>
            <w:noWrap/>
          </w:tcPr>
          <w:p w14:paraId="285C3751" w14:textId="57CF14B7" w:rsidR="003325E2" w:rsidRPr="001A3451" w:rsidRDefault="003325E2" w:rsidP="003325E2">
            <w:pPr>
              <w:pStyle w:val="Tablesinglespacedparagraph"/>
              <w:rPr>
                <w:lang w:eastAsia="en-NZ"/>
              </w:rPr>
            </w:pPr>
            <w:r w:rsidRPr="00375EC4">
              <w:t>Targeted</w:t>
            </w:r>
          </w:p>
        </w:tc>
        <w:tc>
          <w:tcPr>
            <w:tcW w:w="1620" w:type="dxa"/>
            <w:noWrap/>
          </w:tcPr>
          <w:p w14:paraId="74C2F424" w14:textId="05B40F16" w:rsidR="003325E2" w:rsidRPr="00EA27CA" w:rsidRDefault="003325E2" w:rsidP="003325E2">
            <w:pPr>
              <w:pStyle w:val="Tablesinglespacedparagraph"/>
              <w:rPr>
                <w:lang w:eastAsia="en-NZ"/>
              </w:rPr>
            </w:pPr>
            <w:r w:rsidRPr="00B1220E">
              <w:t>Announced</w:t>
            </w:r>
          </w:p>
        </w:tc>
      </w:tr>
      <w:tr w:rsidR="003325E2" w:rsidRPr="001A3451" w14:paraId="0A001633" w14:textId="77777777" w:rsidTr="00EA4E20">
        <w:trPr>
          <w:cnfStyle w:val="000000100000" w:firstRow="0" w:lastRow="0" w:firstColumn="0" w:lastColumn="0" w:oddVBand="0" w:evenVBand="0" w:oddHBand="1" w:evenHBand="0" w:firstRowFirstColumn="0" w:firstRowLastColumn="0" w:lastRowFirstColumn="0" w:lastRowLastColumn="0"/>
          <w:trHeight w:val="323"/>
        </w:trPr>
        <w:tc>
          <w:tcPr>
            <w:tcW w:w="5660" w:type="dxa"/>
            <w:noWrap/>
          </w:tcPr>
          <w:p w14:paraId="51CEEE5A" w14:textId="67B382CD" w:rsidR="003325E2" w:rsidRPr="001A3451" w:rsidRDefault="003325E2" w:rsidP="003325E2">
            <w:pPr>
              <w:pStyle w:val="Tablesinglespacedparagraph"/>
              <w:rPr>
                <w:lang w:eastAsia="en-NZ"/>
              </w:rPr>
            </w:pPr>
            <w:r w:rsidRPr="00B1220E">
              <w:t>Hawke's Bay Prison</w:t>
            </w:r>
          </w:p>
        </w:tc>
        <w:tc>
          <w:tcPr>
            <w:tcW w:w="1843" w:type="dxa"/>
            <w:noWrap/>
          </w:tcPr>
          <w:p w14:paraId="0A9AD9BA" w14:textId="316829C0" w:rsidR="003325E2" w:rsidRPr="00EA27CA" w:rsidRDefault="003325E2" w:rsidP="003325E2">
            <w:pPr>
              <w:pStyle w:val="Tablesinglespacedparagraph"/>
              <w:rPr>
                <w:lang w:eastAsia="en-NZ"/>
              </w:rPr>
            </w:pPr>
            <w:r w:rsidRPr="00375EC4">
              <w:t>Targeted</w:t>
            </w:r>
          </w:p>
        </w:tc>
        <w:tc>
          <w:tcPr>
            <w:tcW w:w="1620" w:type="dxa"/>
            <w:noWrap/>
          </w:tcPr>
          <w:p w14:paraId="719F5EAD" w14:textId="64BA3141" w:rsidR="003325E2" w:rsidRPr="00EA27CA" w:rsidRDefault="003325E2" w:rsidP="003325E2">
            <w:pPr>
              <w:pStyle w:val="Tablesinglespacedparagraph"/>
              <w:rPr>
                <w:lang w:eastAsia="en-NZ"/>
              </w:rPr>
            </w:pPr>
            <w:r w:rsidRPr="00B1220E">
              <w:t>Announced</w:t>
            </w:r>
          </w:p>
        </w:tc>
      </w:tr>
      <w:tr w:rsidR="003325E2" w:rsidRPr="001A3451" w14:paraId="0BDDBD04"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4060660A" w14:textId="56008439" w:rsidR="003325E2" w:rsidRPr="00EA27CA" w:rsidRDefault="003325E2" w:rsidP="003325E2">
            <w:pPr>
              <w:pStyle w:val="Tablesinglespacedparagraph"/>
              <w:rPr>
                <w:lang w:eastAsia="en-NZ"/>
              </w:rPr>
            </w:pPr>
            <w:r w:rsidRPr="00B1220E">
              <w:t>Manawatu Prison</w:t>
            </w:r>
          </w:p>
        </w:tc>
        <w:tc>
          <w:tcPr>
            <w:tcW w:w="1843" w:type="dxa"/>
            <w:noWrap/>
          </w:tcPr>
          <w:p w14:paraId="4D375A5C" w14:textId="6A463BF0" w:rsidR="003325E2" w:rsidRPr="00EA27CA" w:rsidRDefault="003325E2" w:rsidP="003325E2">
            <w:pPr>
              <w:pStyle w:val="Tablesinglespacedparagraph"/>
              <w:rPr>
                <w:lang w:eastAsia="en-NZ"/>
              </w:rPr>
            </w:pPr>
            <w:r w:rsidRPr="00375EC4">
              <w:t>Targeted</w:t>
            </w:r>
          </w:p>
        </w:tc>
        <w:tc>
          <w:tcPr>
            <w:tcW w:w="1620" w:type="dxa"/>
            <w:noWrap/>
          </w:tcPr>
          <w:p w14:paraId="5F925542" w14:textId="01787199" w:rsidR="003325E2" w:rsidRPr="00EA27CA" w:rsidRDefault="003325E2" w:rsidP="003325E2">
            <w:pPr>
              <w:pStyle w:val="Tablesinglespacedparagraph"/>
              <w:rPr>
                <w:lang w:eastAsia="en-NZ"/>
              </w:rPr>
            </w:pPr>
            <w:r w:rsidRPr="00B1220E">
              <w:t>Announced</w:t>
            </w:r>
          </w:p>
        </w:tc>
      </w:tr>
      <w:tr w:rsidR="003325E2" w:rsidRPr="001A3451" w14:paraId="07AD0680"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0E777DDC" w14:textId="04AAA7EB" w:rsidR="003325E2" w:rsidRPr="00EA27CA" w:rsidRDefault="003325E2" w:rsidP="003325E2">
            <w:pPr>
              <w:pStyle w:val="Tablesinglespacedparagraph"/>
              <w:rPr>
                <w:lang w:eastAsia="en-NZ"/>
              </w:rPr>
            </w:pPr>
            <w:r w:rsidRPr="00B1220E">
              <w:t>Rimutaka Prison</w:t>
            </w:r>
          </w:p>
        </w:tc>
        <w:tc>
          <w:tcPr>
            <w:tcW w:w="1843" w:type="dxa"/>
            <w:noWrap/>
          </w:tcPr>
          <w:p w14:paraId="19241CF1" w14:textId="0C8B66CF" w:rsidR="003325E2" w:rsidRPr="00EA27CA" w:rsidRDefault="003325E2" w:rsidP="003325E2">
            <w:pPr>
              <w:pStyle w:val="Tablesinglespacedparagraph"/>
              <w:rPr>
                <w:lang w:eastAsia="en-NZ"/>
              </w:rPr>
            </w:pPr>
            <w:r w:rsidRPr="00375EC4">
              <w:t>Targeted</w:t>
            </w:r>
          </w:p>
        </w:tc>
        <w:tc>
          <w:tcPr>
            <w:tcW w:w="1620" w:type="dxa"/>
            <w:noWrap/>
          </w:tcPr>
          <w:p w14:paraId="19770FFC" w14:textId="57FB6A1D" w:rsidR="003325E2" w:rsidRPr="00EA27CA" w:rsidRDefault="003325E2" w:rsidP="003325E2">
            <w:pPr>
              <w:pStyle w:val="Tablesinglespacedparagraph"/>
              <w:rPr>
                <w:lang w:eastAsia="en-NZ"/>
              </w:rPr>
            </w:pPr>
            <w:r w:rsidRPr="00B1220E">
              <w:t>Announced</w:t>
            </w:r>
          </w:p>
        </w:tc>
      </w:tr>
      <w:tr w:rsidR="00684B22" w:rsidRPr="001A3451" w14:paraId="212777D1"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13DF08B6" w14:textId="6322B768" w:rsidR="00684B22" w:rsidRPr="00EA27CA" w:rsidRDefault="00684B22" w:rsidP="00684B22">
            <w:pPr>
              <w:pStyle w:val="Tablesinglespacedparagraph"/>
              <w:rPr>
                <w:lang w:eastAsia="en-NZ"/>
              </w:rPr>
            </w:pPr>
            <w:r w:rsidRPr="00B1220E">
              <w:t>Rolleston Prison</w:t>
            </w:r>
          </w:p>
        </w:tc>
        <w:tc>
          <w:tcPr>
            <w:tcW w:w="1843" w:type="dxa"/>
            <w:noWrap/>
          </w:tcPr>
          <w:p w14:paraId="6E5DE809" w14:textId="45E30346" w:rsidR="00684B22" w:rsidRPr="00EA27CA" w:rsidRDefault="00684B22" w:rsidP="00684B22">
            <w:pPr>
              <w:pStyle w:val="Tablesinglespacedparagraph"/>
              <w:rPr>
                <w:lang w:eastAsia="en-NZ"/>
              </w:rPr>
            </w:pPr>
            <w:r w:rsidRPr="00B1220E">
              <w:t>Drop In</w:t>
            </w:r>
          </w:p>
        </w:tc>
        <w:tc>
          <w:tcPr>
            <w:tcW w:w="1620" w:type="dxa"/>
            <w:noWrap/>
          </w:tcPr>
          <w:p w14:paraId="239B8AC5" w14:textId="31015CE3" w:rsidR="00684B22" w:rsidRPr="00EA27CA" w:rsidRDefault="00684B22" w:rsidP="00684B22">
            <w:pPr>
              <w:pStyle w:val="Tablesinglespacedparagraph"/>
              <w:rPr>
                <w:lang w:eastAsia="en-NZ"/>
              </w:rPr>
            </w:pPr>
            <w:r w:rsidRPr="00B1220E">
              <w:t>Announced</w:t>
            </w:r>
          </w:p>
        </w:tc>
      </w:tr>
      <w:tr w:rsidR="00684B22" w:rsidRPr="001A3451" w14:paraId="673A3473"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tcPr>
          <w:p w14:paraId="022C5503" w14:textId="1C553CBF" w:rsidR="00684B22" w:rsidRPr="00EA27CA" w:rsidRDefault="00684B22" w:rsidP="00684B22">
            <w:pPr>
              <w:pStyle w:val="Tablesinglespacedparagraph"/>
              <w:rPr>
                <w:lang w:eastAsia="en-NZ"/>
              </w:rPr>
            </w:pPr>
            <w:r w:rsidRPr="00B1220E">
              <w:t xml:space="preserve">Spring Hill Corrections Facility </w:t>
            </w:r>
          </w:p>
        </w:tc>
        <w:tc>
          <w:tcPr>
            <w:tcW w:w="1843" w:type="dxa"/>
            <w:noWrap/>
          </w:tcPr>
          <w:p w14:paraId="79C5FD86" w14:textId="0D081B6B" w:rsidR="00684B22" w:rsidRPr="00EA27CA" w:rsidRDefault="00684B22" w:rsidP="00684B22">
            <w:pPr>
              <w:pStyle w:val="Tablesinglespacedparagraph"/>
              <w:rPr>
                <w:lang w:eastAsia="en-NZ"/>
              </w:rPr>
            </w:pPr>
            <w:r w:rsidRPr="00B1220E">
              <w:t>Drop In</w:t>
            </w:r>
          </w:p>
        </w:tc>
        <w:tc>
          <w:tcPr>
            <w:tcW w:w="1620" w:type="dxa"/>
            <w:noWrap/>
          </w:tcPr>
          <w:p w14:paraId="3B9BE8AE" w14:textId="0B109BE9" w:rsidR="00684B22" w:rsidRPr="00EA27CA" w:rsidRDefault="00684B22" w:rsidP="00684B22">
            <w:pPr>
              <w:pStyle w:val="Tablesinglespacedparagraph"/>
              <w:rPr>
                <w:lang w:eastAsia="en-NZ"/>
              </w:rPr>
            </w:pPr>
            <w:r w:rsidRPr="00B1220E">
              <w:t>Announced</w:t>
            </w:r>
          </w:p>
        </w:tc>
      </w:tr>
      <w:tr w:rsidR="00684B22" w:rsidRPr="001A3451" w14:paraId="7D4B1E5B"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tcPr>
          <w:p w14:paraId="3EFB066E" w14:textId="1739EA6D" w:rsidR="00684B22" w:rsidRPr="00EA27CA" w:rsidRDefault="00684B22" w:rsidP="00684B22">
            <w:pPr>
              <w:pStyle w:val="Tablesinglespacedparagraph"/>
              <w:rPr>
                <w:lang w:eastAsia="en-NZ"/>
              </w:rPr>
            </w:pPr>
            <w:r w:rsidRPr="00B1220E">
              <w:t>Whanganui Prison</w:t>
            </w:r>
          </w:p>
        </w:tc>
        <w:tc>
          <w:tcPr>
            <w:tcW w:w="1843" w:type="dxa"/>
            <w:noWrap/>
          </w:tcPr>
          <w:p w14:paraId="3F327DF5" w14:textId="23E31497" w:rsidR="00684B22" w:rsidRPr="00EA27CA" w:rsidRDefault="00684B22" w:rsidP="00684B22">
            <w:pPr>
              <w:pStyle w:val="Tablesinglespacedparagraph"/>
              <w:rPr>
                <w:lang w:eastAsia="en-NZ"/>
              </w:rPr>
            </w:pPr>
            <w:r w:rsidRPr="00B1220E">
              <w:t>Drop In</w:t>
            </w:r>
          </w:p>
        </w:tc>
        <w:tc>
          <w:tcPr>
            <w:tcW w:w="1620" w:type="dxa"/>
            <w:noWrap/>
          </w:tcPr>
          <w:p w14:paraId="0F16EB3C" w14:textId="5999B926" w:rsidR="00684B22" w:rsidRPr="00EA27CA" w:rsidRDefault="00684B22" w:rsidP="00684B22">
            <w:pPr>
              <w:pStyle w:val="Tablesinglespacedparagraph"/>
              <w:rPr>
                <w:lang w:eastAsia="en-NZ"/>
              </w:rPr>
            </w:pPr>
            <w:r w:rsidRPr="00B1220E">
              <w:t>Announced</w:t>
            </w:r>
          </w:p>
        </w:tc>
      </w:tr>
      <w:tr w:rsidR="00EC41FA" w:rsidRPr="00442048" w14:paraId="70DE3DE8" w14:textId="77777777" w:rsidTr="008B747D">
        <w:trPr>
          <w:cnfStyle w:val="000000100000" w:firstRow="0" w:lastRow="0" w:firstColumn="0" w:lastColumn="0" w:oddVBand="0" w:evenVBand="0" w:oddHBand="1" w:evenHBand="0" w:firstRowFirstColumn="0" w:firstRowLastColumn="0" w:lastRowFirstColumn="0" w:lastRowLastColumn="0"/>
          <w:trHeight w:val="293"/>
        </w:trPr>
        <w:tc>
          <w:tcPr>
            <w:tcW w:w="5660" w:type="dxa"/>
            <w:shd w:val="clear" w:color="auto" w:fill="BFBFBF"/>
            <w:noWrap/>
          </w:tcPr>
          <w:p w14:paraId="103ECF4F" w14:textId="5A3CB04C" w:rsidR="00EC41FA" w:rsidRPr="00442048" w:rsidRDefault="00EA27CA" w:rsidP="00442048">
            <w:pPr>
              <w:pStyle w:val="Tablesinglespacedparagraph"/>
              <w:rPr>
                <w:b/>
                <w:szCs w:val="20"/>
                <w:lang w:eastAsia="en-NZ"/>
              </w:rPr>
            </w:pPr>
            <w:r>
              <w:rPr>
                <w:b/>
                <w:lang w:eastAsia="en-NZ"/>
              </w:rPr>
              <w:t>Managed Isolation and Quarantine</w:t>
            </w:r>
          </w:p>
        </w:tc>
        <w:tc>
          <w:tcPr>
            <w:tcW w:w="1843" w:type="dxa"/>
            <w:shd w:val="clear" w:color="auto" w:fill="BFBFBF"/>
          </w:tcPr>
          <w:p w14:paraId="54A3BAC7" w14:textId="77777777" w:rsidR="00EC41FA" w:rsidRPr="00442048" w:rsidRDefault="00EC41FA" w:rsidP="00442048">
            <w:pPr>
              <w:pStyle w:val="Tablesinglespacedparagraph"/>
              <w:rPr>
                <w:b/>
                <w:szCs w:val="20"/>
                <w:lang w:eastAsia="en-NZ"/>
              </w:rPr>
            </w:pPr>
          </w:p>
        </w:tc>
        <w:tc>
          <w:tcPr>
            <w:tcW w:w="1620" w:type="dxa"/>
            <w:shd w:val="clear" w:color="auto" w:fill="BFBFBF"/>
          </w:tcPr>
          <w:p w14:paraId="54A8F57A" w14:textId="2FEC1DC5" w:rsidR="00EC41FA" w:rsidRPr="00442048" w:rsidRDefault="00EC41FA" w:rsidP="00442048">
            <w:pPr>
              <w:pStyle w:val="Tablesinglespacedparagraph"/>
              <w:rPr>
                <w:b/>
                <w:szCs w:val="20"/>
                <w:lang w:eastAsia="en-NZ"/>
              </w:rPr>
            </w:pPr>
          </w:p>
        </w:tc>
      </w:tr>
      <w:tr w:rsidR="003325E2" w:rsidRPr="001A3451" w14:paraId="240742CB"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18F9DF66" w14:textId="3B4B7D60" w:rsidR="003325E2" w:rsidRPr="00EA27CA" w:rsidRDefault="003325E2" w:rsidP="003325E2">
            <w:pPr>
              <w:pStyle w:val="Tablesinglespacedparagraph"/>
            </w:pPr>
            <w:r w:rsidRPr="00684B22">
              <w:t xml:space="preserve">Arena Court Motel </w:t>
            </w:r>
          </w:p>
        </w:tc>
        <w:tc>
          <w:tcPr>
            <w:tcW w:w="1843" w:type="dxa"/>
            <w:noWrap/>
          </w:tcPr>
          <w:p w14:paraId="44FC181B" w14:textId="265C7028" w:rsidR="003325E2" w:rsidRPr="001A3451" w:rsidRDefault="003325E2" w:rsidP="003325E2">
            <w:pPr>
              <w:pStyle w:val="Tablesinglespacedparagraph"/>
            </w:pPr>
            <w:r w:rsidRPr="00F078FA">
              <w:t>Drop In</w:t>
            </w:r>
          </w:p>
        </w:tc>
        <w:tc>
          <w:tcPr>
            <w:tcW w:w="1620" w:type="dxa"/>
            <w:noWrap/>
            <w:vAlign w:val="center"/>
          </w:tcPr>
          <w:p w14:paraId="1635ABA9" w14:textId="07F3F827" w:rsidR="003325E2" w:rsidRPr="00EA27CA" w:rsidRDefault="003325E2" w:rsidP="003325E2">
            <w:pPr>
              <w:pStyle w:val="Tablesinglespacedparagraph"/>
            </w:pPr>
            <w:r w:rsidRPr="00684B22">
              <w:t>Announced</w:t>
            </w:r>
          </w:p>
        </w:tc>
      </w:tr>
      <w:tr w:rsidR="003325E2" w:rsidRPr="001A3451" w14:paraId="7C4BAF2F"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459A3BC4" w14:textId="3583A538" w:rsidR="003325E2" w:rsidRPr="00EA27CA" w:rsidRDefault="003325E2" w:rsidP="003325E2">
            <w:pPr>
              <w:pStyle w:val="Tablesinglespacedparagraph"/>
            </w:pPr>
            <w:r w:rsidRPr="00684B22">
              <w:t>Bella Vista Motel</w:t>
            </w:r>
          </w:p>
        </w:tc>
        <w:tc>
          <w:tcPr>
            <w:tcW w:w="1843" w:type="dxa"/>
            <w:noWrap/>
          </w:tcPr>
          <w:p w14:paraId="48F395C2" w14:textId="25484FBC" w:rsidR="003325E2" w:rsidRPr="00EA27CA" w:rsidRDefault="003325E2" w:rsidP="003325E2">
            <w:pPr>
              <w:pStyle w:val="Tablesinglespacedparagraph"/>
            </w:pPr>
            <w:r w:rsidRPr="00F078FA">
              <w:t>Drop In</w:t>
            </w:r>
          </w:p>
        </w:tc>
        <w:tc>
          <w:tcPr>
            <w:tcW w:w="1620" w:type="dxa"/>
            <w:noWrap/>
            <w:vAlign w:val="center"/>
          </w:tcPr>
          <w:p w14:paraId="43C51F39" w14:textId="66E28A20" w:rsidR="003325E2" w:rsidRPr="00EA27CA" w:rsidRDefault="003325E2" w:rsidP="003325E2">
            <w:pPr>
              <w:pStyle w:val="Tablesinglespacedparagraph"/>
            </w:pPr>
            <w:r w:rsidRPr="00684B22">
              <w:t>Unannounced</w:t>
            </w:r>
          </w:p>
        </w:tc>
      </w:tr>
      <w:tr w:rsidR="003325E2" w:rsidRPr="001A3451" w14:paraId="061A1B95"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7E8CAA56" w14:textId="1BD9EA15" w:rsidR="003325E2" w:rsidRPr="00EA27CA" w:rsidRDefault="003325E2" w:rsidP="003325E2">
            <w:pPr>
              <w:pStyle w:val="Tablesinglespacedparagraph"/>
            </w:pPr>
            <w:r w:rsidRPr="00684B22">
              <w:t>Century Park Motor Lodge</w:t>
            </w:r>
          </w:p>
        </w:tc>
        <w:tc>
          <w:tcPr>
            <w:tcW w:w="1843" w:type="dxa"/>
            <w:noWrap/>
          </w:tcPr>
          <w:p w14:paraId="756FA6A4" w14:textId="27C2B33A" w:rsidR="003325E2" w:rsidRPr="00EA27CA" w:rsidRDefault="003325E2" w:rsidP="003325E2">
            <w:pPr>
              <w:pStyle w:val="Tablesinglespacedparagraph"/>
            </w:pPr>
            <w:r w:rsidRPr="00F078FA">
              <w:t>Drop In</w:t>
            </w:r>
          </w:p>
        </w:tc>
        <w:tc>
          <w:tcPr>
            <w:tcW w:w="1620" w:type="dxa"/>
            <w:noWrap/>
            <w:vAlign w:val="center"/>
          </w:tcPr>
          <w:p w14:paraId="5758D617" w14:textId="23F11DCC" w:rsidR="003325E2" w:rsidRPr="00EA27CA" w:rsidRDefault="003325E2" w:rsidP="003325E2">
            <w:pPr>
              <w:pStyle w:val="Tablesinglespacedparagraph"/>
            </w:pPr>
            <w:r w:rsidRPr="00684B22">
              <w:t>Unannounced</w:t>
            </w:r>
          </w:p>
        </w:tc>
      </w:tr>
      <w:tr w:rsidR="00684B22" w:rsidRPr="001A3451" w14:paraId="3AC4425A"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bottom"/>
          </w:tcPr>
          <w:p w14:paraId="34B72883" w14:textId="7410D699" w:rsidR="00684B22" w:rsidRPr="00EA27CA" w:rsidRDefault="00684B22" w:rsidP="00684B22">
            <w:pPr>
              <w:pStyle w:val="Tablesinglespacedparagraph"/>
            </w:pPr>
            <w:r w:rsidRPr="00684B22">
              <w:t xml:space="preserve">Chateau on the Park </w:t>
            </w:r>
          </w:p>
        </w:tc>
        <w:tc>
          <w:tcPr>
            <w:tcW w:w="1843" w:type="dxa"/>
            <w:noWrap/>
            <w:vAlign w:val="bottom"/>
          </w:tcPr>
          <w:p w14:paraId="7199ED79" w14:textId="4505B454" w:rsidR="00684B22" w:rsidRPr="00EA27CA" w:rsidRDefault="00684B22" w:rsidP="00684B22">
            <w:pPr>
              <w:pStyle w:val="Tablesinglespacedparagraph"/>
            </w:pPr>
            <w:r w:rsidRPr="00684B22">
              <w:t>Full</w:t>
            </w:r>
          </w:p>
        </w:tc>
        <w:tc>
          <w:tcPr>
            <w:tcW w:w="1620" w:type="dxa"/>
            <w:noWrap/>
            <w:vAlign w:val="bottom"/>
          </w:tcPr>
          <w:p w14:paraId="39382A87" w14:textId="06E3C107" w:rsidR="00684B22" w:rsidRPr="00EA27CA" w:rsidRDefault="00684B22" w:rsidP="00684B22">
            <w:pPr>
              <w:pStyle w:val="Tablesinglespacedparagraph"/>
            </w:pPr>
            <w:r w:rsidRPr="00684B22">
              <w:t>Announced</w:t>
            </w:r>
          </w:p>
        </w:tc>
      </w:tr>
      <w:tr w:rsidR="00684B22" w:rsidRPr="001A3451" w14:paraId="484D9C13"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6660A94C" w14:textId="6A70DA18" w:rsidR="00684B22" w:rsidRPr="00EA27CA" w:rsidRDefault="00684B22" w:rsidP="00684B22">
            <w:pPr>
              <w:pStyle w:val="Tablesinglespacedparagraph"/>
            </w:pPr>
            <w:r w:rsidRPr="00684B22">
              <w:t>Crowne Plaza Christchurch</w:t>
            </w:r>
          </w:p>
        </w:tc>
        <w:tc>
          <w:tcPr>
            <w:tcW w:w="1843" w:type="dxa"/>
            <w:noWrap/>
            <w:vAlign w:val="center"/>
          </w:tcPr>
          <w:p w14:paraId="254BA7FF" w14:textId="066BBF89" w:rsidR="00684B22" w:rsidRPr="00EA27CA" w:rsidRDefault="00684B22" w:rsidP="00684B22">
            <w:pPr>
              <w:pStyle w:val="Tablesinglespacedparagraph"/>
            </w:pPr>
            <w:r w:rsidRPr="00684B22">
              <w:t>Full</w:t>
            </w:r>
          </w:p>
        </w:tc>
        <w:tc>
          <w:tcPr>
            <w:tcW w:w="1620" w:type="dxa"/>
            <w:noWrap/>
            <w:vAlign w:val="center"/>
          </w:tcPr>
          <w:p w14:paraId="62789DE1" w14:textId="6E9FA510" w:rsidR="00684B22" w:rsidRPr="00EA27CA" w:rsidRDefault="00684B22" w:rsidP="00684B22">
            <w:pPr>
              <w:pStyle w:val="Tablesinglespacedparagraph"/>
            </w:pPr>
            <w:r w:rsidRPr="00684B22">
              <w:t>Announced</w:t>
            </w:r>
          </w:p>
        </w:tc>
      </w:tr>
      <w:tr w:rsidR="00684B22" w:rsidRPr="001A3451" w14:paraId="247386DF"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2FE57FCC" w14:textId="7D8C3CC9" w:rsidR="00684B22" w:rsidRPr="00EA27CA" w:rsidRDefault="00684B22" w:rsidP="00684B22">
            <w:pPr>
              <w:pStyle w:val="Tablesinglespacedparagraph"/>
            </w:pPr>
            <w:r w:rsidRPr="00684B22">
              <w:t xml:space="preserve">Distinction Hotel Christchurch </w:t>
            </w:r>
          </w:p>
        </w:tc>
        <w:tc>
          <w:tcPr>
            <w:tcW w:w="1843" w:type="dxa"/>
            <w:noWrap/>
            <w:vAlign w:val="center"/>
          </w:tcPr>
          <w:p w14:paraId="12647207" w14:textId="0804F378" w:rsidR="00684B22" w:rsidRPr="00EA27CA" w:rsidRDefault="00684B22" w:rsidP="00684B22">
            <w:pPr>
              <w:pStyle w:val="Tablesinglespacedparagraph"/>
            </w:pPr>
            <w:r w:rsidRPr="00684B22">
              <w:t>Full</w:t>
            </w:r>
          </w:p>
        </w:tc>
        <w:tc>
          <w:tcPr>
            <w:tcW w:w="1620" w:type="dxa"/>
            <w:noWrap/>
            <w:vAlign w:val="center"/>
          </w:tcPr>
          <w:p w14:paraId="327743DF" w14:textId="40FCED3A" w:rsidR="00684B22" w:rsidRPr="00EA27CA" w:rsidRDefault="00684B22" w:rsidP="00684B22">
            <w:pPr>
              <w:pStyle w:val="Tablesinglespacedparagraph"/>
            </w:pPr>
            <w:r w:rsidRPr="00684B22">
              <w:t>Announced</w:t>
            </w:r>
          </w:p>
        </w:tc>
      </w:tr>
      <w:tr w:rsidR="00684B22" w:rsidRPr="001A3451" w14:paraId="715A46F1"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bottom"/>
          </w:tcPr>
          <w:p w14:paraId="24C75430" w14:textId="4225B179" w:rsidR="00684B22" w:rsidRPr="00EA27CA" w:rsidRDefault="00684B22" w:rsidP="00684B22">
            <w:pPr>
              <w:pStyle w:val="Tablesinglespacedparagraph"/>
            </w:pPr>
            <w:r w:rsidRPr="00684B22">
              <w:t>Four Points by Sheraton</w:t>
            </w:r>
          </w:p>
        </w:tc>
        <w:tc>
          <w:tcPr>
            <w:tcW w:w="1843" w:type="dxa"/>
            <w:noWrap/>
            <w:vAlign w:val="bottom"/>
          </w:tcPr>
          <w:p w14:paraId="0DF58577" w14:textId="3B163BE9" w:rsidR="00684B22" w:rsidRPr="00EA27CA" w:rsidRDefault="00684B22" w:rsidP="00684B22">
            <w:pPr>
              <w:pStyle w:val="Tablesinglespacedparagraph"/>
            </w:pPr>
            <w:r w:rsidRPr="00684B22">
              <w:t>Drop In</w:t>
            </w:r>
          </w:p>
        </w:tc>
        <w:tc>
          <w:tcPr>
            <w:tcW w:w="1620" w:type="dxa"/>
            <w:noWrap/>
            <w:vAlign w:val="bottom"/>
          </w:tcPr>
          <w:p w14:paraId="1F0DD969" w14:textId="5F052206" w:rsidR="00684B22" w:rsidRPr="00EA27CA" w:rsidRDefault="00684B22" w:rsidP="00684B22">
            <w:pPr>
              <w:pStyle w:val="Tablesinglespacedparagraph"/>
            </w:pPr>
            <w:r w:rsidRPr="00684B22">
              <w:t>Announced</w:t>
            </w:r>
          </w:p>
        </w:tc>
      </w:tr>
      <w:tr w:rsidR="00684B22" w:rsidRPr="001A3451" w14:paraId="37B57C36"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065EFDE4" w14:textId="62F72BDA" w:rsidR="00684B22" w:rsidRPr="00EA27CA" w:rsidRDefault="00684B22" w:rsidP="00684B22">
            <w:pPr>
              <w:pStyle w:val="Tablesinglespacedparagraph"/>
            </w:pPr>
            <w:r w:rsidRPr="00684B22">
              <w:t>Grand Mercure</w:t>
            </w:r>
          </w:p>
        </w:tc>
        <w:tc>
          <w:tcPr>
            <w:tcW w:w="1843" w:type="dxa"/>
            <w:noWrap/>
            <w:vAlign w:val="center"/>
          </w:tcPr>
          <w:p w14:paraId="053EC68F" w14:textId="3F5A24B6" w:rsidR="00684B22" w:rsidRPr="00EA27CA" w:rsidRDefault="00684B22" w:rsidP="00684B22">
            <w:pPr>
              <w:pStyle w:val="Tablesinglespacedparagraph"/>
            </w:pPr>
            <w:r w:rsidRPr="00684B22">
              <w:t>Full</w:t>
            </w:r>
          </w:p>
        </w:tc>
        <w:tc>
          <w:tcPr>
            <w:tcW w:w="1620" w:type="dxa"/>
            <w:noWrap/>
            <w:vAlign w:val="center"/>
          </w:tcPr>
          <w:p w14:paraId="54540E4D" w14:textId="003F1DC8" w:rsidR="00684B22" w:rsidRPr="00EA27CA" w:rsidRDefault="00684B22" w:rsidP="00684B22">
            <w:pPr>
              <w:pStyle w:val="Tablesinglespacedparagraph"/>
            </w:pPr>
            <w:r w:rsidRPr="00684B22">
              <w:t>Unannounced</w:t>
            </w:r>
          </w:p>
        </w:tc>
      </w:tr>
      <w:tr w:rsidR="00684B22" w:rsidRPr="001A3451" w14:paraId="5DFE3054"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64D15FA5" w14:textId="0532A61D" w:rsidR="00684B22" w:rsidRPr="00EA27CA" w:rsidRDefault="00684B22" w:rsidP="00684B22">
            <w:pPr>
              <w:pStyle w:val="Tablesinglespacedparagraph"/>
            </w:pPr>
            <w:r w:rsidRPr="00684B22">
              <w:t>Grand Millennium Hotel Auckland</w:t>
            </w:r>
          </w:p>
        </w:tc>
        <w:tc>
          <w:tcPr>
            <w:tcW w:w="1843" w:type="dxa"/>
            <w:noWrap/>
            <w:vAlign w:val="center"/>
          </w:tcPr>
          <w:p w14:paraId="4F4F1A9A" w14:textId="3C30C99A" w:rsidR="00684B22" w:rsidRPr="00EA27CA" w:rsidRDefault="00684B22" w:rsidP="00684B22">
            <w:pPr>
              <w:pStyle w:val="Tablesinglespacedparagraph"/>
            </w:pPr>
            <w:r w:rsidRPr="00684B22">
              <w:t>Full</w:t>
            </w:r>
          </w:p>
        </w:tc>
        <w:tc>
          <w:tcPr>
            <w:tcW w:w="1620" w:type="dxa"/>
            <w:noWrap/>
            <w:vAlign w:val="center"/>
          </w:tcPr>
          <w:p w14:paraId="28BC61BC" w14:textId="36B2F9BC" w:rsidR="00684B22" w:rsidRPr="00EA27CA" w:rsidRDefault="00684B22" w:rsidP="00684B22">
            <w:pPr>
              <w:pStyle w:val="Tablesinglespacedparagraph"/>
            </w:pPr>
            <w:r w:rsidRPr="00684B22">
              <w:t>Announced</w:t>
            </w:r>
          </w:p>
        </w:tc>
      </w:tr>
      <w:tr w:rsidR="00684B22" w:rsidRPr="001A3451" w14:paraId="72BB69F9"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5C9F9150" w14:textId="0B2376B8" w:rsidR="00684B22" w:rsidRPr="00EA27CA" w:rsidRDefault="00684B22" w:rsidP="00684B22">
            <w:pPr>
              <w:pStyle w:val="Tablesinglespacedparagraph"/>
            </w:pPr>
            <w:r w:rsidRPr="00684B22">
              <w:t>Holiday Inn Auckland Airport</w:t>
            </w:r>
          </w:p>
        </w:tc>
        <w:tc>
          <w:tcPr>
            <w:tcW w:w="1843" w:type="dxa"/>
            <w:noWrap/>
            <w:vAlign w:val="center"/>
          </w:tcPr>
          <w:p w14:paraId="709686F9" w14:textId="6A8E2704" w:rsidR="00684B22" w:rsidRPr="00EA27CA" w:rsidRDefault="00684B22" w:rsidP="00684B22">
            <w:pPr>
              <w:pStyle w:val="Tablesinglespacedparagraph"/>
            </w:pPr>
            <w:r w:rsidRPr="00684B22">
              <w:t>Full</w:t>
            </w:r>
          </w:p>
        </w:tc>
        <w:tc>
          <w:tcPr>
            <w:tcW w:w="1620" w:type="dxa"/>
            <w:noWrap/>
            <w:vAlign w:val="center"/>
          </w:tcPr>
          <w:p w14:paraId="59C4ECC0" w14:textId="6A7BAACE" w:rsidR="00684B22" w:rsidRPr="00EA27CA" w:rsidRDefault="00684B22" w:rsidP="00684B22">
            <w:pPr>
              <w:pStyle w:val="Tablesinglespacedparagraph"/>
            </w:pPr>
            <w:r w:rsidRPr="00684B22">
              <w:t>Announced</w:t>
            </w:r>
          </w:p>
        </w:tc>
      </w:tr>
      <w:tr w:rsidR="00684B22" w:rsidRPr="001A3451" w14:paraId="31F3E39C"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4C14CD57" w14:textId="25547F53" w:rsidR="00684B22" w:rsidRPr="00EA27CA" w:rsidRDefault="00684B22" w:rsidP="00684B22">
            <w:pPr>
              <w:pStyle w:val="Tablesinglespacedparagraph"/>
            </w:pPr>
            <w:r w:rsidRPr="00684B22">
              <w:t>Jet Park Hotel Auckland Airport</w:t>
            </w:r>
          </w:p>
        </w:tc>
        <w:tc>
          <w:tcPr>
            <w:tcW w:w="1843" w:type="dxa"/>
            <w:noWrap/>
            <w:vAlign w:val="center"/>
          </w:tcPr>
          <w:p w14:paraId="55166AAE" w14:textId="35A54881" w:rsidR="00684B22" w:rsidRPr="00EA27CA" w:rsidRDefault="00684B22" w:rsidP="00684B22">
            <w:pPr>
              <w:pStyle w:val="Tablesinglespacedparagraph"/>
            </w:pPr>
            <w:r w:rsidRPr="00684B22">
              <w:t>Drop In</w:t>
            </w:r>
          </w:p>
        </w:tc>
        <w:tc>
          <w:tcPr>
            <w:tcW w:w="1620" w:type="dxa"/>
            <w:noWrap/>
            <w:vAlign w:val="center"/>
          </w:tcPr>
          <w:p w14:paraId="58077A83" w14:textId="20DB3CEE" w:rsidR="00684B22" w:rsidRPr="00EA27CA" w:rsidRDefault="00684B22" w:rsidP="00684B22">
            <w:pPr>
              <w:pStyle w:val="Tablesinglespacedparagraph"/>
            </w:pPr>
            <w:r w:rsidRPr="00684B22">
              <w:t>Announced</w:t>
            </w:r>
          </w:p>
        </w:tc>
      </w:tr>
      <w:tr w:rsidR="00684B22" w:rsidRPr="001A3451" w14:paraId="0A4AE24F"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48B2C452" w14:textId="15BD358E" w:rsidR="00684B22" w:rsidRPr="00EA27CA" w:rsidRDefault="00684B22" w:rsidP="00684B22">
            <w:pPr>
              <w:pStyle w:val="Tablesinglespacedparagraph"/>
            </w:pPr>
            <w:r w:rsidRPr="00684B22">
              <w:t xml:space="preserve">Kennedy Park Resort </w:t>
            </w:r>
          </w:p>
        </w:tc>
        <w:tc>
          <w:tcPr>
            <w:tcW w:w="1843" w:type="dxa"/>
            <w:noWrap/>
            <w:vAlign w:val="center"/>
          </w:tcPr>
          <w:p w14:paraId="0D2261E6" w14:textId="61747F61" w:rsidR="00684B22" w:rsidRPr="00EA27CA" w:rsidRDefault="003325E2" w:rsidP="00684B22">
            <w:pPr>
              <w:pStyle w:val="Tablesinglespacedparagraph"/>
            </w:pPr>
            <w:r w:rsidRPr="00B1220E">
              <w:t>Drop In</w:t>
            </w:r>
          </w:p>
        </w:tc>
        <w:tc>
          <w:tcPr>
            <w:tcW w:w="1620" w:type="dxa"/>
            <w:noWrap/>
            <w:vAlign w:val="center"/>
          </w:tcPr>
          <w:p w14:paraId="7B125B70" w14:textId="4E02C75D" w:rsidR="00684B22" w:rsidRPr="00EA27CA" w:rsidRDefault="00684B22" w:rsidP="00684B22">
            <w:pPr>
              <w:pStyle w:val="Tablesinglespacedparagraph"/>
            </w:pPr>
            <w:r w:rsidRPr="00684B22">
              <w:t>Announced</w:t>
            </w:r>
          </w:p>
        </w:tc>
      </w:tr>
      <w:tr w:rsidR="00684B22" w:rsidRPr="001A3451" w14:paraId="557740C8"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392F7D76" w14:textId="5D87567F" w:rsidR="00684B22" w:rsidRPr="00EA27CA" w:rsidRDefault="00684B22" w:rsidP="00684B22">
            <w:pPr>
              <w:pStyle w:val="Tablesinglespacedparagraph"/>
            </w:pPr>
            <w:r w:rsidRPr="00684B22">
              <w:t>MidCentral District Health Board accommodation</w:t>
            </w:r>
          </w:p>
        </w:tc>
        <w:tc>
          <w:tcPr>
            <w:tcW w:w="1843" w:type="dxa"/>
            <w:noWrap/>
            <w:vAlign w:val="center"/>
          </w:tcPr>
          <w:p w14:paraId="6DECD7DA" w14:textId="694564FF" w:rsidR="00684B22" w:rsidRPr="00EA27CA" w:rsidRDefault="003325E2" w:rsidP="00684B22">
            <w:pPr>
              <w:pStyle w:val="Tablesinglespacedparagraph"/>
            </w:pPr>
            <w:r w:rsidRPr="00B1220E">
              <w:t>Drop In</w:t>
            </w:r>
          </w:p>
        </w:tc>
        <w:tc>
          <w:tcPr>
            <w:tcW w:w="1620" w:type="dxa"/>
            <w:noWrap/>
            <w:vAlign w:val="center"/>
          </w:tcPr>
          <w:p w14:paraId="3221CB0B" w14:textId="2F528AB1" w:rsidR="00684B22" w:rsidRPr="00EA27CA" w:rsidRDefault="00684B22" w:rsidP="00684B22">
            <w:pPr>
              <w:pStyle w:val="Tablesinglespacedparagraph"/>
            </w:pPr>
            <w:r w:rsidRPr="00684B22">
              <w:t>Announced</w:t>
            </w:r>
          </w:p>
        </w:tc>
      </w:tr>
      <w:tr w:rsidR="00684B22" w:rsidRPr="001A3451" w14:paraId="3FB741CC"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7D872AE7" w14:textId="7C998BB3" w:rsidR="00684B22" w:rsidRPr="00EA27CA" w:rsidRDefault="00684B22" w:rsidP="00684B22">
            <w:pPr>
              <w:pStyle w:val="Tablesinglespacedparagraph"/>
            </w:pPr>
            <w:r w:rsidRPr="00684B22">
              <w:t>Novotel Christchurch Airport</w:t>
            </w:r>
          </w:p>
        </w:tc>
        <w:tc>
          <w:tcPr>
            <w:tcW w:w="1843" w:type="dxa"/>
            <w:noWrap/>
            <w:vAlign w:val="center"/>
          </w:tcPr>
          <w:p w14:paraId="4585E5E4" w14:textId="5CE3612C" w:rsidR="00684B22" w:rsidRPr="00EA27CA" w:rsidRDefault="00684B22" w:rsidP="00684B22">
            <w:pPr>
              <w:pStyle w:val="Tablesinglespacedparagraph"/>
            </w:pPr>
            <w:r w:rsidRPr="00684B22">
              <w:t>Follow-up</w:t>
            </w:r>
          </w:p>
        </w:tc>
        <w:tc>
          <w:tcPr>
            <w:tcW w:w="1620" w:type="dxa"/>
            <w:noWrap/>
            <w:vAlign w:val="center"/>
          </w:tcPr>
          <w:p w14:paraId="3CD12CFA" w14:textId="1A13C707" w:rsidR="00684B22" w:rsidRPr="00EA27CA" w:rsidRDefault="00684B22" w:rsidP="00684B22">
            <w:pPr>
              <w:pStyle w:val="Tablesinglespacedparagraph"/>
            </w:pPr>
            <w:r w:rsidRPr="00684B22">
              <w:t>Announced</w:t>
            </w:r>
          </w:p>
        </w:tc>
      </w:tr>
      <w:tr w:rsidR="003325E2" w:rsidRPr="001A3451" w14:paraId="59CC2909"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67593082" w14:textId="03C71C8E" w:rsidR="003325E2" w:rsidRPr="00EA27CA" w:rsidRDefault="003325E2" w:rsidP="003325E2">
            <w:pPr>
              <w:pStyle w:val="Tablesinglespacedparagraph"/>
            </w:pPr>
            <w:r w:rsidRPr="00684B22">
              <w:t xml:space="preserve">Ossies Motel </w:t>
            </w:r>
          </w:p>
        </w:tc>
        <w:tc>
          <w:tcPr>
            <w:tcW w:w="1843" w:type="dxa"/>
            <w:noWrap/>
          </w:tcPr>
          <w:p w14:paraId="63A6EC40" w14:textId="58D800E3" w:rsidR="003325E2" w:rsidRPr="00EA27CA" w:rsidRDefault="003325E2" w:rsidP="003325E2">
            <w:pPr>
              <w:pStyle w:val="Tablesinglespacedparagraph"/>
            </w:pPr>
            <w:r w:rsidRPr="001E6AB0">
              <w:t>Drop In</w:t>
            </w:r>
          </w:p>
        </w:tc>
        <w:tc>
          <w:tcPr>
            <w:tcW w:w="1620" w:type="dxa"/>
            <w:noWrap/>
            <w:vAlign w:val="center"/>
          </w:tcPr>
          <w:p w14:paraId="15C24B37" w14:textId="5E56AF37" w:rsidR="003325E2" w:rsidRPr="00EA27CA" w:rsidRDefault="003325E2" w:rsidP="003325E2">
            <w:pPr>
              <w:pStyle w:val="Tablesinglespacedparagraph"/>
            </w:pPr>
            <w:r w:rsidRPr="00684B22">
              <w:t>Announced</w:t>
            </w:r>
          </w:p>
        </w:tc>
      </w:tr>
      <w:tr w:rsidR="003325E2" w:rsidRPr="001A3451" w14:paraId="77F20CFD"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bottom"/>
          </w:tcPr>
          <w:p w14:paraId="5FFDA1D3" w14:textId="3E8CAA25" w:rsidR="003325E2" w:rsidRPr="00EA27CA" w:rsidRDefault="003325E2" w:rsidP="003325E2">
            <w:pPr>
              <w:pStyle w:val="Tablesinglespacedparagraph"/>
            </w:pPr>
            <w:r w:rsidRPr="00684B22">
              <w:t xml:space="preserve">Paraparaumu Motel </w:t>
            </w:r>
          </w:p>
        </w:tc>
        <w:tc>
          <w:tcPr>
            <w:tcW w:w="1843" w:type="dxa"/>
            <w:noWrap/>
          </w:tcPr>
          <w:p w14:paraId="2035F3FF" w14:textId="2C712811" w:rsidR="003325E2" w:rsidRPr="00EA27CA" w:rsidRDefault="003325E2" w:rsidP="003325E2">
            <w:pPr>
              <w:pStyle w:val="Tablesinglespacedparagraph"/>
            </w:pPr>
            <w:r w:rsidRPr="001E6AB0">
              <w:t>Drop In</w:t>
            </w:r>
          </w:p>
        </w:tc>
        <w:tc>
          <w:tcPr>
            <w:tcW w:w="1620" w:type="dxa"/>
            <w:noWrap/>
            <w:vAlign w:val="bottom"/>
          </w:tcPr>
          <w:p w14:paraId="50DE3708" w14:textId="7897FCBD" w:rsidR="003325E2" w:rsidRPr="00EA27CA" w:rsidRDefault="003325E2" w:rsidP="003325E2">
            <w:pPr>
              <w:pStyle w:val="Tablesinglespacedparagraph"/>
            </w:pPr>
            <w:r w:rsidRPr="00684B22">
              <w:t>Announced</w:t>
            </w:r>
          </w:p>
        </w:tc>
      </w:tr>
      <w:tr w:rsidR="003325E2" w:rsidRPr="001A3451" w14:paraId="12C53426"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5BAA7FC3" w14:textId="08E099AD" w:rsidR="003325E2" w:rsidRPr="00EA27CA" w:rsidRDefault="001D17CA" w:rsidP="001D17CA">
            <w:pPr>
              <w:pStyle w:val="Tablesinglespacedparagraph"/>
            </w:pPr>
            <w:r w:rsidRPr="00684B22">
              <w:t>Pick</w:t>
            </w:r>
            <w:r>
              <w:t>w</w:t>
            </w:r>
            <w:r w:rsidRPr="00684B22">
              <w:t xml:space="preserve">ick </w:t>
            </w:r>
            <w:r w:rsidR="003325E2" w:rsidRPr="00684B22">
              <w:t xml:space="preserve">House </w:t>
            </w:r>
          </w:p>
        </w:tc>
        <w:tc>
          <w:tcPr>
            <w:tcW w:w="1843" w:type="dxa"/>
            <w:noWrap/>
          </w:tcPr>
          <w:p w14:paraId="36F4306F" w14:textId="7D0AC513" w:rsidR="003325E2" w:rsidRPr="00EA27CA" w:rsidRDefault="003325E2" w:rsidP="003325E2">
            <w:pPr>
              <w:pStyle w:val="Tablesinglespacedparagraph"/>
            </w:pPr>
            <w:r w:rsidRPr="001E6AB0">
              <w:t>Drop In</w:t>
            </w:r>
          </w:p>
        </w:tc>
        <w:tc>
          <w:tcPr>
            <w:tcW w:w="1620" w:type="dxa"/>
            <w:noWrap/>
            <w:vAlign w:val="center"/>
          </w:tcPr>
          <w:p w14:paraId="50F2EEEF" w14:textId="742ED734" w:rsidR="003325E2" w:rsidRPr="00EA27CA" w:rsidRDefault="003325E2" w:rsidP="003325E2">
            <w:pPr>
              <w:pStyle w:val="Tablesinglespacedparagraph"/>
            </w:pPr>
            <w:r w:rsidRPr="00684B22">
              <w:t>Announced</w:t>
            </w:r>
          </w:p>
        </w:tc>
      </w:tr>
      <w:tr w:rsidR="00684B22" w:rsidRPr="001A3451" w14:paraId="7A1992E5"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bottom"/>
          </w:tcPr>
          <w:p w14:paraId="0D75E8E8" w14:textId="4402DF20" w:rsidR="00684B22" w:rsidRPr="00EA27CA" w:rsidRDefault="00684B22" w:rsidP="00684B22">
            <w:pPr>
              <w:pStyle w:val="Tablesinglespacedparagraph"/>
            </w:pPr>
            <w:r w:rsidRPr="00684B22">
              <w:t xml:space="preserve">Pullman Hotel </w:t>
            </w:r>
          </w:p>
        </w:tc>
        <w:tc>
          <w:tcPr>
            <w:tcW w:w="1843" w:type="dxa"/>
            <w:noWrap/>
            <w:vAlign w:val="bottom"/>
          </w:tcPr>
          <w:p w14:paraId="7F74B1AB" w14:textId="3D36AFF5" w:rsidR="00684B22" w:rsidRPr="00EA27CA" w:rsidRDefault="00684B22" w:rsidP="00684B22">
            <w:pPr>
              <w:pStyle w:val="Tablesinglespacedparagraph"/>
            </w:pPr>
            <w:r w:rsidRPr="00684B22">
              <w:t>Full</w:t>
            </w:r>
          </w:p>
        </w:tc>
        <w:tc>
          <w:tcPr>
            <w:tcW w:w="1620" w:type="dxa"/>
            <w:noWrap/>
            <w:vAlign w:val="bottom"/>
          </w:tcPr>
          <w:p w14:paraId="3AD0DF76" w14:textId="760921F7" w:rsidR="00684B22" w:rsidRPr="00EA27CA" w:rsidRDefault="00684B22" w:rsidP="00684B22">
            <w:pPr>
              <w:pStyle w:val="Tablesinglespacedparagraph"/>
            </w:pPr>
            <w:r w:rsidRPr="00684B22">
              <w:t>Announced</w:t>
            </w:r>
          </w:p>
        </w:tc>
      </w:tr>
      <w:tr w:rsidR="00684B22" w:rsidRPr="001A3451" w14:paraId="63FA4296"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bottom"/>
          </w:tcPr>
          <w:p w14:paraId="4F1C3199" w14:textId="57690A5F" w:rsidR="00684B22" w:rsidRPr="00EA27CA" w:rsidRDefault="00684B22" w:rsidP="00684B22">
            <w:pPr>
              <w:pStyle w:val="Tablesinglespacedparagraph"/>
            </w:pPr>
            <w:r w:rsidRPr="00684B22">
              <w:t xml:space="preserve">Quality Hotel Elms </w:t>
            </w:r>
          </w:p>
        </w:tc>
        <w:tc>
          <w:tcPr>
            <w:tcW w:w="1843" w:type="dxa"/>
            <w:noWrap/>
            <w:vAlign w:val="center"/>
          </w:tcPr>
          <w:p w14:paraId="07A78776" w14:textId="73BFD246" w:rsidR="00684B22" w:rsidRPr="00EA27CA" w:rsidRDefault="00684B22" w:rsidP="00684B22">
            <w:pPr>
              <w:pStyle w:val="Tablesinglespacedparagraph"/>
            </w:pPr>
            <w:r w:rsidRPr="00684B22">
              <w:t>Full</w:t>
            </w:r>
          </w:p>
        </w:tc>
        <w:tc>
          <w:tcPr>
            <w:tcW w:w="1620" w:type="dxa"/>
            <w:noWrap/>
            <w:vAlign w:val="center"/>
          </w:tcPr>
          <w:p w14:paraId="41047B48" w14:textId="20F2B99F" w:rsidR="00684B22" w:rsidRPr="00EA27CA" w:rsidRDefault="00684B22" w:rsidP="00684B22">
            <w:pPr>
              <w:pStyle w:val="Tablesinglespacedparagraph"/>
            </w:pPr>
            <w:r w:rsidRPr="00684B22">
              <w:t>Unannounced</w:t>
            </w:r>
          </w:p>
        </w:tc>
      </w:tr>
      <w:tr w:rsidR="00684B22" w:rsidRPr="001A3451" w14:paraId="50702283"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bottom"/>
          </w:tcPr>
          <w:p w14:paraId="24C39020" w14:textId="1AC7DBB6" w:rsidR="00684B22" w:rsidRPr="00EA27CA" w:rsidRDefault="00684B22" w:rsidP="00684B22">
            <w:pPr>
              <w:pStyle w:val="Tablesinglespacedparagraph"/>
            </w:pPr>
            <w:r w:rsidRPr="00684B22">
              <w:t>Ramada</w:t>
            </w:r>
          </w:p>
        </w:tc>
        <w:tc>
          <w:tcPr>
            <w:tcW w:w="1843" w:type="dxa"/>
            <w:noWrap/>
            <w:vAlign w:val="center"/>
          </w:tcPr>
          <w:p w14:paraId="7D7CE4FA" w14:textId="00448B85" w:rsidR="00684B22" w:rsidRPr="00EA27CA" w:rsidRDefault="00684B22" w:rsidP="00684B22">
            <w:pPr>
              <w:pStyle w:val="Tablesinglespacedparagraph"/>
            </w:pPr>
            <w:r w:rsidRPr="00684B22">
              <w:t>Drop In</w:t>
            </w:r>
          </w:p>
        </w:tc>
        <w:tc>
          <w:tcPr>
            <w:tcW w:w="1620" w:type="dxa"/>
            <w:noWrap/>
            <w:vAlign w:val="center"/>
          </w:tcPr>
          <w:p w14:paraId="3B69445B" w14:textId="60A91BD8" w:rsidR="00684B22" w:rsidRPr="00EA27CA" w:rsidRDefault="00684B22" w:rsidP="00684B22">
            <w:pPr>
              <w:pStyle w:val="Tablesinglespacedparagraph"/>
            </w:pPr>
            <w:r w:rsidRPr="00684B22">
              <w:t>Announced</w:t>
            </w:r>
          </w:p>
        </w:tc>
      </w:tr>
      <w:tr w:rsidR="00684B22" w:rsidRPr="001A3451" w14:paraId="3EBE1649"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6D85C2C2" w14:textId="529E25F4" w:rsidR="00684B22" w:rsidRPr="00EA27CA" w:rsidRDefault="00684B22" w:rsidP="00684B22">
            <w:pPr>
              <w:pStyle w:val="Tablesinglespacedparagraph"/>
            </w:pPr>
            <w:r w:rsidRPr="00684B22">
              <w:t>SAC(AT), Nova Star</w:t>
            </w:r>
          </w:p>
        </w:tc>
        <w:tc>
          <w:tcPr>
            <w:tcW w:w="1843" w:type="dxa"/>
            <w:noWrap/>
            <w:vAlign w:val="center"/>
          </w:tcPr>
          <w:p w14:paraId="3F8D7201" w14:textId="1822ECDE" w:rsidR="00684B22" w:rsidRPr="00EA27CA" w:rsidRDefault="00684B22" w:rsidP="00684B22">
            <w:pPr>
              <w:pStyle w:val="Tablesinglespacedparagraph"/>
            </w:pPr>
            <w:r w:rsidRPr="00684B22">
              <w:t>Drop In</w:t>
            </w:r>
          </w:p>
        </w:tc>
        <w:tc>
          <w:tcPr>
            <w:tcW w:w="1620" w:type="dxa"/>
            <w:noWrap/>
            <w:vAlign w:val="center"/>
          </w:tcPr>
          <w:p w14:paraId="305B6F00" w14:textId="0EE5B15B" w:rsidR="00684B22" w:rsidRPr="00EA27CA" w:rsidRDefault="00684B22" w:rsidP="00684B22">
            <w:pPr>
              <w:pStyle w:val="Tablesinglespacedparagraph"/>
            </w:pPr>
            <w:r w:rsidRPr="00684B22">
              <w:t>Announced</w:t>
            </w:r>
          </w:p>
        </w:tc>
      </w:tr>
      <w:tr w:rsidR="00684B22" w:rsidRPr="001A3451" w14:paraId="6A44CC16"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bottom"/>
          </w:tcPr>
          <w:p w14:paraId="17A5AEDA" w14:textId="1CD1A616" w:rsidR="00684B22" w:rsidRPr="00EA27CA" w:rsidRDefault="00684B22" w:rsidP="00684B22">
            <w:pPr>
              <w:pStyle w:val="Tablesinglespacedparagraph"/>
            </w:pPr>
            <w:r w:rsidRPr="00684B22">
              <w:t xml:space="preserve">So Hotel </w:t>
            </w:r>
          </w:p>
        </w:tc>
        <w:tc>
          <w:tcPr>
            <w:tcW w:w="1843" w:type="dxa"/>
            <w:noWrap/>
            <w:vAlign w:val="bottom"/>
          </w:tcPr>
          <w:p w14:paraId="4A318DB4" w14:textId="31DD4C0C" w:rsidR="00684B22" w:rsidRPr="00EA27CA" w:rsidRDefault="00684B22" w:rsidP="00684B22">
            <w:pPr>
              <w:pStyle w:val="Tablesinglespacedparagraph"/>
            </w:pPr>
            <w:r w:rsidRPr="00684B22">
              <w:t>Drop In</w:t>
            </w:r>
          </w:p>
        </w:tc>
        <w:tc>
          <w:tcPr>
            <w:tcW w:w="1620" w:type="dxa"/>
            <w:noWrap/>
            <w:vAlign w:val="bottom"/>
          </w:tcPr>
          <w:p w14:paraId="6A16082E" w14:textId="11BB28BA" w:rsidR="00684B22" w:rsidRPr="00EA27CA" w:rsidRDefault="00684B22" w:rsidP="00684B22">
            <w:pPr>
              <w:pStyle w:val="Tablesinglespacedparagraph"/>
            </w:pPr>
            <w:r w:rsidRPr="00684B22">
              <w:t>Announced</w:t>
            </w:r>
          </w:p>
        </w:tc>
      </w:tr>
      <w:tr w:rsidR="00684B22" w:rsidRPr="001A3451" w14:paraId="68E11A87"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2432C344" w14:textId="54161C2B" w:rsidR="00684B22" w:rsidRPr="00EA27CA" w:rsidRDefault="00684B22" w:rsidP="00684B22">
            <w:pPr>
              <w:pStyle w:val="Tablesinglespacedparagraph"/>
            </w:pPr>
            <w:r w:rsidRPr="00684B22">
              <w:t>Sudima Christchurch Airport</w:t>
            </w:r>
          </w:p>
        </w:tc>
        <w:tc>
          <w:tcPr>
            <w:tcW w:w="1843" w:type="dxa"/>
            <w:noWrap/>
            <w:vAlign w:val="center"/>
          </w:tcPr>
          <w:p w14:paraId="4A79C884" w14:textId="6F438B17" w:rsidR="00684B22" w:rsidRPr="00EA27CA" w:rsidRDefault="00684B22" w:rsidP="00684B22">
            <w:pPr>
              <w:pStyle w:val="Tablesinglespacedparagraph"/>
            </w:pPr>
            <w:r w:rsidRPr="00684B22">
              <w:t>Full</w:t>
            </w:r>
          </w:p>
        </w:tc>
        <w:tc>
          <w:tcPr>
            <w:tcW w:w="1620" w:type="dxa"/>
            <w:noWrap/>
            <w:vAlign w:val="center"/>
          </w:tcPr>
          <w:p w14:paraId="3D0E4E5D" w14:textId="0D3BD9A9" w:rsidR="00684B22" w:rsidRPr="00EA27CA" w:rsidRDefault="00684B22" w:rsidP="00684B22">
            <w:pPr>
              <w:pStyle w:val="Tablesinglespacedparagraph"/>
            </w:pPr>
            <w:r w:rsidRPr="00684B22">
              <w:t>Announced</w:t>
            </w:r>
          </w:p>
        </w:tc>
      </w:tr>
      <w:tr w:rsidR="00684B22" w:rsidRPr="001A3451" w14:paraId="60A040B6"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70EAE309" w14:textId="4C19D5E0" w:rsidR="00684B22" w:rsidRPr="00EA27CA" w:rsidRDefault="00684B22" w:rsidP="00684B22">
            <w:pPr>
              <w:pStyle w:val="Tablesinglespacedparagraph"/>
            </w:pPr>
            <w:r w:rsidRPr="00684B22">
              <w:t xml:space="preserve">Taihape Motel </w:t>
            </w:r>
          </w:p>
        </w:tc>
        <w:tc>
          <w:tcPr>
            <w:tcW w:w="1843" w:type="dxa"/>
            <w:noWrap/>
            <w:vAlign w:val="center"/>
          </w:tcPr>
          <w:p w14:paraId="7E14C18F" w14:textId="162ED608" w:rsidR="00684B22" w:rsidRPr="00EA27CA" w:rsidRDefault="00684B22" w:rsidP="00684B22">
            <w:pPr>
              <w:pStyle w:val="Tablesinglespacedparagraph"/>
            </w:pPr>
            <w:r w:rsidRPr="00684B22">
              <w:t>Briefing note</w:t>
            </w:r>
          </w:p>
        </w:tc>
        <w:tc>
          <w:tcPr>
            <w:tcW w:w="1620" w:type="dxa"/>
            <w:noWrap/>
            <w:vAlign w:val="center"/>
          </w:tcPr>
          <w:p w14:paraId="7D527D5C" w14:textId="1DD5BAB7" w:rsidR="00684B22" w:rsidRPr="00EA27CA" w:rsidRDefault="00684B22" w:rsidP="00684B22">
            <w:pPr>
              <w:pStyle w:val="Tablesinglespacedparagraph"/>
            </w:pPr>
            <w:r w:rsidRPr="00684B22">
              <w:t>Announced</w:t>
            </w:r>
          </w:p>
        </w:tc>
      </w:tr>
      <w:tr w:rsidR="00684B22" w:rsidRPr="001A3451" w14:paraId="12775AE0"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48624DC2" w14:textId="2B68AEBC" w:rsidR="00684B22" w:rsidRPr="00EA27CA" w:rsidRDefault="00684B22" w:rsidP="00684B22">
            <w:pPr>
              <w:pStyle w:val="Tablesinglespacedparagraph"/>
            </w:pPr>
            <w:r w:rsidRPr="00684B22">
              <w:t>Tatum Park Campground</w:t>
            </w:r>
          </w:p>
        </w:tc>
        <w:tc>
          <w:tcPr>
            <w:tcW w:w="1843" w:type="dxa"/>
            <w:noWrap/>
            <w:vAlign w:val="center"/>
          </w:tcPr>
          <w:p w14:paraId="7E4DDA13" w14:textId="6A043B3C" w:rsidR="00684B22" w:rsidRPr="00EA27CA" w:rsidRDefault="00684B22" w:rsidP="00684B22">
            <w:pPr>
              <w:pStyle w:val="Tablesinglespacedparagraph"/>
            </w:pPr>
            <w:r w:rsidRPr="00684B22">
              <w:t>Briefing note</w:t>
            </w:r>
          </w:p>
        </w:tc>
        <w:tc>
          <w:tcPr>
            <w:tcW w:w="1620" w:type="dxa"/>
            <w:noWrap/>
            <w:vAlign w:val="center"/>
          </w:tcPr>
          <w:p w14:paraId="0BB3F980" w14:textId="3F615DF0" w:rsidR="00684B22" w:rsidRPr="00EA27CA" w:rsidRDefault="00684B22" w:rsidP="00684B22">
            <w:pPr>
              <w:pStyle w:val="Tablesinglespacedparagraph"/>
            </w:pPr>
            <w:r w:rsidRPr="00684B22">
              <w:t>Unannounced</w:t>
            </w:r>
          </w:p>
        </w:tc>
      </w:tr>
      <w:tr w:rsidR="00684B22" w:rsidRPr="001A3451" w14:paraId="3B4A1E6C" w14:textId="77777777" w:rsidTr="00EA4E20">
        <w:trPr>
          <w:cnfStyle w:val="000000100000" w:firstRow="0" w:lastRow="0" w:firstColumn="0" w:lastColumn="0" w:oddVBand="0" w:evenVBand="0" w:oddHBand="1" w:evenHBand="0" w:firstRowFirstColumn="0" w:firstRowLastColumn="0" w:lastRowFirstColumn="0" w:lastRowLastColumn="0"/>
          <w:trHeight w:val="293"/>
        </w:trPr>
        <w:tc>
          <w:tcPr>
            <w:tcW w:w="5660" w:type="dxa"/>
            <w:noWrap/>
            <w:vAlign w:val="center"/>
          </w:tcPr>
          <w:p w14:paraId="2FE37704" w14:textId="155DA4AB" w:rsidR="00684B22" w:rsidRPr="00EA27CA" w:rsidRDefault="00684B22" w:rsidP="00684B22">
            <w:pPr>
              <w:pStyle w:val="Tablesinglespacedparagraph"/>
            </w:pPr>
            <w:r w:rsidRPr="00684B22">
              <w:t>Tuscany Gardens Motor Lodge</w:t>
            </w:r>
          </w:p>
        </w:tc>
        <w:tc>
          <w:tcPr>
            <w:tcW w:w="1843" w:type="dxa"/>
            <w:noWrap/>
            <w:vAlign w:val="center"/>
          </w:tcPr>
          <w:p w14:paraId="44599B56" w14:textId="4482FDDA" w:rsidR="00684B22" w:rsidRPr="00EA27CA" w:rsidRDefault="00684B22" w:rsidP="00684B22">
            <w:pPr>
              <w:pStyle w:val="Tablesinglespacedparagraph"/>
            </w:pPr>
            <w:r w:rsidRPr="00684B22">
              <w:t>Briefing note</w:t>
            </w:r>
          </w:p>
        </w:tc>
        <w:tc>
          <w:tcPr>
            <w:tcW w:w="1620" w:type="dxa"/>
            <w:noWrap/>
            <w:vAlign w:val="center"/>
          </w:tcPr>
          <w:p w14:paraId="3CA905A3" w14:textId="705163D7" w:rsidR="00684B22" w:rsidRPr="00EA27CA" w:rsidRDefault="00684B22" w:rsidP="00684B22">
            <w:pPr>
              <w:pStyle w:val="Tablesinglespacedparagraph"/>
            </w:pPr>
            <w:r w:rsidRPr="00684B22">
              <w:t>Unannounced</w:t>
            </w:r>
          </w:p>
        </w:tc>
      </w:tr>
      <w:tr w:rsidR="00684B22" w:rsidRPr="001A3451" w14:paraId="1F2038C7" w14:textId="77777777" w:rsidTr="00EA4E20">
        <w:trPr>
          <w:cnfStyle w:val="000000010000" w:firstRow="0" w:lastRow="0" w:firstColumn="0" w:lastColumn="0" w:oddVBand="0" w:evenVBand="0" w:oddHBand="0" w:evenHBand="1" w:firstRowFirstColumn="0" w:firstRowLastColumn="0" w:lastRowFirstColumn="0" w:lastRowLastColumn="0"/>
          <w:trHeight w:val="293"/>
        </w:trPr>
        <w:tc>
          <w:tcPr>
            <w:tcW w:w="5660" w:type="dxa"/>
            <w:noWrap/>
            <w:vAlign w:val="center"/>
          </w:tcPr>
          <w:p w14:paraId="377F4F6E" w14:textId="40AD89D7" w:rsidR="00684B22" w:rsidRPr="00EA27CA" w:rsidRDefault="00684B22" w:rsidP="00684B22">
            <w:pPr>
              <w:pStyle w:val="Tablesinglespacedparagraph"/>
            </w:pPr>
            <w:r w:rsidRPr="00684B22">
              <w:t>W</w:t>
            </w:r>
            <w:r w:rsidR="001D17CA">
              <w:t>hanganui</w:t>
            </w:r>
            <w:r w:rsidRPr="00684B22">
              <w:t xml:space="preserve"> District Health Board Housing </w:t>
            </w:r>
          </w:p>
        </w:tc>
        <w:tc>
          <w:tcPr>
            <w:tcW w:w="1843" w:type="dxa"/>
            <w:noWrap/>
            <w:vAlign w:val="center"/>
          </w:tcPr>
          <w:p w14:paraId="2A16F864" w14:textId="544F55F6" w:rsidR="00684B22" w:rsidRPr="00EA27CA" w:rsidRDefault="00684B22" w:rsidP="00684B22">
            <w:pPr>
              <w:pStyle w:val="Tablesinglespacedparagraph"/>
            </w:pPr>
            <w:r w:rsidRPr="00684B22">
              <w:t>Briefing note</w:t>
            </w:r>
          </w:p>
        </w:tc>
        <w:tc>
          <w:tcPr>
            <w:tcW w:w="1620" w:type="dxa"/>
            <w:noWrap/>
            <w:vAlign w:val="center"/>
          </w:tcPr>
          <w:p w14:paraId="4E43EE77" w14:textId="02A18E05" w:rsidR="00684B22" w:rsidRPr="00EA27CA" w:rsidRDefault="00684B22" w:rsidP="00684B22">
            <w:pPr>
              <w:pStyle w:val="Tablesinglespacedparagraph"/>
            </w:pPr>
            <w:r w:rsidRPr="00684B22">
              <w:t>Announced</w:t>
            </w:r>
          </w:p>
        </w:tc>
      </w:tr>
    </w:tbl>
    <w:p w14:paraId="638C8E3B" w14:textId="4ABA4614" w:rsidR="00BA0A9E" w:rsidRPr="00DE3645" w:rsidRDefault="00782100" w:rsidP="00BA0A9E">
      <w:pPr>
        <w:pStyle w:val="Singlespacedparagraph"/>
        <w:rPr>
          <w:rStyle w:val="Emphasis"/>
          <w:b w:val="0"/>
        </w:rPr>
      </w:pPr>
      <w:hyperlink w:anchor="_Improve_the_conditions" w:history="1">
        <w:r w:rsidR="00BA0A9E">
          <w:rPr>
            <w:rStyle w:val="Hyperlink"/>
          </w:rPr>
          <w:t>Return to OPCAT section in text.</w:t>
        </w:r>
      </w:hyperlink>
    </w:p>
    <w:p w14:paraId="018E3F5E" w14:textId="77777777" w:rsidR="00BA0A9E" w:rsidRDefault="00BA0A9E" w:rsidP="009803FF">
      <w:pPr>
        <w:pStyle w:val="Whitespace"/>
      </w:pPr>
    </w:p>
    <w:p w14:paraId="709FA63E" w14:textId="1670F830" w:rsidR="0081525B" w:rsidRDefault="00684B22" w:rsidP="009803FF">
      <w:pPr>
        <w:pStyle w:val="Whitespace"/>
      </w:pPr>
      <w:r>
        <w:tab/>
      </w:r>
      <w:r>
        <w:tab/>
      </w:r>
      <w:r>
        <w:tab/>
      </w:r>
    </w:p>
    <w:p w14:paraId="37B9895E" w14:textId="5F22BF11" w:rsidR="0081525B" w:rsidRDefault="00F15F11" w:rsidP="00442048">
      <w:pPr>
        <w:pStyle w:val="BodyText"/>
        <w:keepNext/>
      </w:pPr>
      <w:r w:rsidRPr="00E92EFF">
        <w:t>Final r</w:t>
      </w:r>
      <w:r w:rsidR="00652D3E" w:rsidRPr="00E92EFF">
        <w:t>eports published in 20</w:t>
      </w:r>
      <w:r w:rsidR="00316836" w:rsidRPr="00E92EFF">
        <w:t>2</w:t>
      </w:r>
      <w:r w:rsidR="00BF7E22" w:rsidRPr="00E92EFF">
        <w:t>1</w:t>
      </w:r>
      <w:r w:rsidR="00652D3E" w:rsidRPr="00E92EFF">
        <w:t>/2</w:t>
      </w:r>
      <w:r w:rsidR="00BF7E22" w:rsidRPr="00E92EFF">
        <w:t>2</w:t>
      </w:r>
      <w:r w:rsidR="00BA7B4D" w:rsidRPr="00E92EFF">
        <w:t xml:space="preserve"> are set out in the table below</w:t>
      </w:r>
      <w:r w:rsidRPr="00E92EFF">
        <w:t>.</w:t>
      </w:r>
    </w:p>
    <w:tbl>
      <w:tblPr>
        <w:tblStyle w:val="TableGridAnnualReport"/>
        <w:tblW w:w="5003" w:type="pct"/>
        <w:tblInd w:w="-1" w:type="dxa"/>
        <w:tblLook w:val="0420" w:firstRow="1" w:lastRow="0" w:firstColumn="0" w:lastColumn="0" w:noHBand="0" w:noVBand="1"/>
        <w:tblCaption w:val="OPCAT published reports"/>
      </w:tblPr>
      <w:tblGrid>
        <w:gridCol w:w="7242"/>
        <w:gridCol w:w="2062"/>
      </w:tblGrid>
      <w:tr w:rsidR="00E92EFF" w14:paraId="0B9B3552" w14:textId="77777777" w:rsidTr="00E92EFF">
        <w:trPr>
          <w:cnfStyle w:val="100000000000" w:firstRow="1" w:lastRow="0" w:firstColumn="0" w:lastColumn="0" w:oddVBand="0" w:evenVBand="0" w:oddHBand="0" w:evenHBand="0" w:firstRowFirstColumn="0" w:firstRowLastColumn="0" w:lastRowFirstColumn="0" w:lastRowLastColumn="0"/>
        </w:trPr>
        <w:tc>
          <w:tcPr>
            <w:tcW w:w="3892" w:type="pct"/>
            <w:vAlign w:val="center"/>
            <w:hideMark/>
          </w:tcPr>
          <w:p w14:paraId="3E35C883" w14:textId="77777777" w:rsidR="00E92EFF" w:rsidRDefault="00E92EFF" w:rsidP="000A317E">
            <w:pPr>
              <w:pStyle w:val="Tableheadingrow1"/>
            </w:pPr>
            <w:bookmarkStart w:id="187" w:name="Publishedreports"/>
            <w:r>
              <w:t>Report</w:t>
            </w:r>
            <w:bookmarkEnd w:id="187"/>
          </w:p>
        </w:tc>
        <w:tc>
          <w:tcPr>
            <w:tcW w:w="1108" w:type="pct"/>
          </w:tcPr>
          <w:p w14:paraId="305A19C4" w14:textId="77777777" w:rsidR="00E92EFF" w:rsidRDefault="00E92EFF" w:rsidP="000A317E">
            <w:pPr>
              <w:pStyle w:val="Tableheadingrow1"/>
            </w:pPr>
            <w:r>
              <w:t>Date of publication</w:t>
            </w:r>
          </w:p>
        </w:tc>
      </w:tr>
      <w:tr w:rsidR="00E92EFF" w:rsidRPr="00364FD2" w14:paraId="7BDFF6E6"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shd w:val="clear" w:color="auto" w:fill="BFBFBF"/>
            <w:vAlign w:val="center"/>
          </w:tcPr>
          <w:p w14:paraId="5C593858" w14:textId="77777777" w:rsidR="00E92EFF" w:rsidRPr="00364FD2" w:rsidRDefault="00E92EFF" w:rsidP="000A317E">
            <w:pPr>
              <w:pStyle w:val="Tableheadingrow1"/>
              <w:jc w:val="both"/>
              <w:rPr>
                <w:rStyle w:val="Emphasis"/>
                <w:color w:val="auto"/>
              </w:rPr>
            </w:pPr>
            <w:r>
              <w:rPr>
                <w:rStyle w:val="Emphasis"/>
                <w:color w:val="auto"/>
              </w:rPr>
              <w:t>Health and disability</w:t>
            </w:r>
          </w:p>
        </w:tc>
        <w:tc>
          <w:tcPr>
            <w:tcW w:w="1108" w:type="pct"/>
            <w:shd w:val="clear" w:color="auto" w:fill="BFBFBF"/>
            <w:vAlign w:val="center"/>
          </w:tcPr>
          <w:p w14:paraId="65D37297" w14:textId="77777777" w:rsidR="00E92EFF" w:rsidRPr="00364FD2" w:rsidRDefault="00E92EFF" w:rsidP="000A317E">
            <w:pPr>
              <w:pStyle w:val="Tableheadingrow1"/>
              <w:jc w:val="both"/>
              <w:rPr>
                <w:rStyle w:val="Emphasis"/>
                <w:color w:val="auto"/>
              </w:rPr>
            </w:pPr>
          </w:p>
        </w:tc>
      </w:tr>
      <w:tr w:rsidR="00E92EFF" w14:paraId="2460C439"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5A0FD2E9" w14:textId="77777777" w:rsidR="00E92EFF" w:rsidRDefault="00782100" w:rsidP="00E92EFF">
            <w:pPr>
              <w:pStyle w:val="Tablebodytext"/>
              <w:spacing w:before="40" w:after="40"/>
            </w:pPr>
            <w:hyperlink r:id="rId43" w:history="1">
              <w:r w:rsidR="00E92EFF">
                <w:rPr>
                  <w:rStyle w:val="Hyperlink"/>
                  <w:rFonts w:cs="Calibri"/>
                </w:rPr>
                <w:t>Ward 21, Palmerston North Hospital</w:t>
              </w:r>
            </w:hyperlink>
          </w:p>
        </w:tc>
        <w:tc>
          <w:tcPr>
            <w:tcW w:w="1108" w:type="pct"/>
            <w:vAlign w:val="center"/>
          </w:tcPr>
          <w:p w14:paraId="2C1B0A24" w14:textId="77777777" w:rsidR="00E92EFF" w:rsidRDefault="00E92EFF" w:rsidP="00E92EFF">
            <w:pPr>
              <w:pStyle w:val="Tablebodytext"/>
              <w:spacing w:before="40" w:after="40"/>
              <w:ind w:right="400"/>
              <w:jc w:val="right"/>
            </w:pPr>
            <w:r>
              <w:t>02/05/2022</w:t>
            </w:r>
          </w:p>
        </w:tc>
      </w:tr>
      <w:tr w:rsidR="00E92EFF" w14:paraId="324E3A88"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vAlign w:val="center"/>
          </w:tcPr>
          <w:p w14:paraId="2F547A93" w14:textId="77777777" w:rsidR="00E92EFF" w:rsidRDefault="00782100" w:rsidP="00E92EFF">
            <w:pPr>
              <w:pStyle w:val="Tablebodytext"/>
              <w:spacing w:before="40" w:after="40"/>
            </w:pPr>
            <w:hyperlink r:id="rId44" w:history="1">
              <w:r w:rsidR="00E92EFF">
                <w:rPr>
                  <w:rStyle w:val="Hyperlink"/>
                  <w:rFonts w:cs="Calibri"/>
                </w:rPr>
                <w:t xml:space="preserve"> Te Whare Maiangiangi Unit, Tauranga Hospital Primary tabs</w:t>
              </w:r>
            </w:hyperlink>
          </w:p>
        </w:tc>
        <w:tc>
          <w:tcPr>
            <w:tcW w:w="1108" w:type="pct"/>
            <w:vAlign w:val="center"/>
          </w:tcPr>
          <w:p w14:paraId="56EF3843" w14:textId="77777777" w:rsidR="00E92EFF" w:rsidRDefault="00E92EFF" w:rsidP="00E92EFF">
            <w:pPr>
              <w:pStyle w:val="Tablebodytext"/>
              <w:spacing w:before="40" w:after="40"/>
              <w:ind w:right="400"/>
              <w:jc w:val="right"/>
            </w:pPr>
            <w:r>
              <w:t>28/04/2022</w:t>
            </w:r>
          </w:p>
        </w:tc>
      </w:tr>
      <w:tr w:rsidR="00E92EFF" w14:paraId="6A13741C"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7E284539" w14:textId="77777777" w:rsidR="00E92EFF" w:rsidRDefault="00782100" w:rsidP="00E92EFF">
            <w:pPr>
              <w:pStyle w:val="Tablebodytext"/>
              <w:spacing w:before="40" w:after="40"/>
            </w:pPr>
            <w:hyperlink r:id="rId45" w:history="1">
              <w:r w:rsidR="00E92EFF">
                <w:rPr>
                  <w:rStyle w:val="Hyperlink"/>
                  <w:rFonts w:cs="Calibri"/>
                </w:rPr>
                <w:t xml:space="preserve"> Te Toki Maurere Unit, Whakatāne Hospital</w:t>
              </w:r>
            </w:hyperlink>
          </w:p>
        </w:tc>
        <w:tc>
          <w:tcPr>
            <w:tcW w:w="1108" w:type="pct"/>
            <w:vAlign w:val="center"/>
          </w:tcPr>
          <w:p w14:paraId="69F4A965" w14:textId="77777777" w:rsidR="00E92EFF" w:rsidRDefault="00E92EFF" w:rsidP="00E92EFF">
            <w:pPr>
              <w:pStyle w:val="Tablebodytext"/>
              <w:spacing w:before="40" w:after="40"/>
              <w:ind w:right="400"/>
              <w:jc w:val="right"/>
            </w:pPr>
            <w:r>
              <w:t>28/04/2022</w:t>
            </w:r>
          </w:p>
        </w:tc>
      </w:tr>
      <w:tr w:rsidR="00E92EFF" w14:paraId="01C6158C"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vAlign w:val="center"/>
          </w:tcPr>
          <w:p w14:paraId="075A5002" w14:textId="4ACF3BCB" w:rsidR="00E92EFF" w:rsidRDefault="00782100" w:rsidP="00E92EFF">
            <w:pPr>
              <w:pStyle w:val="Tablebodytext"/>
              <w:spacing w:before="40" w:after="40"/>
            </w:pPr>
            <w:hyperlink r:id="rId46" w:history="1">
              <w:r w:rsidR="00E92EFF" w:rsidRPr="00DA1975">
                <w:rPr>
                  <w:rStyle w:val="Hyperlink"/>
                </w:rPr>
                <w:t>Thematic report on inspections of secure intellectual disability facilities</w:t>
              </w:r>
            </w:hyperlink>
            <w:r w:rsidR="00E92EFF" w:rsidRPr="008732CC">
              <w:t xml:space="preserve"> </w:t>
            </w:r>
          </w:p>
        </w:tc>
        <w:tc>
          <w:tcPr>
            <w:tcW w:w="1108" w:type="pct"/>
            <w:vAlign w:val="center"/>
          </w:tcPr>
          <w:p w14:paraId="2EBC1D8A" w14:textId="77777777" w:rsidR="00E92EFF" w:rsidRDefault="00E92EFF" w:rsidP="00E92EFF">
            <w:pPr>
              <w:pStyle w:val="Tablebodytext"/>
              <w:spacing w:before="40" w:after="40"/>
              <w:ind w:right="400"/>
              <w:jc w:val="right"/>
            </w:pPr>
            <w:r>
              <w:t>13/04/2022</w:t>
            </w:r>
          </w:p>
        </w:tc>
      </w:tr>
      <w:tr w:rsidR="00E92EFF" w14:paraId="0EB84BD7"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27354A3E" w14:textId="77777777" w:rsidR="00E92EFF" w:rsidRDefault="00782100" w:rsidP="00E92EFF">
            <w:pPr>
              <w:pStyle w:val="Tablebodytext"/>
              <w:spacing w:before="40" w:after="40"/>
            </w:pPr>
            <w:hyperlink r:id="rId47" w:history="1">
              <w:r w:rsidR="00E92EFF">
                <w:rPr>
                  <w:rStyle w:val="Hyperlink"/>
                  <w:rFonts w:cs="Calibri"/>
                </w:rPr>
                <w:t>Ward 10a and Helensburgh Cottage, Wakari Hospital Dunedin</w:t>
              </w:r>
            </w:hyperlink>
          </w:p>
        </w:tc>
        <w:tc>
          <w:tcPr>
            <w:tcW w:w="1108" w:type="pct"/>
            <w:vAlign w:val="center"/>
          </w:tcPr>
          <w:p w14:paraId="426DF0B6" w14:textId="77777777" w:rsidR="00E92EFF" w:rsidRDefault="00E92EFF" w:rsidP="00E92EFF">
            <w:pPr>
              <w:pStyle w:val="Tablebodytext"/>
              <w:spacing w:before="40" w:after="40"/>
              <w:ind w:right="400"/>
              <w:jc w:val="right"/>
            </w:pPr>
            <w:r>
              <w:t>02/02/2022</w:t>
            </w:r>
          </w:p>
        </w:tc>
      </w:tr>
      <w:tr w:rsidR="00E92EFF" w14:paraId="4BC7F83C"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vAlign w:val="center"/>
          </w:tcPr>
          <w:p w14:paraId="4F4222CA" w14:textId="77777777" w:rsidR="00E92EFF" w:rsidRDefault="00782100" w:rsidP="00E92EFF">
            <w:pPr>
              <w:pStyle w:val="Tablebodytext"/>
              <w:spacing w:before="40" w:after="40"/>
            </w:pPr>
            <w:hyperlink r:id="rId48" w:history="1">
              <w:r w:rsidR="00E92EFF">
                <w:rPr>
                  <w:rStyle w:val="Hyperlink"/>
                  <w:rFonts w:cs="Calibri"/>
                </w:rPr>
                <w:t>Wāhi Oranga Mental Health Admission Unit, Nelson Hospital</w:t>
              </w:r>
            </w:hyperlink>
          </w:p>
        </w:tc>
        <w:tc>
          <w:tcPr>
            <w:tcW w:w="1108" w:type="pct"/>
          </w:tcPr>
          <w:p w14:paraId="373D7540" w14:textId="77777777" w:rsidR="00E92EFF" w:rsidRDefault="00E92EFF" w:rsidP="00E92EFF">
            <w:pPr>
              <w:pStyle w:val="Tablebodytext"/>
              <w:spacing w:before="40" w:after="40"/>
              <w:ind w:right="400"/>
              <w:jc w:val="right"/>
            </w:pPr>
            <w:r w:rsidRPr="00BD67BC">
              <w:t>02/02/2022</w:t>
            </w:r>
          </w:p>
        </w:tc>
      </w:tr>
      <w:tr w:rsidR="00E92EFF" w14:paraId="319D9EAD"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518AE36C" w14:textId="77777777" w:rsidR="00E92EFF" w:rsidRDefault="00782100" w:rsidP="00E92EFF">
            <w:pPr>
              <w:pStyle w:val="Tablebodytext"/>
              <w:spacing w:before="40" w:after="40"/>
            </w:pPr>
            <w:hyperlink r:id="rId49" w:history="1">
              <w:r w:rsidR="00E92EFF">
                <w:rPr>
                  <w:rStyle w:val="Hyperlink"/>
                  <w:rFonts w:cs="Calibri"/>
                </w:rPr>
                <w:t>Ward 6C, Dunedin Hospital</w:t>
              </w:r>
            </w:hyperlink>
          </w:p>
        </w:tc>
        <w:tc>
          <w:tcPr>
            <w:tcW w:w="1108" w:type="pct"/>
          </w:tcPr>
          <w:p w14:paraId="584386F7" w14:textId="77777777" w:rsidR="00E92EFF" w:rsidRDefault="00E92EFF" w:rsidP="00E92EFF">
            <w:pPr>
              <w:pStyle w:val="Tablebodytext"/>
              <w:spacing w:before="40" w:after="40"/>
              <w:ind w:right="400"/>
              <w:jc w:val="right"/>
            </w:pPr>
            <w:r w:rsidRPr="00BD67BC">
              <w:t>02/02/2022</w:t>
            </w:r>
          </w:p>
        </w:tc>
      </w:tr>
      <w:tr w:rsidR="00E92EFF" w14:paraId="0DA4E929"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vAlign w:val="center"/>
          </w:tcPr>
          <w:p w14:paraId="06DD30BD" w14:textId="77777777" w:rsidR="00E92EFF" w:rsidRDefault="00782100" w:rsidP="00E92EFF">
            <w:pPr>
              <w:pStyle w:val="Tablebodytext"/>
              <w:spacing w:before="40" w:after="40"/>
            </w:pPr>
            <w:hyperlink r:id="rId50" w:history="1">
              <w:r w:rsidR="00E92EFF">
                <w:rPr>
                  <w:rStyle w:val="Hyperlink"/>
                  <w:rFonts w:cs="Calibri"/>
                </w:rPr>
                <w:t>Fraser McDonald Unit, Auckland District Health Board</w:t>
              </w:r>
            </w:hyperlink>
          </w:p>
        </w:tc>
        <w:tc>
          <w:tcPr>
            <w:tcW w:w="1108" w:type="pct"/>
          </w:tcPr>
          <w:p w14:paraId="6EA366A0" w14:textId="77777777" w:rsidR="00E92EFF" w:rsidRDefault="00E92EFF" w:rsidP="00E92EFF">
            <w:pPr>
              <w:pStyle w:val="Tablebodytext"/>
              <w:spacing w:before="40" w:after="40"/>
              <w:ind w:right="400"/>
              <w:jc w:val="right"/>
            </w:pPr>
            <w:r w:rsidRPr="00BD67BC">
              <w:t>02/02/2022</w:t>
            </w:r>
          </w:p>
        </w:tc>
      </w:tr>
      <w:tr w:rsidR="00E92EFF" w14:paraId="68681AC7"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0A918611" w14:textId="77777777" w:rsidR="00E92EFF" w:rsidRDefault="00782100" w:rsidP="00E92EFF">
            <w:pPr>
              <w:pStyle w:val="Tablebodytext"/>
              <w:spacing w:before="40" w:after="40"/>
            </w:pPr>
            <w:hyperlink r:id="rId51" w:history="1">
              <w:r w:rsidR="00E92EFF">
                <w:rPr>
                  <w:rStyle w:val="Hyperlink"/>
                  <w:rFonts w:cs="Calibri"/>
                </w:rPr>
                <w:t>Manaakitanga Inpatient Unit, Te Nīkau Grey Base Hospital</w:t>
              </w:r>
            </w:hyperlink>
          </w:p>
        </w:tc>
        <w:tc>
          <w:tcPr>
            <w:tcW w:w="1108" w:type="pct"/>
          </w:tcPr>
          <w:p w14:paraId="0BD0E82F" w14:textId="77777777" w:rsidR="00E92EFF" w:rsidRDefault="00E92EFF" w:rsidP="00E92EFF">
            <w:pPr>
              <w:pStyle w:val="Tablebodytext"/>
              <w:spacing w:before="40" w:after="40"/>
              <w:ind w:right="400"/>
              <w:jc w:val="right"/>
            </w:pPr>
            <w:r w:rsidRPr="00BD67BC">
              <w:t>02/02/2022</w:t>
            </w:r>
          </w:p>
        </w:tc>
      </w:tr>
      <w:tr w:rsidR="00E92EFF" w14:paraId="22071B2E"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vAlign w:val="center"/>
          </w:tcPr>
          <w:p w14:paraId="7CD83DF9" w14:textId="77777777" w:rsidR="00E92EFF" w:rsidRDefault="00782100" w:rsidP="00E92EFF">
            <w:pPr>
              <w:pStyle w:val="Tablebodytext"/>
              <w:spacing w:before="40" w:after="40"/>
            </w:pPr>
            <w:hyperlink r:id="rId52" w:history="1">
              <w:r w:rsidR="00E92EFF">
                <w:rPr>
                  <w:rStyle w:val="Hyperlink"/>
                  <w:rFonts w:cs="Calibri"/>
                </w:rPr>
                <w:t>Haumietiketike Unit, Rātonga-Rua-O-Porirua Campus</w:t>
              </w:r>
            </w:hyperlink>
          </w:p>
        </w:tc>
        <w:tc>
          <w:tcPr>
            <w:tcW w:w="1108" w:type="pct"/>
            <w:vAlign w:val="center"/>
          </w:tcPr>
          <w:p w14:paraId="0ECE7910" w14:textId="77777777" w:rsidR="00E92EFF" w:rsidRDefault="00E92EFF" w:rsidP="00E92EFF">
            <w:pPr>
              <w:pStyle w:val="Tablebodytext"/>
              <w:spacing w:before="40" w:after="40"/>
              <w:ind w:right="400"/>
              <w:jc w:val="right"/>
            </w:pPr>
            <w:r>
              <w:t>28/10/2021</w:t>
            </w:r>
          </w:p>
        </w:tc>
      </w:tr>
      <w:tr w:rsidR="00E92EFF" w14:paraId="79BE35EB"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05AA6851" w14:textId="77777777" w:rsidR="00E92EFF" w:rsidRDefault="00782100" w:rsidP="00E92EFF">
            <w:pPr>
              <w:pStyle w:val="Tablebodytext"/>
              <w:spacing w:before="40" w:after="40"/>
            </w:pPr>
            <w:hyperlink r:id="rId53" w:history="1">
              <w:r w:rsidR="00E92EFF">
                <w:rPr>
                  <w:rStyle w:val="Hyperlink"/>
                  <w:rFonts w:cs="Calibri"/>
                </w:rPr>
                <w:t>Tāwhirimātea Rehabilitation Unit, Rātonga-Rua-O-Porirua Campus</w:t>
              </w:r>
            </w:hyperlink>
          </w:p>
        </w:tc>
        <w:tc>
          <w:tcPr>
            <w:tcW w:w="1108" w:type="pct"/>
            <w:vAlign w:val="center"/>
          </w:tcPr>
          <w:p w14:paraId="75708C2B" w14:textId="77777777" w:rsidR="00E92EFF" w:rsidRDefault="00E92EFF" w:rsidP="00E92EFF">
            <w:pPr>
              <w:pStyle w:val="Tablebodytext"/>
              <w:spacing w:before="40" w:after="40"/>
              <w:ind w:right="400"/>
              <w:jc w:val="right"/>
            </w:pPr>
            <w:r>
              <w:t>28/10/2021</w:t>
            </w:r>
          </w:p>
        </w:tc>
      </w:tr>
      <w:tr w:rsidR="00E92EFF" w14:paraId="508587E9"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vAlign w:val="center"/>
          </w:tcPr>
          <w:p w14:paraId="11277295" w14:textId="77777777" w:rsidR="00E92EFF" w:rsidRDefault="00782100" w:rsidP="00E92EFF">
            <w:pPr>
              <w:pStyle w:val="Tablebodytext"/>
              <w:spacing w:before="40" w:after="40"/>
            </w:pPr>
            <w:hyperlink r:id="rId54" w:history="1">
              <w:r w:rsidR="00E92EFF">
                <w:rPr>
                  <w:rStyle w:val="Hyperlink"/>
                  <w:rFonts w:cs="Calibri"/>
                </w:rPr>
                <w:t>Rangipapa Forensic Acute Mental Health Unit, Rātonga-Rua-O-Porirua Campus</w:t>
              </w:r>
            </w:hyperlink>
          </w:p>
        </w:tc>
        <w:tc>
          <w:tcPr>
            <w:tcW w:w="1108" w:type="pct"/>
            <w:vAlign w:val="center"/>
          </w:tcPr>
          <w:p w14:paraId="31637B7F" w14:textId="77777777" w:rsidR="00E92EFF" w:rsidRDefault="00E92EFF" w:rsidP="00E92EFF">
            <w:pPr>
              <w:pStyle w:val="Tablebodytext"/>
              <w:spacing w:before="40" w:after="40"/>
              <w:ind w:right="400"/>
              <w:jc w:val="right"/>
            </w:pPr>
            <w:r>
              <w:t>28/10/2021</w:t>
            </w:r>
          </w:p>
        </w:tc>
      </w:tr>
      <w:tr w:rsidR="00E92EFF" w14:paraId="690877F2"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2DBBC824" w14:textId="77777777" w:rsidR="00E92EFF" w:rsidRDefault="00782100" w:rsidP="00E92EFF">
            <w:pPr>
              <w:pStyle w:val="Tablebodytext"/>
              <w:spacing w:before="40" w:after="40"/>
            </w:pPr>
            <w:hyperlink r:id="rId55" w:history="1">
              <w:r w:rsidR="00E92EFF">
                <w:rPr>
                  <w:rStyle w:val="Hyperlink"/>
                  <w:rFonts w:cs="Calibri"/>
                </w:rPr>
                <w:t>Pūrehurehu Forensic Acute Mental Health Unit, Rātonga-Rua-O-Porirua Campus</w:t>
              </w:r>
            </w:hyperlink>
          </w:p>
        </w:tc>
        <w:tc>
          <w:tcPr>
            <w:tcW w:w="1108" w:type="pct"/>
            <w:vAlign w:val="center"/>
          </w:tcPr>
          <w:p w14:paraId="17F9E665" w14:textId="77777777" w:rsidR="00E92EFF" w:rsidRDefault="00E92EFF" w:rsidP="00E92EFF">
            <w:pPr>
              <w:pStyle w:val="Tablebodytext"/>
              <w:spacing w:before="40" w:after="40"/>
              <w:ind w:right="400"/>
              <w:jc w:val="right"/>
            </w:pPr>
            <w:r>
              <w:t>28/10/2021</w:t>
            </w:r>
          </w:p>
        </w:tc>
      </w:tr>
      <w:tr w:rsidR="00E92EFF" w14:paraId="6BBC7DF8"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vAlign w:val="center"/>
          </w:tcPr>
          <w:p w14:paraId="04EE7528" w14:textId="77777777" w:rsidR="00E92EFF" w:rsidRDefault="00782100" w:rsidP="00E92EFF">
            <w:pPr>
              <w:pStyle w:val="Tablebodytext"/>
              <w:spacing w:before="40" w:after="40"/>
            </w:pPr>
            <w:hyperlink r:id="rId56" w:history="1">
              <w:r w:rsidR="00E92EFF">
                <w:rPr>
                  <w:rStyle w:val="Hyperlink"/>
                  <w:rFonts w:cs="Calibri"/>
                </w:rPr>
                <w:t>Stanford House, Whanganui Hospital</w:t>
              </w:r>
            </w:hyperlink>
          </w:p>
        </w:tc>
        <w:tc>
          <w:tcPr>
            <w:tcW w:w="1108" w:type="pct"/>
            <w:vAlign w:val="center"/>
          </w:tcPr>
          <w:p w14:paraId="4B1124C5" w14:textId="77777777" w:rsidR="00E92EFF" w:rsidRDefault="00E92EFF" w:rsidP="00E92EFF">
            <w:pPr>
              <w:pStyle w:val="Tablebodytext"/>
              <w:spacing w:before="40" w:after="40"/>
              <w:ind w:right="400"/>
              <w:jc w:val="right"/>
            </w:pPr>
            <w:r>
              <w:t>05/08/2021</w:t>
            </w:r>
          </w:p>
        </w:tc>
      </w:tr>
      <w:tr w:rsidR="00E92EFF" w14:paraId="7AC7C917"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39397C38" w14:textId="77777777" w:rsidR="00E92EFF" w:rsidRDefault="00782100" w:rsidP="00E92EFF">
            <w:pPr>
              <w:spacing w:before="40" w:after="40"/>
              <w:rPr>
                <w:rFonts w:cs="Calibri"/>
                <w:color w:val="0563C1"/>
                <w:sz w:val="22"/>
                <w:u w:val="single"/>
              </w:rPr>
            </w:pPr>
            <w:hyperlink r:id="rId57" w:history="1">
              <w:r w:rsidR="00E92EFF">
                <w:rPr>
                  <w:rStyle w:val="Hyperlink"/>
                  <w:rFonts w:cs="Calibri"/>
                  <w:sz w:val="22"/>
                </w:rPr>
                <w:t>Te Awhina, Whanganui Hospital</w:t>
              </w:r>
            </w:hyperlink>
          </w:p>
        </w:tc>
        <w:tc>
          <w:tcPr>
            <w:tcW w:w="1108" w:type="pct"/>
            <w:vAlign w:val="center"/>
          </w:tcPr>
          <w:p w14:paraId="6D5F4430" w14:textId="77777777" w:rsidR="00E92EFF" w:rsidRDefault="00E92EFF" w:rsidP="00E92EFF">
            <w:pPr>
              <w:spacing w:before="40" w:after="40"/>
              <w:ind w:right="400"/>
              <w:jc w:val="right"/>
              <w:rPr>
                <w:rFonts w:cs="Calibri"/>
                <w:sz w:val="22"/>
              </w:rPr>
            </w:pPr>
            <w:r>
              <w:rPr>
                <w:rFonts w:cs="Calibri"/>
                <w:sz w:val="22"/>
              </w:rPr>
              <w:t>05/08/2021</w:t>
            </w:r>
          </w:p>
        </w:tc>
      </w:tr>
      <w:tr w:rsidR="00E92EFF" w:rsidRPr="00364FD2" w14:paraId="51A52E33" w14:textId="77777777" w:rsidTr="00E92EFF">
        <w:trPr>
          <w:cnfStyle w:val="000000100000" w:firstRow="0" w:lastRow="0" w:firstColumn="0" w:lastColumn="0" w:oddVBand="0" w:evenVBand="0" w:oddHBand="1" w:evenHBand="0" w:firstRowFirstColumn="0" w:firstRowLastColumn="0" w:lastRowFirstColumn="0" w:lastRowLastColumn="0"/>
        </w:trPr>
        <w:tc>
          <w:tcPr>
            <w:tcW w:w="3892" w:type="pct"/>
            <w:shd w:val="clear" w:color="auto" w:fill="BFBFBF"/>
            <w:vAlign w:val="center"/>
          </w:tcPr>
          <w:p w14:paraId="5D7A67AC" w14:textId="77777777" w:rsidR="00E92EFF" w:rsidRPr="00364FD2" w:rsidRDefault="00E92EFF" w:rsidP="000A317E">
            <w:pPr>
              <w:pStyle w:val="Tableheadingrow1"/>
              <w:jc w:val="both"/>
              <w:rPr>
                <w:rStyle w:val="Emphasis"/>
                <w:color w:val="auto"/>
              </w:rPr>
            </w:pPr>
            <w:r w:rsidRPr="00364FD2">
              <w:rPr>
                <w:rStyle w:val="Emphasis"/>
                <w:color w:val="auto"/>
              </w:rPr>
              <w:t>COVID-19 specific</w:t>
            </w:r>
          </w:p>
        </w:tc>
        <w:tc>
          <w:tcPr>
            <w:tcW w:w="1108" w:type="pct"/>
            <w:shd w:val="clear" w:color="auto" w:fill="BFBFBF"/>
            <w:vAlign w:val="center"/>
          </w:tcPr>
          <w:p w14:paraId="3BE8161D" w14:textId="77777777" w:rsidR="00E92EFF" w:rsidRPr="00364FD2" w:rsidRDefault="00E92EFF" w:rsidP="000A317E">
            <w:pPr>
              <w:pStyle w:val="Tableheadingrow1"/>
              <w:ind w:right="400"/>
              <w:jc w:val="right"/>
              <w:rPr>
                <w:rStyle w:val="Emphasis"/>
                <w:color w:val="auto"/>
              </w:rPr>
            </w:pPr>
          </w:p>
        </w:tc>
      </w:tr>
      <w:tr w:rsidR="00E92EFF" w14:paraId="7BAD1797" w14:textId="77777777" w:rsidTr="00E92EFF">
        <w:trPr>
          <w:cnfStyle w:val="000000010000" w:firstRow="0" w:lastRow="0" w:firstColumn="0" w:lastColumn="0" w:oddVBand="0" w:evenVBand="0" w:oddHBand="0" w:evenHBand="1" w:firstRowFirstColumn="0" w:firstRowLastColumn="0" w:lastRowFirstColumn="0" w:lastRowLastColumn="0"/>
        </w:trPr>
        <w:tc>
          <w:tcPr>
            <w:tcW w:w="3892" w:type="pct"/>
            <w:vAlign w:val="center"/>
          </w:tcPr>
          <w:p w14:paraId="48EA484C" w14:textId="4AEF9AE5" w:rsidR="00E92EFF" w:rsidRDefault="00782100" w:rsidP="00E92EFF">
            <w:pPr>
              <w:spacing w:before="40" w:after="40"/>
              <w:rPr>
                <w:rFonts w:cs="Calibri"/>
                <w:color w:val="0563C1"/>
                <w:sz w:val="22"/>
                <w:u w:val="single"/>
              </w:rPr>
            </w:pPr>
            <w:hyperlink r:id="rId58" w:history="1">
              <w:r w:rsidR="00E92EFF" w:rsidRPr="00DA1975">
                <w:rPr>
                  <w:rStyle w:val="Hyperlink"/>
                  <w:rFonts w:cs="Calibri"/>
                  <w:sz w:val="22"/>
                </w:rPr>
                <w:t>Thematic report on inspections of Managed Isolation and Quarantine Facilities</w:t>
              </w:r>
            </w:hyperlink>
            <w:r w:rsidR="00E92EFF">
              <w:rPr>
                <w:rFonts w:cs="Calibri"/>
                <w:color w:val="0563C1"/>
                <w:sz w:val="22"/>
                <w:u w:val="single"/>
              </w:rPr>
              <w:t xml:space="preserve"> </w:t>
            </w:r>
          </w:p>
        </w:tc>
        <w:tc>
          <w:tcPr>
            <w:tcW w:w="1108" w:type="pct"/>
            <w:vAlign w:val="center"/>
          </w:tcPr>
          <w:p w14:paraId="5EE4696B" w14:textId="77777777" w:rsidR="00E92EFF" w:rsidRDefault="00E92EFF" w:rsidP="00E92EFF">
            <w:pPr>
              <w:spacing w:before="40" w:after="40"/>
              <w:ind w:right="400"/>
              <w:jc w:val="right"/>
              <w:rPr>
                <w:rFonts w:cs="Calibri"/>
                <w:sz w:val="22"/>
              </w:rPr>
            </w:pPr>
            <w:r>
              <w:rPr>
                <w:rFonts w:cs="Calibri"/>
                <w:sz w:val="22"/>
              </w:rPr>
              <w:t>17/08/2021</w:t>
            </w:r>
          </w:p>
        </w:tc>
      </w:tr>
    </w:tbl>
    <w:p w14:paraId="2FD9070E" w14:textId="77777777" w:rsidR="00BA0A9E" w:rsidRPr="00DE3645" w:rsidRDefault="00782100" w:rsidP="00BA0A9E">
      <w:pPr>
        <w:pStyle w:val="Singlespacedparagraph"/>
        <w:rPr>
          <w:rStyle w:val="Emphasis"/>
          <w:b w:val="0"/>
        </w:rPr>
      </w:pPr>
      <w:hyperlink w:anchor="_Improve_the_conditions" w:history="1">
        <w:r w:rsidR="00BA0A9E">
          <w:rPr>
            <w:rStyle w:val="Hyperlink"/>
          </w:rPr>
          <w:t>Return to OPCAT section in text.</w:t>
        </w:r>
      </w:hyperlink>
    </w:p>
    <w:p w14:paraId="2A85922D" w14:textId="3EBFA614" w:rsidR="00652D3E" w:rsidRDefault="00652D3E" w:rsidP="009803FF">
      <w:pPr>
        <w:pStyle w:val="Whitespace"/>
      </w:pPr>
    </w:p>
    <w:p w14:paraId="5953303F" w14:textId="77777777" w:rsidR="00BA0A9E" w:rsidRDefault="00BA0A9E" w:rsidP="009803FF">
      <w:pPr>
        <w:pStyle w:val="Whitespace"/>
      </w:pPr>
    </w:p>
    <w:p w14:paraId="614599A5" w14:textId="1A1B6FC2" w:rsidR="007802A1" w:rsidRDefault="007802A1" w:rsidP="007802A1">
      <w:pPr>
        <w:pStyle w:val="BodyText"/>
      </w:pPr>
      <w:r>
        <w:t xml:space="preserve">The recommendations made in final inspection reports are set out in the table below. </w:t>
      </w:r>
    </w:p>
    <w:tbl>
      <w:tblPr>
        <w:tblStyle w:val="TableGridAnnualReport"/>
        <w:tblW w:w="9299" w:type="dxa"/>
        <w:tblInd w:w="10" w:type="dxa"/>
        <w:tblLayout w:type="fixed"/>
        <w:tblLook w:val="0420" w:firstRow="1" w:lastRow="0" w:firstColumn="0" w:lastColumn="0" w:noHBand="0" w:noVBand="1"/>
        <w:tblCaption w:val="OPCAT recommendations"/>
      </w:tblPr>
      <w:tblGrid>
        <w:gridCol w:w="4942"/>
        <w:gridCol w:w="2126"/>
        <w:gridCol w:w="2231"/>
      </w:tblGrid>
      <w:tr w:rsidR="00395DFE" w14:paraId="78CF1FF7" w14:textId="77777777" w:rsidTr="002733A7">
        <w:trPr>
          <w:cnfStyle w:val="100000000000" w:firstRow="1" w:lastRow="0" w:firstColumn="0" w:lastColumn="0" w:oddVBand="0" w:evenVBand="0" w:oddHBand="0" w:evenHBand="0" w:firstRowFirstColumn="0" w:firstRowLastColumn="0" w:lastRowFirstColumn="0" w:lastRowLastColumn="0"/>
        </w:trPr>
        <w:tc>
          <w:tcPr>
            <w:tcW w:w="4942" w:type="dxa"/>
            <w:vAlign w:val="center"/>
            <w:hideMark/>
          </w:tcPr>
          <w:p w14:paraId="46242BDA" w14:textId="77777777" w:rsidR="00395DFE" w:rsidRDefault="00395DFE" w:rsidP="00395DFE">
            <w:pPr>
              <w:pStyle w:val="Tableheadingrow1"/>
            </w:pPr>
            <w:bookmarkStart w:id="188" w:name="OPCATrecs"/>
            <w:r>
              <w:t>Facility Type</w:t>
            </w:r>
            <w:bookmarkEnd w:id="188"/>
          </w:p>
        </w:tc>
        <w:tc>
          <w:tcPr>
            <w:tcW w:w="2126" w:type="dxa"/>
            <w:vAlign w:val="center"/>
          </w:tcPr>
          <w:p w14:paraId="74B32D06" w14:textId="77777777" w:rsidR="00395DFE" w:rsidRDefault="00395DFE" w:rsidP="00395DFE">
            <w:pPr>
              <w:pStyle w:val="Tableheadingrow1"/>
            </w:pPr>
            <w:r>
              <w:t>Recommendations made</w:t>
            </w:r>
          </w:p>
        </w:tc>
        <w:tc>
          <w:tcPr>
            <w:tcW w:w="2231" w:type="dxa"/>
            <w:vAlign w:val="center"/>
            <w:hideMark/>
          </w:tcPr>
          <w:p w14:paraId="18D32F6D" w14:textId="2CFAD159" w:rsidR="00395DFE" w:rsidRDefault="003325E2" w:rsidP="003325E2">
            <w:pPr>
              <w:pStyle w:val="Tableheadingrow1"/>
            </w:pPr>
            <w:r>
              <w:t>Recommendations accepted</w:t>
            </w:r>
          </w:p>
        </w:tc>
      </w:tr>
      <w:tr w:rsidR="00395DFE" w14:paraId="1ECE722E" w14:textId="77777777" w:rsidTr="002733A7">
        <w:trPr>
          <w:cnfStyle w:val="000000100000" w:firstRow="0" w:lastRow="0" w:firstColumn="0" w:lastColumn="0" w:oddVBand="0" w:evenVBand="0" w:oddHBand="1" w:evenHBand="0" w:firstRowFirstColumn="0" w:firstRowLastColumn="0" w:lastRowFirstColumn="0" w:lastRowLastColumn="0"/>
        </w:trPr>
        <w:tc>
          <w:tcPr>
            <w:tcW w:w="4942" w:type="dxa"/>
            <w:vAlign w:val="center"/>
            <w:hideMark/>
          </w:tcPr>
          <w:p w14:paraId="3D0A4FDA" w14:textId="77777777" w:rsidR="00395DFE" w:rsidRDefault="00395DFE" w:rsidP="00395DFE">
            <w:pPr>
              <w:pStyle w:val="Tablesinglespacedparagraph"/>
            </w:pPr>
            <w:r>
              <w:t>Prisons</w:t>
            </w:r>
          </w:p>
        </w:tc>
        <w:tc>
          <w:tcPr>
            <w:tcW w:w="2126" w:type="dxa"/>
            <w:vAlign w:val="center"/>
          </w:tcPr>
          <w:p w14:paraId="4FA62141" w14:textId="6ACD8AF0" w:rsidR="00395DFE" w:rsidRDefault="003325E2" w:rsidP="007802A1">
            <w:pPr>
              <w:pStyle w:val="Tablesinglespacedparagraph"/>
              <w:ind w:right="882"/>
              <w:jc w:val="right"/>
            </w:pPr>
            <w:r>
              <w:t>18</w:t>
            </w:r>
          </w:p>
        </w:tc>
        <w:tc>
          <w:tcPr>
            <w:tcW w:w="2231" w:type="dxa"/>
            <w:vAlign w:val="center"/>
          </w:tcPr>
          <w:p w14:paraId="3356AA42" w14:textId="7B0084B9" w:rsidR="00395DFE" w:rsidRDefault="003325E2" w:rsidP="007802A1">
            <w:pPr>
              <w:pStyle w:val="Tablesinglespacedparagraph"/>
              <w:tabs>
                <w:tab w:val="left" w:pos="1158"/>
              </w:tabs>
              <w:ind w:right="882"/>
              <w:jc w:val="right"/>
            </w:pPr>
            <w:r>
              <w:t>18</w:t>
            </w:r>
          </w:p>
        </w:tc>
      </w:tr>
      <w:tr w:rsidR="00316836" w14:paraId="29F1B024" w14:textId="77777777" w:rsidTr="002733A7">
        <w:trPr>
          <w:cnfStyle w:val="000000010000" w:firstRow="0" w:lastRow="0" w:firstColumn="0" w:lastColumn="0" w:oddVBand="0" w:evenVBand="0" w:oddHBand="0" w:evenHBand="1" w:firstRowFirstColumn="0" w:firstRowLastColumn="0" w:lastRowFirstColumn="0" w:lastRowLastColumn="0"/>
        </w:trPr>
        <w:tc>
          <w:tcPr>
            <w:tcW w:w="4942" w:type="dxa"/>
            <w:vAlign w:val="center"/>
          </w:tcPr>
          <w:p w14:paraId="2179E47D" w14:textId="1B998336" w:rsidR="00316836" w:rsidRDefault="00316836" w:rsidP="00395DFE">
            <w:pPr>
              <w:pStyle w:val="Tablesinglespacedparagraph"/>
            </w:pPr>
            <w:r>
              <w:t>COVID-19 specific places of detention</w:t>
            </w:r>
          </w:p>
        </w:tc>
        <w:tc>
          <w:tcPr>
            <w:tcW w:w="2126" w:type="dxa"/>
            <w:vAlign w:val="center"/>
          </w:tcPr>
          <w:p w14:paraId="5C3F6520" w14:textId="0DDE348D" w:rsidR="00316836" w:rsidRDefault="003325E2" w:rsidP="007802A1">
            <w:pPr>
              <w:pStyle w:val="Tablesinglespacedparagraph"/>
              <w:ind w:right="882"/>
              <w:jc w:val="right"/>
            </w:pPr>
            <w:r>
              <w:t>27</w:t>
            </w:r>
          </w:p>
        </w:tc>
        <w:tc>
          <w:tcPr>
            <w:tcW w:w="2231" w:type="dxa"/>
            <w:vAlign w:val="center"/>
          </w:tcPr>
          <w:p w14:paraId="0717750A" w14:textId="28A02B24" w:rsidR="00316836" w:rsidRDefault="0012028C" w:rsidP="0012028C">
            <w:pPr>
              <w:pStyle w:val="Tablesinglespacedparagraph"/>
              <w:tabs>
                <w:tab w:val="left" w:pos="1158"/>
              </w:tabs>
              <w:ind w:right="882"/>
              <w:jc w:val="right"/>
            </w:pPr>
            <w:r>
              <w:t>26</w:t>
            </w:r>
          </w:p>
        </w:tc>
      </w:tr>
      <w:tr w:rsidR="00395DFE" w14:paraId="3EC562A5" w14:textId="77777777" w:rsidTr="002733A7">
        <w:trPr>
          <w:cnfStyle w:val="000000100000" w:firstRow="0" w:lastRow="0" w:firstColumn="0" w:lastColumn="0" w:oddVBand="0" w:evenVBand="0" w:oddHBand="1" w:evenHBand="0" w:firstRowFirstColumn="0" w:firstRowLastColumn="0" w:lastRowFirstColumn="0" w:lastRowLastColumn="0"/>
        </w:trPr>
        <w:tc>
          <w:tcPr>
            <w:tcW w:w="4942" w:type="dxa"/>
            <w:vAlign w:val="center"/>
            <w:hideMark/>
          </w:tcPr>
          <w:p w14:paraId="6F069E69" w14:textId="54F7E940" w:rsidR="00395DFE" w:rsidRDefault="006D1C0F" w:rsidP="003325E2">
            <w:pPr>
              <w:pStyle w:val="Tablesinglespacedparagraph"/>
            </w:pPr>
            <w:r>
              <w:t>Others (including aged care</w:t>
            </w:r>
            <w:r w:rsidR="003325E2">
              <w:t xml:space="preserve"> </w:t>
            </w:r>
            <w:r w:rsidR="00316836">
              <w:t>and mental health facilities</w:t>
            </w:r>
            <w:r>
              <w:t>)</w:t>
            </w:r>
          </w:p>
        </w:tc>
        <w:tc>
          <w:tcPr>
            <w:tcW w:w="2126" w:type="dxa"/>
            <w:vAlign w:val="center"/>
          </w:tcPr>
          <w:p w14:paraId="6BF807BF" w14:textId="6B592F8B" w:rsidR="00395DFE" w:rsidRDefault="003325E2" w:rsidP="007802A1">
            <w:pPr>
              <w:pStyle w:val="Tablesinglespacedparagraph"/>
              <w:ind w:right="882"/>
              <w:jc w:val="right"/>
            </w:pPr>
            <w:r>
              <w:t>131</w:t>
            </w:r>
          </w:p>
        </w:tc>
        <w:tc>
          <w:tcPr>
            <w:tcW w:w="2231" w:type="dxa"/>
            <w:vAlign w:val="center"/>
          </w:tcPr>
          <w:p w14:paraId="254E0FEB" w14:textId="6390C81D" w:rsidR="00395DFE" w:rsidRDefault="003325E2" w:rsidP="007802A1">
            <w:pPr>
              <w:pStyle w:val="Tablesinglespacedparagraph"/>
              <w:tabs>
                <w:tab w:val="left" w:pos="1158"/>
              </w:tabs>
              <w:ind w:right="882"/>
              <w:jc w:val="right"/>
            </w:pPr>
            <w:r>
              <w:t>108</w:t>
            </w:r>
          </w:p>
        </w:tc>
      </w:tr>
    </w:tbl>
    <w:bookmarkStart w:id="189" w:name="_Throughput_of_complaints,_1"/>
    <w:bookmarkStart w:id="190" w:name="_Ref54703134"/>
    <w:bookmarkEnd w:id="189"/>
    <w:p w14:paraId="5BFD6EFA" w14:textId="77777777" w:rsidR="00DA1975" w:rsidRPr="00DE3645" w:rsidRDefault="00DA1975" w:rsidP="00DA1975">
      <w:pPr>
        <w:pStyle w:val="Singlespacedparagraph"/>
        <w:rPr>
          <w:rStyle w:val="Emphasis"/>
          <w:b w:val="0"/>
        </w:rPr>
      </w:pPr>
      <w:r>
        <w:fldChar w:fldCharType="begin"/>
      </w:r>
      <w:r>
        <w:instrText>HYPERLINK  \l "_Improve_the_conditions"</w:instrText>
      </w:r>
      <w:r>
        <w:fldChar w:fldCharType="separate"/>
      </w:r>
      <w:r>
        <w:rPr>
          <w:rStyle w:val="Hyperlink"/>
        </w:rPr>
        <w:t>Return to OPCAT section in text.</w:t>
      </w:r>
      <w:r>
        <w:rPr>
          <w:rStyle w:val="Hyperlink"/>
        </w:rPr>
        <w:fldChar w:fldCharType="end"/>
      </w:r>
    </w:p>
    <w:p w14:paraId="1ECDA176" w14:textId="77777777" w:rsidR="00BF7E22" w:rsidRDefault="00BF7E22">
      <w:pPr>
        <w:spacing w:line="276" w:lineRule="auto"/>
        <w:rPr>
          <w:rFonts w:eastAsiaTheme="majorEastAsia" w:cstheme="majorBidi"/>
          <w:bCs/>
          <w:color w:val="2BB673"/>
          <w:sz w:val="36"/>
          <w:szCs w:val="26"/>
        </w:rPr>
      </w:pPr>
      <w:r>
        <w:br w:type="page"/>
      </w:r>
    </w:p>
    <w:p w14:paraId="670DECE9" w14:textId="20D9FAA0" w:rsidR="00DF1795" w:rsidRDefault="00DF1795" w:rsidP="00DF1795">
      <w:pPr>
        <w:pStyle w:val="Heading2"/>
      </w:pPr>
      <w:bookmarkStart w:id="191" w:name="_Throughput_of_complaints,_2"/>
      <w:bookmarkStart w:id="192" w:name="_Ref115444024"/>
      <w:bookmarkEnd w:id="191"/>
      <w:r w:rsidRPr="00BE4BB3">
        <w:t>Throughput of complaints</w:t>
      </w:r>
      <w:r w:rsidR="007518F8">
        <w:t xml:space="preserve"> and</w:t>
      </w:r>
      <w:r w:rsidRPr="00BE4BB3">
        <w:t xml:space="preserve"> other contacts</w:t>
      </w:r>
      <w:bookmarkEnd w:id="180"/>
      <w:bookmarkEnd w:id="190"/>
      <w:bookmarkEnd w:id="192"/>
    </w:p>
    <w:p w14:paraId="1C468C79" w14:textId="77777777" w:rsidR="00DF1795" w:rsidRPr="00D67CBD" w:rsidRDefault="001C7062" w:rsidP="00DF1795">
      <w:pPr>
        <w:pStyle w:val="Heading4"/>
      </w:pPr>
      <w:r>
        <w:rPr>
          <w:noProof/>
        </w:rPr>
        <w:t xml:space="preserve">1. </w:t>
      </w:r>
      <w:r w:rsidR="00DF1795">
        <w:rPr>
          <w:noProof/>
        </w:rPr>
        <w:t>Matters received and under consideration for reported year and previous four years</w:t>
      </w:r>
    </w:p>
    <w:tbl>
      <w:tblPr>
        <w:tblStyle w:val="TableGridAnnualReport"/>
        <w:tblW w:w="4989" w:type="pct"/>
        <w:tblInd w:w="10" w:type="dxa"/>
        <w:tblLook w:val="0420" w:firstRow="1" w:lastRow="0" w:firstColumn="0" w:lastColumn="0" w:noHBand="0" w:noVBand="1"/>
        <w:tblCaption w:val="Matters received and under consideration for reported year and previous four years"/>
      </w:tblPr>
      <w:tblGrid>
        <w:gridCol w:w="2698"/>
        <w:gridCol w:w="1316"/>
        <w:gridCol w:w="1316"/>
        <w:gridCol w:w="1316"/>
        <w:gridCol w:w="1316"/>
        <w:gridCol w:w="1316"/>
      </w:tblGrid>
      <w:tr w:rsidR="00BF7E22" w14:paraId="712B0F46" w14:textId="72A05666" w:rsidTr="00BF7E22">
        <w:trPr>
          <w:cnfStyle w:val="100000000000" w:firstRow="1" w:lastRow="0" w:firstColumn="0" w:lastColumn="0" w:oddVBand="0" w:evenVBand="0" w:oddHBand="0" w:evenHBand="0" w:firstRowFirstColumn="0" w:firstRowLastColumn="0" w:lastRowFirstColumn="0" w:lastRowLastColumn="0"/>
          <w:trHeight w:val="20"/>
        </w:trPr>
        <w:tc>
          <w:tcPr>
            <w:tcW w:w="1454" w:type="pct"/>
          </w:tcPr>
          <w:p w14:paraId="5987D206" w14:textId="77777777" w:rsidR="00BF7E22" w:rsidRPr="00D67CBD" w:rsidRDefault="00BF7E22" w:rsidP="00506E02">
            <w:pPr>
              <w:pStyle w:val="Tableheadingrow1"/>
            </w:pPr>
          </w:p>
        </w:tc>
        <w:tc>
          <w:tcPr>
            <w:tcW w:w="709" w:type="pct"/>
          </w:tcPr>
          <w:p w14:paraId="259BB2F9" w14:textId="77777777" w:rsidR="00BF7E22" w:rsidRPr="00D67CBD" w:rsidRDefault="00BF7E22" w:rsidP="00506E02">
            <w:pPr>
              <w:pStyle w:val="Tableheadingrow1"/>
              <w:jc w:val="right"/>
            </w:pPr>
            <w:r>
              <w:t>2017/18</w:t>
            </w:r>
          </w:p>
        </w:tc>
        <w:tc>
          <w:tcPr>
            <w:tcW w:w="709" w:type="pct"/>
          </w:tcPr>
          <w:p w14:paraId="612DC8D5" w14:textId="77777777" w:rsidR="00BF7E22" w:rsidRDefault="00BF7E22" w:rsidP="00506E02">
            <w:pPr>
              <w:pStyle w:val="Tableheadingrow1"/>
              <w:jc w:val="right"/>
            </w:pPr>
            <w:r>
              <w:t>2018/19</w:t>
            </w:r>
          </w:p>
        </w:tc>
        <w:tc>
          <w:tcPr>
            <w:tcW w:w="709" w:type="pct"/>
          </w:tcPr>
          <w:p w14:paraId="347E6D12" w14:textId="77777777" w:rsidR="00BF7E22" w:rsidRDefault="00BF7E22" w:rsidP="00506E02">
            <w:pPr>
              <w:pStyle w:val="Tableheadingrow1"/>
              <w:jc w:val="right"/>
            </w:pPr>
            <w:r>
              <w:t>2019/20</w:t>
            </w:r>
          </w:p>
        </w:tc>
        <w:tc>
          <w:tcPr>
            <w:tcW w:w="709" w:type="pct"/>
          </w:tcPr>
          <w:p w14:paraId="745B2D74" w14:textId="5B7CFE62" w:rsidR="00BF7E22" w:rsidRDefault="00BF7E22" w:rsidP="00506E02">
            <w:pPr>
              <w:pStyle w:val="Tableheadingrow1"/>
              <w:jc w:val="right"/>
            </w:pPr>
            <w:r>
              <w:t>2020/21</w:t>
            </w:r>
          </w:p>
        </w:tc>
        <w:tc>
          <w:tcPr>
            <w:tcW w:w="709" w:type="pct"/>
          </w:tcPr>
          <w:p w14:paraId="0C1F877C" w14:textId="7D205F40" w:rsidR="00BF7E22" w:rsidRDefault="00BF7E22" w:rsidP="00506E02">
            <w:pPr>
              <w:pStyle w:val="Tableheadingrow1"/>
              <w:jc w:val="right"/>
            </w:pPr>
            <w:r>
              <w:t>2021/22</w:t>
            </w:r>
          </w:p>
        </w:tc>
      </w:tr>
      <w:tr w:rsidR="00BF7E22" w14:paraId="75D92C07" w14:textId="309D6069" w:rsidTr="00BF7E22">
        <w:trPr>
          <w:cnfStyle w:val="000000100000" w:firstRow="0" w:lastRow="0" w:firstColumn="0" w:lastColumn="0" w:oddVBand="0" w:evenVBand="0" w:oddHBand="1" w:evenHBand="0" w:firstRowFirstColumn="0" w:firstRowLastColumn="0" w:lastRowFirstColumn="0" w:lastRowLastColumn="0"/>
          <w:trHeight w:val="60"/>
        </w:trPr>
        <w:tc>
          <w:tcPr>
            <w:tcW w:w="1454" w:type="pct"/>
          </w:tcPr>
          <w:p w14:paraId="1BF5D210" w14:textId="77777777" w:rsidR="00BF7E22" w:rsidRPr="00D67CBD" w:rsidRDefault="00BF7E22" w:rsidP="00506E02">
            <w:pPr>
              <w:pStyle w:val="Tablebodytextnospaceafter"/>
            </w:pPr>
            <w:r w:rsidRPr="00D67CBD">
              <w:t>On hand as at 1 July</w:t>
            </w:r>
          </w:p>
        </w:tc>
        <w:tc>
          <w:tcPr>
            <w:tcW w:w="709" w:type="pct"/>
          </w:tcPr>
          <w:p w14:paraId="202615EE" w14:textId="77777777" w:rsidR="00BF7E22" w:rsidRPr="00052E27" w:rsidRDefault="00BF7E22" w:rsidP="0089437B">
            <w:pPr>
              <w:pStyle w:val="Tablebodytextnospaceafter"/>
              <w:jc w:val="right"/>
            </w:pPr>
            <w:r>
              <w:t>1,294</w:t>
            </w:r>
          </w:p>
        </w:tc>
        <w:tc>
          <w:tcPr>
            <w:tcW w:w="709" w:type="pct"/>
          </w:tcPr>
          <w:p w14:paraId="7024029B" w14:textId="77777777" w:rsidR="00BF7E22" w:rsidRDefault="00BF7E22" w:rsidP="00506E02">
            <w:pPr>
              <w:pStyle w:val="Tablebodytextnospaceafter"/>
              <w:jc w:val="right"/>
            </w:pPr>
            <w:r>
              <w:t>916</w:t>
            </w:r>
          </w:p>
        </w:tc>
        <w:tc>
          <w:tcPr>
            <w:tcW w:w="709" w:type="pct"/>
          </w:tcPr>
          <w:p w14:paraId="3084E886" w14:textId="77777777" w:rsidR="00BF7E22" w:rsidRDefault="00BF7E22" w:rsidP="00506E02">
            <w:pPr>
              <w:pStyle w:val="Tablebodytextnospaceafter"/>
              <w:jc w:val="right"/>
            </w:pPr>
            <w:r>
              <w:t>1,009</w:t>
            </w:r>
          </w:p>
        </w:tc>
        <w:tc>
          <w:tcPr>
            <w:tcW w:w="709" w:type="pct"/>
          </w:tcPr>
          <w:p w14:paraId="33E12EED" w14:textId="7B677667" w:rsidR="00BF7E22" w:rsidRDefault="00BF7E22" w:rsidP="00506E02">
            <w:pPr>
              <w:pStyle w:val="Tablebodytextnospaceafter"/>
              <w:jc w:val="right"/>
            </w:pPr>
            <w:r>
              <w:t>1,132</w:t>
            </w:r>
          </w:p>
        </w:tc>
        <w:tc>
          <w:tcPr>
            <w:tcW w:w="709" w:type="pct"/>
          </w:tcPr>
          <w:p w14:paraId="2088771C" w14:textId="41AC1D65" w:rsidR="00BF7E22" w:rsidRDefault="00BF7E22" w:rsidP="00506E02">
            <w:pPr>
              <w:pStyle w:val="Tablebodytextnospaceafter"/>
              <w:jc w:val="right"/>
            </w:pPr>
            <w:r>
              <w:t>1,680</w:t>
            </w:r>
          </w:p>
        </w:tc>
      </w:tr>
      <w:tr w:rsidR="00BF7E22" w14:paraId="204EBCE6" w14:textId="2E4E3448" w:rsidTr="00BF7E22">
        <w:trPr>
          <w:cnfStyle w:val="000000010000" w:firstRow="0" w:lastRow="0" w:firstColumn="0" w:lastColumn="0" w:oddVBand="0" w:evenVBand="0" w:oddHBand="0" w:evenHBand="1" w:firstRowFirstColumn="0" w:firstRowLastColumn="0" w:lastRowFirstColumn="0" w:lastRowLastColumn="0"/>
          <w:trHeight w:val="60"/>
        </w:trPr>
        <w:tc>
          <w:tcPr>
            <w:tcW w:w="1454" w:type="pct"/>
          </w:tcPr>
          <w:p w14:paraId="277AF019" w14:textId="77777777" w:rsidR="00BF7E22" w:rsidRPr="00D67CBD" w:rsidRDefault="00BF7E22" w:rsidP="00506E02">
            <w:pPr>
              <w:pStyle w:val="Tablebodytextnospaceafter"/>
            </w:pPr>
            <w:r w:rsidRPr="00D67CBD">
              <w:t>Adjustment</w:t>
            </w:r>
            <w:r>
              <w:rPr>
                <w:rStyle w:val="FootnoteReference"/>
              </w:rPr>
              <w:footnoteReference w:id="86"/>
            </w:r>
            <w:r w:rsidRPr="00D67CBD">
              <w:rPr>
                <w:rStyle w:val="FootnoteReference"/>
              </w:rPr>
              <w:t xml:space="preserve"> </w:t>
            </w:r>
          </w:p>
        </w:tc>
        <w:tc>
          <w:tcPr>
            <w:tcW w:w="709" w:type="pct"/>
          </w:tcPr>
          <w:p w14:paraId="03506068" w14:textId="77777777" w:rsidR="00BF7E22" w:rsidRPr="00052E27" w:rsidRDefault="00BF7E22" w:rsidP="00506E02">
            <w:pPr>
              <w:pStyle w:val="Tablebodytextnospaceafter"/>
              <w:jc w:val="right"/>
            </w:pPr>
            <w:r>
              <w:t>+8</w:t>
            </w:r>
          </w:p>
        </w:tc>
        <w:tc>
          <w:tcPr>
            <w:tcW w:w="709" w:type="pct"/>
          </w:tcPr>
          <w:p w14:paraId="3D8F23A3" w14:textId="71B1BC6B" w:rsidR="00BF7E22" w:rsidRPr="00510A7D" w:rsidRDefault="00BF7E22" w:rsidP="00506E02">
            <w:pPr>
              <w:pStyle w:val="Tablebodytextnospaceafter"/>
              <w:jc w:val="right"/>
            </w:pPr>
            <w:r>
              <w:t>(</w:t>
            </w:r>
            <w:r w:rsidRPr="00510A7D">
              <w:t>10</w:t>
            </w:r>
            <w:r>
              <w:t>)</w:t>
            </w:r>
          </w:p>
        </w:tc>
        <w:tc>
          <w:tcPr>
            <w:tcW w:w="709" w:type="pct"/>
          </w:tcPr>
          <w:p w14:paraId="3757045A" w14:textId="77777777" w:rsidR="00BF7E22" w:rsidRPr="00510A7D" w:rsidRDefault="00BF7E22" w:rsidP="00506E02">
            <w:pPr>
              <w:pStyle w:val="Tablebodytextnospaceafter"/>
              <w:jc w:val="right"/>
            </w:pPr>
            <w:r>
              <w:t>+41</w:t>
            </w:r>
          </w:p>
        </w:tc>
        <w:tc>
          <w:tcPr>
            <w:tcW w:w="709" w:type="pct"/>
          </w:tcPr>
          <w:p w14:paraId="72C478DA" w14:textId="4AA19C47" w:rsidR="00BF7E22" w:rsidRDefault="00BF7E22" w:rsidP="00155A57">
            <w:pPr>
              <w:pStyle w:val="Tablebodytextnospaceafter"/>
              <w:jc w:val="right"/>
            </w:pPr>
            <w:r>
              <w:t>+30</w:t>
            </w:r>
          </w:p>
        </w:tc>
        <w:tc>
          <w:tcPr>
            <w:tcW w:w="709" w:type="pct"/>
          </w:tcPr>
          <w:p w14:paraId="09387019" w14:textId="4B1BDEC4" w:rsidR="00D12FBA" w:rsidRDefault="00D12FBA" w:rsidP="00D12FBA">
            <w:pPr>
              <w:pStyle w:val="Tablebodytextnospaceafter"/>
              <w:jc w:val="right"/>
            </w:pPr>
            <w:r>
              <w:t>+37</w:t>
            </w:r>
          </w:p>
        </w:tc>
      </w:tr>
      <w:tr w:rsidR="00BF7E22" w14:paraId="294221A4" w14:textId="55311C90" w:rsidTr="00BF7E22">
        <w:trPr>
          <w:cnfStyle w:val="000000100000" w:firstRow="0" w:lastRow="0" w:firstColumn="0" w:lastColumn="0" w:oddVBand="0" w:evenVBand="0" w:oddHBand="1" w:evenHBand="0" w:firstRowFirstColumn="0" w:firstRowLastColumn="0" w:lastRowFirstColumn="0" w:lastRowLastColumn="0"/>
          <w:trHeight w:val="60"/>
        </w:trPr>
        <w:tc>
          <w:tcPr>
            <w:tcW w:w="1454" w:type="pct"/>
          </w:tcPr>
          <w:p w14:paraId="07B192FC" w14:textId="77777777" w:rsidR="00BF7E22" w:rsidRPr="00D67CBD" w:rsidRDefault="00BF7E22" w:rsidP="00506E02">
            <w:pPr>
              <w:pStyle w:val="Tablebodytextnospaceafter"/>
            </w:pPr>
            <w:r w:rsidRPr="00D67CBD">
              <w:t>Received during the year</w:t>
            </w:r>
          </w:p>
        </w:tc>
        <w:tc>
          <w:tcPr>
            <w:tcW w:w="709" w:type="pct"/>
          </w:tcPr>
          <w:p w14:paraId="6B6BAA63" w14:textId="77777777" w:rsidR="00BF7E22" w:rsidRPr="00052E27" w:rsidRDefault="00BF7E22" w:rsidP="00506E02">
            <w:pPr>
              <w:pStyle w:val="Tablebodytextnospaceafter"/>
              <w:jc w:val="right"/>
            </w:pPr>
            <w:r>
              <w:t>11,468</w:t>
            </w:r>
          </w:p>
        </w:tc>
        <w:tc>
          <w:tcPr>
            <w:tcW w:w="709" w:type="pct"/>
          </w:tcPr>
          <w:p w14:paraId="1C7480DE" w14:textId="77777777" w:rsidR="00BF7E22" w:rsidRDefault="00BF7E22" w:rsidP="00506E02">
            <w:pPr>
              <w:pStyle w:val="Tablebodytextnospaceafter"/>
              <w:jc w:val="right"/>
            </w:pPr>
            <w:r>
              <w:t>11,886</w:t>
            </w:r>
          </w:p>
        </w:tc>
        <w:tc>
          <w:tcPr>
            <w:tcW w:w="709" w:type="pct"/>
          </w:tcPr>
          <w:p w14:paraId="3C808384" w14:textId="77777777" w:rsidR="00BF7E22" w:rsidRDefault="00BF7E22" w:rsidP="007409E2">
            <w:pPr>
              <w:pStyle w:val="Tablebodytextnospaceafter"/>
              <w:jc w:val="right"/>
            </w:pPr>
            <w:r>
              <w:t>11,862</w:t>
            </w:r>
          </w:p>
        </w:tc>
        <w:tc>
          <w:tcPr>
            <w:tcW w:w="709" w:type="pct"/>
          </w:tcPr>
          <w:p w14:paraId="732BCF02" w14:textId="4601FAF4" w:rsidR="00BF7E22" w:rsidRDefault="00BF7E22" w:rsidP="007409E2">
            <w:pPr>
              <w:pStyle w:val="Tablebodytextnospaceafter"/>
              <w:jc w:val="right"/>
            </w:pPr>
            <w:r>
              <w:t>13,185</w:t>
            </w:r>
          </w:p>
        </w:tc>
        <w:tc>
          <w:tcPr>
            <w:tcW w:w="709" w:type="pct"/>
          </w:tcPr>
          <w:p w14:paraId="5821A3F7" w14:textId="6BD7FE7E" w:rsidR="00BF7E22" w:rsidRDefault="00D12FBA" w:rsidP="00E6460B">
            <w:pPr>
              <w:pStyle w:val="Tablebodytextnospaceafter"/>
              <w:jc w:val="right"/>
            </w:pPr>
            <w:r>
              <w:t>14,</w:t>
            </w:r>
            <w:r w:rsidR="00E6460B">
              <w:t>791</w:t>
            </w:r>
          </w:p>
        </w:tc>
      </w:tr>
      <w:tr w:rsidR="00BF7E22" w14:paraId="7A7CA1C3" w14:textId="1D9C2AE7" w:rsidTr="00BF7E22">
        <w:trPr>
          <w:cnfStyle w:val="000000010000" w:firstRow="0" w:lastRow="0" w:firstColumn="0" w:lastColumn="0" w:oddVBand="0" w:evenVBand="0" w:oddHBand="0" w:evenHBand="1" w:firstRowFirstColumn="0" w:firstRowLastColumn="0" w:lastRowFirstColumn="0" w:lastRowLastColumn="0"/>
          <w:trHeight w:val="60"/>
        </w:trPr>
        <w:tc>
          <w:tcPr>
            <w:tcW w:w="1454" w:type="pct"/>
          </w:tcPr>
          <w:p w14:paraId="69115D61" w14:textId="77777777" w:rsidR="00BF7E22" w:rsidRPr="00D67CBD" w:rsidRDefault="00BF7E22" w:rsidP="00506E02">
            <w:pPr>
              <w:pStyle w:val="Tablebodytextnospaceafter"/>
            </w:pPr>
            <w:r w:rsidRPr="00D67CBD">
              <w:t>Total under consideration</w:t>
            </w:r>
          </w:p>
        </w:tc>
        <w:tc>
          <w:tcPr>
            <w:tcW w:w="709" w:type="pct"/>
          </w:tcPr>
          <w:p w14:paraId="7AFA6468" w14:textId="77777777" w:rsidR="00BF7E22" w:rsidRPr="00052E27" w:rsidRDefault="00BF7E22" w:rsidP="00506E02">
            <w:pPr>
              <w:pStyle w:val="Tablebodytextnospaceafter"/>
              <w:jc w:val="right"/>
              <w:rPr>
                <w:highlight w:val="yellow"/>
              </w:rPr>
            </w:pPr>
            <w:r>
              <w:t>12,770</w:t>
            </w:r>
          </w:p>
        </w:tc>
        <w:tc>
          <w:tcPr>
            <w:tcW w:w="709" w:type="pct"/>
          </w:tcPr>
          <w:p w14:paraId="72EADAD8" w14:textId="77777777" w:rsidR="00BF7E22" w:rsidRPr="004F6B8B" w:rsidRDefault="00BF7E22" w:rsidP="00506E02">
            <w:pPr>
              <w:pStyle w:val="Tablebodytextnospaceafter"/>
              <w:jc w:val="right"/>
            </w:pPr>
            <w:r>
              <w:t>12,802</w:t>
            </w:r>
          </w:p>
        </w:tc>
        <w:tc>
          <w:tcPr>
            <w:tcW w:w="709" w:type="pct"/>
          </w:tcPr>
          <w:p w14:paraId="36DA946B" w14:textId="77777777" w:rsidR="00BF7E22" w:rsidRDefault="00BF7E22" w:rsidP="003D2CC9">
            <w:pPr>
              <w:pStyle w:val="Tablebodytextnospaceafter"/>
              <w:jc w:val="right"/>
            </w:pPr>
            <w:r>
              <w:t>12,912</w:t>
            </w:r>
          </w:p>
        </w:tc>
        <w:tc>
          <w:tcPr>
            <w:tcW w:w="709" w:type="pct"/>
          </w:tcPr>
          <w:p w14:paraId="1CFEB0CC" w14:textId="1CB65B37" w:rsidR="00BF7E22" w:rsidRDefault="00BF7E22" w:rsidP="003D2CC9">
            <w:pPr>
              <w:pStyle w:val="Tablebodytextnospaceafter"/>
              <w:jc w:val="right"/>
            </w:pPr>
            <w:r>
              <w:t>14,347</w:t>
            </w:r>
          </w:p>
        </w:tc>
        <w:tc>
          <w:tcPr>
            <w:tcW w:w="709" w:type="pct"/>
          </w:tcPr>
          <w:p w14:paraId="0B26902D" w14:textId="6F2A6F2A" w:rsidR="00BF7E22" w:rsidRDefault="00D12FBA" w:rsidP="00E6460B">
            <w:pPr>
              <w:pStyle w:val="Tablebodytextnospaceafter"/>
              <w:jc w:val="right"/>
            </w:pPr>
            <w:r>
              <w:t>16,</w:t>
            </w:r>
            <w:r w:rsidR="00E6460B">
              <w:t>508</w:t>
            </w:r>
          </w:p>
        </w:tc>
      </w:tr>
      <w:tr w:rsidR="00BF7E22" w14:paraId="04916F6A" w14:textId="6175C0EC" w:rsidTr="00BF7E22">
        <w:trPr>
          <w:cnfStyle w:val="000000100000" w:firstRow="0" w:lastRow="0" w:firstColumn="0" w:lastColumn="0" w:oddVBand="0" w:evenVBand="0" w:oddHBand="1" w:evenHBand="0" w:firstRowFirstColumn="0" w:firstRowLastColumn="0" w:lastRowFirstColumn="0" w:lastRowLastColumn="0"/>
          <w:trHeight w:val="60"/>
        </w:trPr>
        <w:tc>
          <w:tcPr>
            <w:tcW w:w="1454" w:type="pct"/>
          </w:tcPr>
          <w:p w14:paraId="1A56AE54" w14:textId="77777777" w:rsidR="00BF7E22" w:rsidRPr="00D67CBD" w:rsidRDefault="00BF7E22" w:rsidP="00506E02">
            <w:pPr>
              <w:pStyle w:val="Tablebodytextnospaceafter"/>
            </w:pPr>
            <w:r w:rsidRPr="00D67CBD">
              <w:t>Completed during the year</w:t>
            </w:r>
          </w:p>
        </w:tc>
        <w:tc>
          <w:tcPr>
            <w:tcW w:w="709" w:type="pct"/>
          </w:tcPr>
          <w:p w14:paraId="53741CEE" w14:textId="77777777" w:rsidR="00BF7E22" w:rsidRPr="00CD458A" w:rsidRDefault="00BF7E22" w:rsidP="00506E02">
            <w:pPr>
              <w:pStyle w:val="Tablebodytextnospaceafter"/>
              <w:jc w:val="right"/>
            </w:pPr>
            <w:r>
              <w:t>(11,846)</w:t>
            </w:r>
          </w:p>
        </w:tc>
        <w:tc>
          <w:tcPr>
            <w:tcW w:w="709" w:type="pct"/>
          </w:tcPr>
          <w:p w14:paraId="2886B3AC" w14:textId="77777777" w:rsidR="00BF7E22" w:rsidRPr="00AF45BA" w:rsidRDefault="00BF7E22" w:rsidP="00506E02">
            <w:pPr>
              <w:pStyle w:val="Tablebodytextnospaceafter"/>
              <w:jc w:val="right"/>
            </w:pPr>
            <w:r>
              <w:t>(11,793)</w:t>
            </w:r>
          </w:p>
        </w:tc>
        <w:tc>
          <w:tcPr>
            <w:tcW w:w="709" w:type="pct"/>
          </w:tcPr>
          <w:p w14:paraId="52A7A5D3" w14:textId="77777777" w:rsidR="00BF7E22" w:rsidRDefault="00BF7E22" w:rsidP="001252DC">
            <w:pPr>
              <w:pStyle w:val="Tablebodytextnospaceafter"/>
              <w:jc w:val="right"/>
            </w:pPr>
            <w:r>
              <w:t>(11,740)</w:t>
            </w:r>
          </w:p>
        </w:tc>
        <w:tc>
          <w:tcPr>
            <w:tcW w:w="709" w:type="pct"/>
          </w:tcPr>
          <w:p w14:paraId="067F5970" w14:textId="0E2F9EA8" w:rsidR="00BF7E22" w:rsidRDefault="00BF7E22" w:rsidP="001252DC">
            <w:pPr>
              <w:pStyle w:val="Tablebodytextnospaceafter"/>
              <w:jc w:val="right"/>
            </w:pPr>
            <w:r>
              <w:t>(12,639)</w:t>
            </w:r>
          </w:p>
        </w:tc>
        <w:tc>
          <w:tcPr>
            <w:tcW w:w="709" w:type="pct"/>
          </w:tcPr>
          <w:p w14:paraId="7D770EDF" w14:textId="437876EA" w:rsidR="00BF7E22" w:rsidRDefault="00D12FBA" w:rsidP="00E6460B">
            <w:pPr>
              <w:pStyle w:val="Tablebodytextnospaceafter"/>
              <w:jc w:val="right"/>
            </w:pPr>
            <w:r>
              <w:t>(13,</w:t>
            </w:r>
            <w:r w:rsidR="00E6460B">
              <w:t>705</w:t>
            </w:r>
            <w:r>
              <w:t>)</w:t>
            </w:r>
          </w:p>
        </w:tc>
      </w:tr>
      <w:tr w:rsidR="00BF7E22" w14:paraId="338E63DF" w14:textId="5B828BDA" w:rsidTr="00BF7E22">
        <w:trPr>
          <w:cnfStyle w:val="000000010000" w:firstRow="0" w:lastRow="0" w:firstColumn="0" w:lastColumn="0" w:oddVBand="0" w:evenVBand="0" w:oddHBand="0" w:evenHBand="1" w:firstRowFirstColumn="0" w:firstRowLastColumn="0" w:lastRowFirstColumn="0" w:lastRowLastColumn="0"/>
          <w:trHeight w:val="60"/>
        </w:trPr>
        <w:tc>
          <w:tcPr>
            <w:tcW w:w="1454" w:type="pct"/>
          </w:tcPr>
          <w:p w14:paraId="5A6BEE3A" w14:textId="77777777" w:rsidR="00BF7E22" w:rsidRPr="00D67CBD" w:rsidRDefault="00BF7E22" w:rsidP="00506E02">
            <w:pPr>
              <w:pStyle w:val="Tablebodytextnospaceafter"/>
            </w:pPr>
            <w:r w:rsidRPr="00D67CBD">
              <w:t>On hand at 30 June</w:t>
            </w:r>
          </w:p>
        </w:tc>
        <w:tc>
          <w:tcPr>
            <w:tcW w:w="709" w:type="pct"/>
          </w:tcPr>
          <w:p w14:paraId="26DF96CB" w14:textId="77777777" w:rsidR="00BF7E22" w:rsidRPr="00052E27" w:rsidRDefault="00BF7E22" w:rsidP="00506E02">
            <w:pPr>
              <w:pStyle w:val="Tablebodytextnospaceafter"/>
              <w:jc w:val="right"/>
            </w:pPr>
            <w:r>
              <w:t>916</w:t>
            </w:r>
          </w:p>
        </w:tc>
        <w:tc>
          <w:tcPr>
            <w:tcW w:w="709" w:type="pct"/>
          </w:tcPr>
          <w:p w14:paraId="6AA8AC21" w14:textId="77777777" w:rsidR="00BF7E22" w:rsidRDefault="00BF7E22" w:rsidP="00506E02">
            <w:pPr>
              <w:pStyle w:val="Tablebodytextnospaceafter"/>
              <w:jc w:val="right"/>
            </w:pPr>
            <w:r>
              <w:t>1,009</w:t>
            </w:r>
          </w:p>
        </w:tc>
        <w:tc>
          <w:tcPr>
            <w:tcW w:w="709" w:type="pct"/>
          </w:tcPr>
          <w:p w14:paraId="63E06BA4" w14:textId="77777777" w:rsidR="00BF7E22" w:rsidRDefault="00BF7E22" w:rsidP="009B3D27">
            <w:pPr>
              <w:pStyle w:val="Tablebodytextnospaceafter"/>
              <w:jc w:val="right"/>
            </w:pPr>
            <w:r>
              <w:t>1,132</w:t>
            </w:r>
          </w:p>
        </w:tc>
        <w:tc>
          <w:tcPr>
            <w:tcW w:w="709" w:type="pct"/>
          </w:tcPr>
          <w:p w14:paraId="5B058860" w14:textId="5AD547CF" w:rsidR="00BF7E22" w:rsidRDefault="00BF7E22" w:rsidP="009B3D27">
            <w:pPr>
              <w:pStyle w:val="Tablebodytextnospaceafter"/>
              <w:jc w:val="right"/>
            </w:pPr>
            <w:r>
              <w:t>1,680</w:t>
            </w:r>
          </w:p>
        </w:tc>
        <w:tc>
          <w:tcPr>
            <w:tcW w:w="709" w:type="pct"/>
          </w:tcPr>
          <w:p w14:paraId="3A3C1A5D" w14:textId="3F6D059B" w:rsidR="00BF7E22" w:rsidRDefault="00D12FBA" w:rsidP="00E6460B">
            <w:pPr>
              <w:pStyle w:val="Tablebodytextnospaceafter"/>
              <w:jc w:val="right"/>
            </w:pPr>
            <w:r>
              <w:t>2,</w:t>
            </w:r>
            <w:r w:rsidR="00E6460B">
              <w:t>760</w:t>
            </w:r>
          </w:p>
        </w:tc>
      </w:tr>
    </w:tbl>
    <w:p w14:paraId="0C27614F" w14:textId="5AA751E5" w:rsidR="00DF1795" w:rsidRPr="00222C74" w:rsidRDefault="00106D5A" w:rsidP="00DF1795">
      <w:pPr>
        <w:pStyle w:val="FigureCaption"/>
      </w:pPr>
      <w:bookmarkStart w:id="193" w:name="Figure4"/>
      <w:r w:rsidRPr="00106D5A">
        <w:rPr>
          <w:noProof/>
          <w:lang w:eastAsia="en-NZ"/>
        </w:rPr>
        <w:drawing>
          <wp:inline distT="0" distB="0" distL="0" distR="0" wp14:anchorId="5FFD9DA6" wp14:editId="089FDF6A">
            <wp:extent cx="5904230" cy="2510790"/>
            <wp:effectExtent l="0" t="0" r="1270" b="3810"/>
            <wp:docPr id="22" name="Chart 22" descr="Find the link to the alternative text version of this chart below. " title="Overall throughput of work over the past 10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End w:id="193"/>
    </w:p>
    <w:p w14:paraId="5DCCD14A" w14:textId="4A393AD6" w:rsidR="00DF1795" w:rsidRDefault="00DE3645" w:rsidP="00DF1795">
      <w:pPr>
        <w:pStyle w:val="FigureCaption"/>
        <w:rPr>
          <w:noProof/>
        </w:rPr>
      </w:pPr>
      <w:r>
        <w:t xml:space="preserve">Figure </w:t>
      </w:r>
      <w:r w:rsidR="00782100">
        <w:fldChar w:fldCharType="begin"/>
      </w:r>
      <w:r w:rsidR="00782100">
        <w:instrText xml:space="preserve"> SEQ Figure \* ARABIC </w:instrText>
      </w:r>
      <w:r w:rsidR="00782100">
        <w:fldChar w:fldCharType="separate"/>
      </w:r>
      <w:r w:rsidR="002171E4">
        <w:rPr>
          <w:noProof/>
        </w:rPr>
        <w:t>4</w:t>
      </w:r>
      <w:r w:rsidR="00782100">
        <w:rPr>
          <w:noProof/>
        </w:rPr>
        <w:fldChar w:fldCharType="end"/>
      </w:r>
      <w:r>
        <w:rPr>
          <w:noProof/>
        </w:rPr>
        <w:t xml:space="preserve">: </w:t>
      </w:r>
      <w:r w:rsidR="00DF1795" w:rsidRPr="002B00DB">
        <w:rPr>
          <w:noProof/>
        </w:rPr>
        <w:t>Overall throughput of work over the past 10 years</w:t>
      </w:r>
      <w:r w:rsidR="00DF1795">
        <w:rPr>
          <w:noProof/>
        </w:rPr>
        <w:t>.</w:t>
      </w:r>
    </w:p>
    <w:p w14:paraId="1760B758" w14:textId="14BFC1F2" w:rsidR="000C07E2" w:rsidRDefault="00782100" w:rsidP="00222C74">
      <w:pPr>
        <w:pStyle w:val="BodyText"/>
        <w:rPr>
          <w:rStyle w:val="Hyperlink"/>
        </w:rPr>
      </w:pPr>
      <w:hyperlink w:anchor="Figure4table" w:history="1">
        <w:r w:rsidR="001D7386">
          <w:rPr>
            <w:rStyle w:val="Hyperlink"/>
          </w:rPr>
          <w:t>Link to text alternative version of Figure 4.</w:t>
        </w:r>
      </w:hyperlink>
    </w:p>
    <w:p w14:paraId="127604B9" w14:textId="6238D9AC" w:rsidR="00DE3645" w:rsidRDefault="00DE3645" w:rsidP="00DE3645">
      <w:pPr>
        <w:pStyle w:val="BodyText"/>
      </w:pPr>
    </w:p>
    <w:p w14:paraId="2A1D92DB" w14:textId="77777777" w:rsidR="00DF1795" w:rsidRPr="007027F2" w:rsidRDefault="001C7062" w:rsidP="00DF1795">
      <w:pPr>
        <w:pStyle w:val="Heading4"/>
      </w:pPr>
      <w:r>
        <w:rPr>
          <w:noProof/>
        </w:rPr>
        <w:t>2.</w:t>
      </w:r>
      <w:r w:rsidR="00F15F11">
        <w:rPr>
          <w:noProof/>
        </w:rPr>
        <w:t xml:space="preserve"> </w:t>
      </w:r>
      <w:r w:rsidR="00DF1795">
        <w:rPr>
          <w:noProof/>
        </w:rPr>
        <w:t>Breakdown of matters received and under consideration for reported year and previous four years</w:t>
      </w:r>
    </w:p>
    <w:tbl>
      <w:tblPr>
        <w:tblStyle w:val="TableGridAnnualReport"/>
        <w:tblW w:w="9249" w:type="dxa"/>
        <w:tblInd w:w="30" w:type="dxa"/>
        <w:tblLayout w:type="fixed"/>
        <w:tblLook w:val="0420" w:firstRow="1" w:lastRow="0" w:firstColumn="0" w:lastColumn="0" w:noHBand="0" w:noVBand="1"/>
        <w:tblCaption w:val="Breakdown of matters received and under consideration for reported year and previous four years"/>
      </w:tblPr>
      <w:tblGrid>
        <w:gridCol w:w="3490"/>
        <w:gridCol w:w="1152"/>
        <w:gridCol w:w="1151"/>
        <w:gridCol w:w="1152"/>
        <w:gridCol w:w="1152"/>
        <w:gridCol w:w="1152"/>
      </w:tblGrid>
      <w:tr w:rsidR="005C3DBF" w14:paraId="3EC30D04" w14:textId="7E147BF7" w:rsidTr="005C3DBF">
        <w:trPr>
          <w:cnfStyle w:val="100000000000" w:firstRow="1" w:lastRow="0" w:firstColumn="0" w:lastColumn="0" w:oddVBand="0" w:evenVBand="0" w:oddHBand="0" w:evenHBand="0" w:firstRowFirstColumn="0" w:firstRowLastColumn="0" w:lastRowFirstColumn="0" w:lastRowLastColumn="0"/>
          <w:trHeight w:val="60"/>
        </w:trPr>
        <w:tc>
          <w:tcPr>
            <w:tcW w:w="3490" w:type="dxa"/>
          </w:tcPr>
          <w:p w14:paraId="4B979840" w14:textId="77777777" w:rsidR="005C3DBF" w:rsidRPr="00BE4BB3" w:rsidRDefault="005C3DBF" w:rsidP="0071106F">
            <w:pPr>
              <w:pStyle w:val="Tableheadingrow1"/>
              <w:keepLines/>
            </w:pPr>
          </w:p>
        </w:tc>
        <w:tc>
          <w:tcPr>
            <w:tcW w:w="1152" w:type="dxa"/>
          </w:tcPr>
          <w:p w14:paraId="74F9607D" w14:textId="5EAC75A2" w:rsidR="005C3DBF" w:rsidRPr="00BE4BB3" w:rsidRDefault="005C3DBF" w:rsidP="0071106F">
            <w:pPr>
              <w:pStyle w:val="Tableheadingrow1"/>
              <w:keepLines/>
              <w:jc w:val="right"/>
            </w:pPr>
            <w:r>
              <w:t>2017/18</w:t>
            </w:r>
          </w:p>
        </w:tc>
        <w:tc>
          <w:tcPr>
            <w:tcW w:w="1151" w:type="dxa"/>
          </w:tcPr>
          <w:p w14:paraId="1DF797B8" w14:textId="6CA2DB2E" w:rsidR="005C3DBF" w:rsidRDefault="005C3DBF" w:rsidP="0071106F">
            <w:pPr>
              <w:pStyle w:val="Tableheadingrow1"/>
              <w:keepLines/>
              <w:jc w:val="right"/>
            </w:pPr>
            <w:r>
              <w:t>2018/19</w:t>
            </w:r>
          </w:p>
        </w:tc>
        <w:tc>
          <w:tcPr>
            <w:tcW w:w="1152" w:type="dxa"/>
          </w:tcPr>
          <w:p w14:paraId="3E842E82" w14:textId="4CE3A266" w:rsidR="005C3DBF" w:rsidRDefault="005C3DBF" w:rsidP="0071106F">
            <w:pPr>
              <w:pStyle w:val="Tableheadingrow1"/>
              <w:keepLines/>
              <w:jc w:val="right"/>
            </w:pPr>
            <w:r>
              <w:t>2019/20</w:t>
            </w:r>
          </w:p>
        </w:tc>
        <w:tc>
          <w:tcPr>
            <w:tcW w:w="1152" w:type="dxa"/>
          </w:tcPr>
          <w:p w14:paraId="6FF901B2" w14:textId="33671CF1" w:rsidR="005C3DBF" w:rsidRDefault="005C3DBF" w:rsidP="0071106F">
            <w:pPr>
              <w:pStyle w:val="Tableheadingrow1"/>
              <w:keepLines/>
              <w:jc w:val="right"/>
            </w:pPr>
            <w:r>
              <w:t>2020/21</w:t>
            </w:r>
          </w:p>
        </w:tc>
        <w:tc>
          <w:tcPr>
            <w:tcW w:w="1152" w:type="dxa"/>
          </w:tcPr>
          <w:p w14:paraId="72E4B03C" w14:textId="3EB8D1E1" w:rsidR="005C3DBF" w:rsidRDefault="005C3DBF" w:rsidP="0071106F">
            <w:pPr>
              <w:pStyle w:val="Tableheadingrow1"/>
              <w:keepLines/>
              <w:jc w:val="right"/>
            </w:pPr>
            <w:r>
              <w:t>2021/22</w:t>
            </w:r>
          </w:p>
        </w:tc>
      </w:tr>
      <w:tr w:rsidR="005C3DBF" w14:paraId="55325131" w14:textId="4A49D13A"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shd w:val="clear" w:color="auto" w:fill="BFBFBF"/>
          </w:tcPr>
          <w:p w14:paraId="5BD715F6" w14:textId="77777777" w:rsidR="005C3DBF" w:rsidRPr="009E5893" w:rsidRDefault="005C3DBF" w:rsidP="0071106F">
            <w:pPr>
              <w:pStyle w:val="Tablebodytextnospaceafter"/>
              <w:keepNext/>
              <w:keepLines/>
              <w:spacing w:before="30" w:after="30"/>
              <w:rPr>
                <w:b/>
              </w:rPr>
            </w:pPr>
            <w:r w:rsidRPr="009E5893">
              <w:rPr>
                <w:b/>
              </w:rPr>
              <w:t>On hand at 1 July</w:t>
            </w:r>
          </w:p>
        </w:tc>
        <w:tc>
          <w:tcPr>
            <w:tcW w:w="1152" w:type="dxa"/>
            <w:shd w:val="clear" w:color="auto" w:fill="BFBFBF"/>
          </w:tcPr>
          <w:p w14:paraId="72776F57" w14:textId="77777777" w:rsidR="005C3DBF" w:rsidRPr="00F56877" w:rsidRDefault="005C3DBF" w:rsidP="0071106F">
            <w:pPr>
              <w:pStyle w:val="Tablebodytextnospaceafter"/>
              <w:keepNext/>
              <w:keepLines/>
              <w:spacing w:before="30" w:after="30"/>
            </w:pPr>
          </w:p>
        </w:tc>
        <w:tc>
          <w:tcPr>
            <w:tcW w:w="1151" w:type="dxa"/>
            <w:shd w:val="clear" w:color="auto" w:fill="BFBFBF"/>
          </w:tcPr>
          <w:p w14:paraId="6AF754A3" w14:textId="77777777" w:rsidR="005C3DBF" w:rsidRPr="00F56877" w:rsidRDefault="005C3DBF" w:rsidP="0071106F">
            <w:pPr>
              <w:pStyle w:val="Tablebodytextnospaceafter"/>
              <w:keepNext/>
              <w:keepLines/>
              <w:spacing w:before="30" w:after="30"/>
            </w:pPr>
          </w:p>
        </w:tc>
        <w:tc>
          <w:tcPr>
            <w:tcW w:w="1152" w:type="dxa"/>
            <w:shd w:val="clear" w:color="auto" w:fill="BFBFBF"/>
          </w:tcPr>
          <w:p w14:paraId="2D76F11E" w14:textId="77777777" w:rsidR="005C3DBF" w:rsidRPr="00F56877" w:rsidRDefault="005C3DBF" w:rsidP="0071106F">
            <w:pPr>
              <w:pStyle w:val="Tablebodytextnospaceafter"/>
              <w:keepNext/>
              <w:keepLines/>
              <w:spacing w:before="30" w:after="30"/>
            </w:pPr>
          </w:p>
        </w:tc>
        <w:tc>
          <w:tcPr>
            <w:tcW w:w="1152" w:type="dxa"/>
            <w:shd w:val="clear" w:color="auto" w:fill="BFBFBF"/>
          </w:tcPr>
          <w:p w14:paraId="470CE823" w14:textId="77777777" w:rsidR="005C3DBF" w:rsidRPr="00F56877" w:rsidRDefault="005C3DBF" w:rsidP="0071106F">
            <w:pPr>
              <w:pStyle w:val="Tablebodytextnospaceafter"/>
              <w:keepNext/>
              <w:keepLines/>
              <w:spacing w:before="30" w:after="30"/>
            </w:pPr>
          </w:p>
        </w:tc>
        <w:tc>
          <w:tcPr>
            <w:tcW w:w="1152" w:type="dxa"/>
            <w:shd w:val="clear" w:color="auto" w:fill="BFBFBF"/>
          </w:tcPr>
          <w:p w14:paraId="0CEC7969" w14:textId="77777777" w:rsidR="005C3DBF" w:rsidRPr="00F56877" w:rsidRDefault="005C3DBF" w:rsidP="0071106F">
            <w:pPr>
              <w:pStyle w:val="Tablebodytextnospaceafter"/>
              <w:keepNext/>
              <w:keepLines/>
              <w:spacing w:before="30" w:after="30"/>
            </w:pPr>
          </w:p>
        </w:tc>
      </w:tr>
      <w:tr w:rsidR="005C3DBF" w14:paraId="3DE32C10" w14:textId="66FA74BA"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tcBorders>
          </w:tcPr>
          <w:p w14:paraId="0661B3C6" w14:textId="77777777" w:rsidR="005C3DBF" w:rsidRPr="00BE4BB3" w:rsidRDefault="005C3DBF" w:rsidP="0071106F">
            <w:pPr>
              <w:pStyle w:val="Tablebodytextnospaceafter"/>
              <w:keepNext/>
              <w:keepLines/>
              <w:spacing w:before="30" w:after="30"/>
            </w:pPr>
            <w:r w:rsidRPr="00BE4BB3">
              <w:t>Ombudsmen Act</w:t>
            </w:r>
          </w:p>
        </w:tc>
        <w:tc>
          <w:tcPr>
            <w:tcW w:w="1152" w:type="dxa"/>
          </w:tcPr>
          <w:p w14:paraId="7485D4CE" w14:textId="68707B22" w:rsidR="005C3DBF" w:rsidRPr="00CA1F2C" w:rsidRDefault="005C3DBF" w:rsidP="0071106F">
            <w:pPr>
              <w:pStyle w:val="Tablebodytextnospaceafter"/>
              <w:keepNext/>
              <w:keepLines/>
              <w:jc w:val="right"/>
              <w:rPr>
                <w:rStyle w:val="Emphasis"/>
                <w:b w:val="0"/>
                <w:bCs w:val="0"/>
                <w:iCs w:val="0"/>
              </w:rPr>
            </w:pPr>
            <w:r>
              <w:rPr>
                <w:rStyle w:val="Emphasis"/>
                <w:b w:val="0"/>
                <w:bCs w:val="0"/>
                <w:iCs w:val="0"/>
              </w:rPr>
              <w:t>430</w:t>
            </w:r>
          </w:p>
        </w:tc>
        <w:tc>
          <w:tcPr>
            <w:tcW w:w="1151" w:type="dxa"/>
          </w:tcPr>
          <w:p w14:paraId="4D41CE0F" w14:textId="6E3C7D16" w:rsidR="005C3DBF" w:rsidRDefault="005C3DBF" w:rsidP="0071106F">
            <w:pPr>
              <w:pStyle w:val="Tablebodytextnospaceafter"/>
              <w:keepNext/>
              <w:keepLines/>
              <w:jc w:val="right"/>
              <w:rPr>
                <w:rStyle w:val="Emphasis"/>
                <w:b w:val="0"/>
                <w:bCs w:val="0"/>
                <w:iCs w:val="0"/>
              </w:rPr>
            </w:pPr>
            <w:r w:rsidRPr="00741359">
              <w:rPr>
                <w:rStyle w:val="Emphasis"/>
                <w:b w:val="0"/>
                <w:bCs w:val="0"/>
                <w:iCs w:val="0"/>
              </w:rPr>
              <w:t>295</w:t>
            </w:r>
          </w:p>
        </w:tc>
        <w:tc>
          <w:tcPr>
            <w:tcW w:w="1152" w:type="dxa"/>
          </w:tcPr>
          <w:p w14:paraId="708AEC97" w14:textId="51D5EA84" w:rsidR="005C3DBF" w:rsidRPr="00943C7C" w:rsidRDefault="005C3DBF" w:rsidP="0071106F">
            <w:pPr>
              <w:pStyle w:val="Tablebodytextnospaceafter"/>
              <w:keepNext/>
              <w:keepLines/>
              <w:jc w:val="right"/>
              <w:rPr>
                <w:rStyle w:val="Emphasis"/>
                <w:b w:val="0"/>
                <w:bCs w:val="0"/>
                <w:iCs w:val="0"/>
                <w:highlight w:val="yellow"/>
              </w:rPr>
            </w:pPr>
            <w:r>
              <w:rPr>
                <w:rStyle w:val="Emphasis"/>
                <w:b w:val="0"/>
                <w:bCs w:val="0"/>
                <w:iCs w:val="0"/>
              </w:rPr>
              <w:t>382</w:t>
            </w:r>
          </w:p>
        </w:tc>
        <w:tc>
          <w:tcPr>
            <w:tcW w:w="1152" w:type="dxa"/>
          </w:tcPr>
          <w:p w14:paraId="1CA34036" w14:textId="274F3100" w:rsidR="005C3DBF" w:rsidRPr="00741359" w:rsidRDefault="005C3DBF" w:rsidP="0071106F">
            <w:pPr>
              <w:pStyle w:val="Tablebodytextnospaceafter"/>
              <w:keepNext/>
              <w:keepLines/>
              <w:jc w:val="right"/>
              <w:rPr>
                <w:rStyle w:val="Emphasis"/>
                <w:b w:val="0"/>
                <w:bCs w:val="0"/>
                <w:iCs w:val="0"/>
              </w:rPr>
            </w:pPr>
            <w:r>
              <w:rPr>
                <w:rStyle w:val="Emphasis"/>
                <w:b w:val="0"/>
                <w:bCs w:val="0"/>
                <w:iCs w:val="0"/>
              </w:rPr>
              <w:t>518</w:t>
            </w:r>
          </w:p>
        </w:tc>
        <w:tc>
          <w:tcPr>
            <w:tcW w:w="1152" w:type="dxa"/>
          </w:tcPr>
          <w:p w14:paraId="315CFDA1" w14:textId="4420BC49" w:rsidR="005C3DBF" w:rsidRDefault="005C3DBF" w:rsidP="0071106F">
            <w:pPr>
              <w:pStyle w:val="Tablebodytextnospaceafter"/>
              <w:keepNext/>
              <w:keepLines/>
              <w:jc w:val="right"/>
              <w:rPr>
                <w:rStyle w:val="Emphasis"/>
                <w:b w:val="0"/>
                <w:bCs w:val="0"/>
                <w:iCs w:val="0"/>
              </w:rPr>
            </w:pPr>
            <w:r>
              <w:rPr>
                <w:rStyle w:val="Emphasis"/>
                <w:b w:val="0"/>
                <w:bCs w:val="0"/>
                <w:iCs w:val="0"/>
              </w:rPr>
              <w:t>840</w:t>
            </w:r>
          </w:p>
        </w:tc>
      </w:tr>
      <w:tr w:rsidR="005C3DBF" w14:paraId="64EDB49D" w14:textId="577ADF35"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4F1E307D" w14:textId="77777777" w:rsidR="005C3DBF" w:rsidRPr="00BE4BB3" w:rsidRDefault="005C3DBF" w:rsidP="0071106F">
            <w:pPr>
              <w:pStyle w:val="Tablebodytextnospaceafter"/>
              <w:keepNext/>
              <w:keepLines/>
              <w:spacing w:before="30" w:after="30"/>
            </w:pPr>
            <w:r w:rsidRPr="00BE4BB3">
              <w:t>Official Information Act</w:t>
            </w:r>
          </w:p>
        </w:tc>
        <w:tc>
          <w:tcPr>
            <w:tcW w:w="1152" w:type="dxa"/>
          </w:tcPr>
          <w:p w14:paraId="5C390C49" w14:textId="41648430" w:rsidR="005C3DBF" w:rsidRPr="00CA1F2C" w:rsidRDefault="005C3DBF" w:rsidP="0071106F">
            <w:pPr>
              <w:pStyle w:val="Tablebodytextnospaceafter"/>
              <w:keepNext/>
              <w:keepLines/>
              <w:jc w:val="right"/>
              <w:rPr>
                <w:rStyle w:val="Emphasis"/>
                <w:b w:val="0"/>
                <w:bCs w:val="0"/>
                <w:iCs w:val="0"/>
              </w:rPr>
            </w:pPr>
            <w:r>
              <w:rPr>
                <w:rStyle w:val="Emphasis"/>
                <w:b w:val="0"/>
                <w:bCs w:val="0"/>
                <w:iCs w:val="0"/>
              </w:rPr>
              <w:t>651</w:t>
            </w:r>
          </w:p>
        </w:tc>
        <w:tc>
          <w:tcPr>
            <w:tcW w:w="1151" w:type="dxa"/>
          </w:tcPr>
          <w:p w14:paraId="13992FA7" w14:textId="744179E2" w:rsidR="005C3DBF" w:rsidRDefault="005C3DBF" w:rsidP="0071106F">
            <w:pPr>
              <w:pStyle w:val="Tablebodytextnospaceafter"/>
              <w:keepNext/>
              <w:keepLines/>
              <w:jc w:val="right"/>
              <w:rPr>
                <w:rStyle w:val="Emphasis"/>
                <w:b w:val="0"/>
                <w:bCs w:val="0"/>
                <w:iCs w:val="0"/>
              </w:rPr>
            </w:pPr>
            <w:r w:rsidRPr="00741359">
              <w:rPr>
                <w:rStyle w:val="Emphasis"/>
                <w:b w:val="0"/>
                <w:bCs w:val="0"/>
                <w:iCs w:val="0"/>
              </w:rPr>
              <w:t>429</w:t>
            </w:r>
          </w:p>
        </w:tc>
        <w:tc>
          <w:tcPr>
            <w:tcW w:w="1152" w:type="dxa"/>
          </w:tcPr>
          <w:p w14:paraId="76C5D90E" w14:textId="55CA3DE8" w:rsidR="005C3DBF" w:rsidRPr="00741359" w:rsidRDefault="005C3DBF" w:rsidP="0071106F">
            <w:pPr>
              <w:pStyle w:val="Tablebodytextnospaceafter"/>
              <w:keepNext/>
              <w:keepLines/>
              <w:jc w:val="right"/>
              <w:rPr>
                <w:rStyle w:val="Emphasis"/>
                <w:b w:val="0"/>
                <w:bCs w:val="0"/>
                <w:iCs w:val="0"/>
              </w:rPr>
            </w:pPr>
            <w:r>
              <w:rPr>
                <w:rStyle w:val="Emphasis"/>
                <w:b w:val="0"/>
                <w:bCs w:val="0"/>
                <w:iCs w:val="0"/>
              </w:rPr>
              <w:t>477</w:t>
            </w:r>
          </w:p>
        </w:tc>
        <w:tc>
          <w:tcPr>
            <w:tcW w:w="1152" w:type="dxa"/>
          </w:tcPr>
          <w:p w14:paraId="1F24E18E" w14:textId="33EFAC01" w:rsidR="005C3DBF" w:rsidRPr="00741359" w:rsidRDefault="005C3DBF" w:rsidP="0071106F">
            <w:pPr>
              <w:pStyle w:val="Tablebodytextnospaceafter"/>
              <w:keepNext/>
              <w:keepLines/>
              <w:jc w:val="right"/>
              <w:rPr>
                <w:rStyle w:val="Emphasis"/>
                <w:b w:val="0"/>
                <w:bCs w:val="0"/>
                <w:iCs w:val="0"/>
              </w:rPr>
            </w:pPr>
            <w:r>
              <w:rPr>
                <w:rStyle w:val="Emphasis"/>
                <w:b w:val="0"/>
                <w:bCs w:val="0"/>
                <w:iCs w:val="0"/>
              </w:rPr>
              <w:t>438</w:t>
            </w:r>
          </w:p>
        </w:tc>
        <w:tc>
          <w:tcPr>
            <w:tcW w:w="1152" w:type="dxa"/>
          </w:tcPr>
          <w:p w14:paraId="1FD1C64D" w14:textId="57AA50E5" w:rsidR="005C3DBF" w:rsidRDefault="005C3DBF" w:rsidP="0071106F">
            <w:pPr>
              <w:pStyle w:val="Tablebodytextnospaceafter"/>
              <w:keepNext/>
              <w:keepLines/>
              <w:jc w:val="right"/>
              <w:rPr>
                <w:rStyle w:val="Emphasis"/>
                <w:b w:val="0"/>
                <w:bCs w:val="0"/>
                <w:iCs w:val="0"/>
              </w:rPr>
            </w:pPr>
            <w:r>
              <w:rPr>
                <w:rStyle w:val="Emphasis"/>
                <w:b w:val="0"/>
                <w:bCs w:val="0"/>
                <w:iCs w:val="0"/>
              </w:rPr>
              <w:t>612</w:t>
            </w:r>
          </w:p>
        </w:tc>
      </w:tr>
      <w:tr w:rsidR="005C3DBF" w14:paraId="186C2442" w14:textId="4DB14DD7"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0E36D570" w14:textId="77777777" w:rsidR="005C3DBF" w:rsidRPr="00BE4BB3" w:rsidRDefault="005C3DBF" w:rsidP="0071106F">
            <w:pPr>
              <w:pStyle w:val="Tablebodytextnospaceafter"/>
              <w:spacing w:before="30" w:after="30"/>
            </w:pPr>
            <w:r w:rsidRPr="00BE4BB3">
              <w:t>Local Government Official Information and Meetings Act</w:t>
            </w:r>
          </w:p>
        </w:tc>
        <w:tc>
          <w:tcPr>
            <w:tcW w:w="1152" w:type="dxa"/>
          </w:tcPr>
          <w:p w14:paraId="6417EA95" w14:textId="6BBC47D0" w:rsidR="005C3DBF" w:rsidRPr="00CA1F2C" w:rsidRDefault="005C3DBF" w:rsidP="0071106F">
            <w:pPr>
              <w:pStyle w:val="Tablebodytextnospaceafter"/>
              <w:jc w:val="right"/>
              <w:rPr>
                <w:rStyle w:val="Emphasis"/>
                <w:b w:val="0"/>
                <w:bCs w:val="0"/>
                <w:iCs w:val="0"/>
              </w:rPr>
            </w:pPr>
            <w:r>
              <w:rPr>
                <w:rStyle w:val="Emphasis"/>
                <w:b w:val="0"/>
                <w:bCs w:val="0"/>
                <w:iCs w:val="0"/>
              </w:rPr>
              <w:t>144</w:t>
            </w:r>
          </w:p>
        </w:tc>
        <w:tc>
          <w:tcPr>
            <w:tcW w:w="1151" w:type="dxa"/>
          </w:tcPr>
          <w:p w14:paraId="048F50CA" w14:textId="1524D993" w:rsidR="005C3DBF" w:rsidRDefault="005C3DBF" w:rsidP="0071106F">
            <w:pPr>
              <w:pStyle w:val="Tablebodytextnospaceafter"/>
              <w:jc w:val="right"/>
              <w:rPr>
                <w:rStyle w:val="Emphasis"/>
                <w:b w:val="0"/>
                <w:bCs w:val="0"/>
                <w:iCs w:val="0"/>
              </w:rPr>
            </w:pPr>
            <w:r w:rsidRPr="00741359">
              <w:rPr>
                <w:rStyle w:val="Emphasis"/>
                <w:b w:val="0"/>
                <w:bCs w:val="0"/>
                <w:iCs w:val="0"/>
              </w:rPr>
              <w:t>98</w:t>
            </w:r>
          </w:p>
        </w:tc>
        <w:tc>
          <w:tcPr>
            <w:tcW w:w="1152" w:type="dxa"/>
          </w:tcPr>
          <w:p w14:paraId="091B1620" w14:textId="5787EE80" w:rsidR="005C3DBF" w:rsidRPr="00741359" w:rsidRDefault="005C3DBF" w:rsidP="0071106F">
            <w:pPr>
              <w:pStyle w:val="Tablebodytextnospaceafter"/>
              <w:jc w:val="right"/>
              <w:rPr>
                <w:rStyle w:val="Emphasis"/>
                <w:b w:val="0"/>
                <w:bCs w:val="0"/>
                <w:iCs w:val="0"/>
              </w:rPr>
            </w:pPr>
            <w:r>
              <w:rPr>
                <w:rStyle w:val="Emphasis"/>
                <w:b w:val="0"/>
                <w:bCs w:val="0"/>
                <w:iCs w:val="0"/>
              </w:rPr>
              <w:t>128</w:t>
            </w:r>
          </w:p>
        </w:tc>
        <w:tc>
          <w:tcPr>
            <w:tcW w:w="1152" w:type="dxa"/>
          </w:tcPr>
          <w:p w14:paraId="6F2C7AB3" w14:textId="0C014DF3" w:rsidR="005C3DBF" w:rsidRPr="00741359" w:rsidRDefault="005C3DBF" w:rsidP="0071106F">
            <w:pPr>
              <w:pStyle w:val="Tablebodytextnospaceafter"/>
              <w:jc w:val="right"/>
              <w:rPr>
                <w:rStyle w:val="Emphasis"/>
                <w:b w:val="0"/>
                <w:bCs w:val="0"/>
                <w:iCs w:val="0"/>
              </w:rPr>
            </w:pPr>
            <w:r>
              <w:rPr>
                <w:rStyle w:val="Emphasis"/>
                <w:b w:val="0"/>
                <w:bCs w:val="0"/>
                <w:iCs w:val="0"/>
              </w:rPr>
              <w:t>125</w:t>
            </w:r>
          </w:p>
        </w:tc>
        <w:tc>
          <w:tcPr>
            <w:tcW w:w="1152" w:type="dxa"/>
          </w:tcPr>
          <w:p w14:paraId="26041117" w14:textId="656EF734" w:rsidR="005C3DBF" w:rsidRDefault="005C3DBF" w:rsidP="0071106F">
            <w:pPr>
              <w:pStyle w:val="Tablebodytextnospaceafter"/>
              <w:jc w:val="right"/>
              <w:rPr>
                <w:rStyle w:val="Emphasis"/>
                <w:b w:val="0"/>
                <w:bCs w:val="0"/>
                <w:iCs w:val="0"/>
              </w:rPr>
            </w:pPr>
            <w:r>
              <w:rPr>
                <w:rStyle w:val="Emphasis"/>
                <w:b w:val="0"/>
                <w:bCs w:val="0"/>
                <w:iCs w:val="0"/>
              </w:rPr>
              <w:t>168</w:t>
            </w:r>
          </w:p>
        </w:tc>
      </w:tr>
      <w:tr w:rsidR="005C3DBF" w14:paraId="712A288D" w14:textId="05106CFC"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07B7BBF1" w14:textId="77777777" w:rsidR="005C3DBF" w:rsidRPr="00BE4BB3" w:rsidRDefault="005C3DBF" w:rsidP="0071106F">
            <w:pPr>
              <w:pStyle w:val="Tablebodytextnospaceafter"/>
              <w:spacing w:before="30" w:after="30"/>
            </w:pPr>
            <w:r w:rsidRPr="00BE4BB3">
              <w:t>Protected Disclosures Act</w:t>
            </w:r>
          </w:p>
        </w:tc>
        <w:tc>
          <w:tcPr>
            <w:tcW w:w="1152" w:type="dxa"/>
          </w:tcPr>
          <w:p w14:paraId="72ADCEE5" w14:textId="47662C17" w:rsidR="005C3DBF" w:rsidRPr="00CA1F2C" w:rsidRDefault="005C3DBF" w:rsidP="0071106F">
            <w:pPr>
              <w:pStyle w:val="Tablebodytextnospaceafter"/>
              <w:jc w:val="right"/>
              <w:rPr>
                <w:rStyle w:val="Emphasis"/>
                <w:b w:val="0"/>
                <w:bCs w:val="0"/>
                <w:iCs w:val="0"/>
              </w:rPr>
            </w:pPr>
            <w:r>
              <w:rPr>
                <w:rStyle w:val="Emphasis"/>
                <w:b w:val="0"/>
                <w:bCs w:val="0"/>
                <w:iCs w:val="0"/>
              </w:rPr>
              <w:t>2</w:t>
            </w:r>
          </w:p>
        </w:tc>
        <w:tc>
          <w:tcPr>
            <w:tcW w:w="1151" w:type="dxa"/>
          </w:tcPr>
          <w:p w14:paraId="10E7217A" w14:textId="2FF91570" w:rsidR="005C3DBF" w:rsidRDefault="005C3DBF" w:rsidP="0071106F">
            <w:pPr>
              <w:pStyle w:val="Tablebodytextnospaceafter"/>
              <w:jc w:val="right"/>
              <w:rPr>
                <w:rStyle w:val="Emphasis"/>
                <w:b w:val="0"/>
                <w:bCs w:val="0"/>
                <w:iCs w:val="0"/>
              </w:rPr>
            </w:pPr>
            <w:r w:rsidRPr="00741359">
              <w:rPr>
                <w:rStyle w:val="Emphasis"/>
                <w:b w:val="0"/>
                <w:bCs w:val="0"/>
                <w:iCs w:val="0"/>
              </w:rPr>
              <w:t>3</w:t>
            </w:r>
          </w:p>
        </w:tc>
        <w:tc>
          <w:tcPr>
            <w:tcW w:w="1152" w:type="dxa"/>
          </w:tcPr>
          <w:p w14:paraId="0DFC0995" w14:textId="11A50A84" w:rsidR="005C3DBF" w:rsidRPr="00741359" w:rsidRDefault="005C3DBF" w:rsidP="0071106F">
            <w:pPr>
              <w:pStyle w:val="Tablebodytextnospaceafter"/>
              <w:jc w:val="right"/>
              <w:rPr>
                <w:rStyle w:val="Emphasis"/>
                <w:b w:val="0"/>
                <w:bCs w:val="0"/>
                <w:iCs w:val="0"/>
              </w:rPr>
            </w:pPr>
            <w:r>
              <w:rPr>
                <w:rStyle w:val="Emphasis"/>
                <w:b w:val="0"/>
                <w:bCs w:val="0"/>
                <w:iCs w:val="0"/>
              </w:rPr>
              <w:t>1</w:t>
            </w:r>
          </w:p>
        </w:tc>
        <w:tc>
          <w:tcPr>
            <w:tcW w:w="1152" w:type="dxa"/>
          </w:tcPr>
          <w:p w14:paraId="19085ED1" w14:textId="16E26E37" w:rsidR="005C3DBF" w:rsidRPr="00741359" w:rsidRDefault="005C3DBF" w:rsidP="0071106F">
            <w:pPr>
              <w:pStyle w:val="Tablebodytextnospaceafter"/>
              <w:jc w:val="right"/>
              <w:rPr>
                <w:rStyle w:val="Emphasis"/>
                <w:b w:val="0"/>
                <w:bCs w:val="0"/>
                <w:iCs w:val="0"/>
              </w:rPr>
            </w:pPr>
            <w:r>
              <w:rPr>
                <w:rStyle w:val="Emphasis"/>
                <w:b w:val="0"/>
                <w:bCs w:val="0"/>
                <w:iCs w:val="0"/>
              </w:rPr>
              <w:t>4</w:t>
            </w:r>
          </w:p>
        </w:tc>
        <w:tc>
          <w:tcPr>
            <w:tcW w:w="1152" w:type="dxa"/>
          </w:tcPr>
          <w:p w14:paraId="6231B9EA" w14:textId="287EAB8E" w:rsidR="005C3DBF" w:rsidRDefault="005C3DBF" w:rsidP="0071106F">
            <w:pPr>
              <w:pStyle w:val="Tablebodytextnospaceafter"/>
              <w:jc w:val="right"/>
              <w:rPr>
                <w:rStyle w:val="Emphasis"/>
                <w:b w:val="0"/>
                <w:bCs w:val="0"/>
                <w:iCs w:val="0"/>
              </w:rPr>
            </w:pPr>
            <w:r>
              <w:rPr>
                <w:rStyle w:val="Emphasis"/>
                <w:b w:val="0"/>
                <w:bCs w:val="0"/>
                <w:iCs w:val="0"/>
              </w:rPr>
              <w:t>3</w:t>
            </w:r>
          </w:p>
        </w:tc>
      </w:tr>
      <w:tr w:rsidR="005C3DBF" w14:paraId="3A97B226" w14:textId="28B632F5"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7962A500" w14:textId="77777777" w:rsidR="005C3DBF" w:rsidRPr="00BE4BB3" w:rsidRDefault="005C3DBF" w:rsidP="0071106F">
            <w:pPr>
              <w:pStyle w:val="Tablebodytextnospaceafter"/>
              <w:spacing w:before="30" w:after="30"/>
            </w:pPr>
            <w:r w:rsidRPr="00BE4BB3">
              <w:t xml:space="preserve">Other </w:t>
            </w:r>
            <w:r>
              <w:t>c</w:t>
            </w:r>
            <w:r w:rsidRPr="00BE4BB3">
              <w:t>ontacts</w:t>
            </w:r>
          </w:p>
        </w:tc>
        <w:tc>
          <w:tcPr>
            <w:tcW w:w="1152" w:type="dxa"/>
          </w:tcPr>
          <w:p w14:paraId="1A79A4FC" w14:textId="59E631A3" w:rsidR="005C3DBF" w:rsidRPr="00CA1F2C" w:rsidRDefault="005C3DBF" w:rsidP="0071106F">
            <w:pPr>
              <w:pStyle w:val="Tablebodytextnospaceafter"/>
              <w:jc w:val="right"/>
              <w:rPr>
                <w:rStyle w:val="Emphasis"/>
                <w:b w:val="0"/>
                <w:bCs w:val="0"/>
                <w:iCs w:val="0"/>
              </w:rPr>
            </w:pPr>
            <w:r>
              <w:rPr>
                <w:rStyle w:val="Emphasis"/>
                <w:b w:val="0"/>
                <w:bCs w:val="0"/>
                <w:iCs w:val="0"/>
              </w:rPr>
              <w:t>42</w:t>
            </w:r>
          </w:p>
        </w:tc>
        <w:tc>
          <w:tcPr>
            <w:tcW w:w="1151" w:type="dxa"/>
          </w:tcPr>
          <w:p w14:paraId="47BB16A3" w14:textId="1674D59D" w:rsidR="005C3DBF" w:rsidRDefault="005C3DBF" w:rsidP="0071106F">
            <w:pPr>
              <w:pStyle w:val="Tablebodytextnospaceafter"/>
              <w:jc w:val="right"/>
              <w:rPr>
                <w:rStyle w:val="Emphasis"/>
                <w:b w:val="0"/>
                <w:bCs w:val="0"/>
                <w:iCs w:val="0"/>
              </w:rPr>
            </w:pPr>
            <w:r w:rsidRPr="00741359">
              <w:rPr>
                <w:rStyle w:val="Emphasis"/>
                <w:b w:val="0"/>
                <w:bCs w:val="0"/>
                <w:iCs w:val="0"/>
              </w:rPr>
              <w:t>43</w:t>
            </w:r>
          </w:p>
        </w:tc>
        <w:tc>
          <w:tcPr>
            <w:tcW w:w="1152" w:type="dxa"/>
          </w:tcPr>
          <w:p w14:paraId="6F6042CE" w14:textId="29CFD500" w:rsidR="005C3DBF" w:rsidRPr="00741359" w:rsidRDefault="005C3DBF" w:rsidP="0071106F">
            <w:pPr>
              <w:pStyle w:val="Tablebodytextnospaceafter"/>
              <w:jc w:val="right"/>
              <w:rPr>
                <w:rStyle w:val="Emphasis"/>
                <w:b w:val="0"/>
                <w:bCs w:val="0"/>
                <w:iCs w:val="0"/>
              </w:rPr>
            </w:pPr>
            <w:r>
              <w:rPr>
                <w:rStyle w:val="Emphasis"/>
                <w:b w:val="0"/>
                <w:bCs w:val="0"/>
                <w:iCs w:val="0"/>
              </w:rPr>
              <w:t>21</w:t>
            </w:r>
          </w:p>
        </w:tc>
        <w:tc>
          <w:tcPr>
            <w:tcW w:w="1152" w:type="dxa"/>
          </w:tcPr>
          <w:p w14:paraId="5AEFBFA3" w14:textId="287E2B0C" w:rsidR="005C3DBF" w:rsidRPr="00741359" w:rsidRDefault="005C3DBF" w:rsidP="0071106F">
            <w:pPr>
              <w:pStyle w:val="Tablebodytextnospaceafter"/>
              <w:jc w:val="right"/>
              <w:rPr>
                <w:rStyle w:val="Emphasis"/>
                <w:b w:val="0"/>
                <w:bCs w:val="0"/>
                <w:iCs w:val="0"/>
              </w:rPr>
            </w:pPr>
            <w:r>
              <w:rPr>
                <w:rStyle w:val="Emphasis"/>
                <w:b w:val="0"/>
                <w:bCs w:val="0"/>
                <w:iCs w:val="0"/>
              </w:rPr>
              <w:t>27</w:t>
            </w:r>
          </w:p>
        </w:tc>
        <w:tc>
          <w:tcPr>
            <w:tcW w:w="1152" w:type="dxa"/>
          </w:tcPr>
          <w:p w14:paraId="70CD9886" w14:textId="6BF1EAE2" w:rsidR="005C3DBF" w:rsidRDefault="005C3DBF" w:rsidP="0071106F">
            <w:pPr>
              <w:pStyle w:val="Tablebodytextnospaceafter"/>
              <w:jc w:val="right"/>
              <w:rPr>
                <w:rStyle w:val="Emphasis"/>
                <w:b w:val="0"/>
                <w:bCs w:val="0"/>
                <w:iCs w:val="0"/>
              </w:rPr>
            </w:pPr>
            <w:r>
              <w:rPr>
                <w:rStyle w:val="Emphasis"/>
                <w:b w:val="0"/>
                <w:bCs w:val="0"/>
                <w:iCs w:val="0"/>
              </w:rPr>
              <w:t>34</w:t>
            </w:r>
          </w:p>
        </w:tc>
      </w:tr>
      <w:tr w:rsidR="005C3DBF" w14:paraId="6578663F" w14:textId="1A613D60"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689A1ECA" w14:textId="77777777" w:rsidR="005C3DBF" w:rsidRPr="00BE4BB3" w:rsidRDefault="005C3DBF" w:rsidP="0071106F">
            <w:pPr>
              <w:pStyle w:val="Tablebodytextnospaceafter"/>
              <w:spacing w:before="30" w:after="30"/>
            </w:pPr>
            <w:r w:rsidRPr="00BE4BB3">
              <w:t xml:space="preserve">Other work </w:t>
            </w:r>
          </w:p>
        </w:tc>
        <w:tc>
          <w:tcPr>
            <w:tcW w:w="1152" w:type="dxa"/>
          </w:tcPr>
          <w:p w14:paraId="2DBA53C6" w14:textId="64309A89" w:rsidR="005C3DBF" w:rsidRPr="00CA1F2C" w:rsidRDefault="005C3DBF" w:rsidP="0071106F">
            <w:pPr>
              <w:pStyle w:val="Tablebodytextnospaceafter"/>
              <w:jc w:val="right"/>
              <w:rPr>
                <w:rStyle w:val="Emphasis"/>
                <w:b w:val="0"/>
                <w:bCs w:val="0"/>
                <w:iCs w:val="0"/>
              </w:rPr>
            </w:pPr>
            <w:r>
              <w:rPr>
                <w:rStyle w:val="Emphasis"/>
                <w:b w:val="0"/>
                <w:bCs w:val="0"/>
                <w:iCs w:val="0"/>
              </w:rPr>
              <w:t>33</w:t>
            </w:r>
          </w:p>
        </w:tc>
        <w:tc>
          <w:tcPr>
            <w:tcW w:w="1151" w:type="dxa"/>
          </w:tcPr>
          <w:p w14:paraId="602CA1FA" w14:textId="618A3F89" w:rsidR="005C3DBF" w:rsidRDefault="005C3DBF" w:rsidP="0071106F">
            <w:pPr>
              <w:pStyle w:val="Tablebodytextnospaceafter"/>
              <w:jc w:val="right"/>
              <w:rPr>
                <w:rStyle w:val="Emphasis"/>
                <w:b w:val="0"/>
                <w:bCs w:val="0"/>
                <w:iCs w:val="0"/>
              </w:rPr>
            </w:pPr>
            <w:r w:rsidRPr="00741359">
              <w:rPr>
                <w:rStyle w:val="Emphasis"/>
                <w:b w:val="0"/>
                <w:bCs w:val="0"/>
                <w:iCs w:val="0"/>
              </w:rPr>
              <w:t>38</w:t>
            </w:r>
          </w:p>
        </w:tc>
        <w:tc>
          <w:tcPr>
            <w:tcW w:w="1152" w:type="dxa"/>
          </w:tcPr>
          <w:p w14:paraId="2B4EE5DD" w14:textId="118DC849" w:rsidR="005C3DBF" w:rsidRPr="00741359" w:rsidRDefault="005C3DBF" w:rsidP="0071106F">
            <w:pPr>
              <w:pStyle w:val="Tablebodytextnospaceafter"/>
              <w:jc w:val="right"/>
              <w:rPr>
                <w:rStyle w:val="Emphasis"/>
                <w:b w:val="0"/>
                <w:bCs w:val="0"/>
                <w:iCs w:val="0"/>
              </w:rPr>
            </w:pPr>
            <w:r>
              <w:rPr>
                <w:rStyle w:val="Emphasis"/>
                <w:b w:val="0"/>
                <w:bCs w:val="0"/>
                <w:iCs w:val="0"/>
              </w:rPr>
              <w:t>41</w:t>
            </w:r>
          </w:p>
        </w:tc>
        <w:tc>
          <w:tcPr>
            <w:tcW w:w="1152" w:type="dxa"/>
          </w:tcPr>
          <w:p w14:paraId="0CD5144C" w14:textId="7307875E" w:rsidR="005C3DBF" w:rsidRPr="00741359" w:rsidRDefault="005C3DBF" w:rsidP="0071106F">
            <w:pPr>
              <w:pStyle w:val="Tablebodytextnospaceafter"/>
              <w:jc w:val="right"/>
              <w:rPr>
                <w:rStyle w:val="Emphasis"/>
                <w:b w:val="0"/>
                <w:bCs w:val="0"/>
                <w:iCs w:val="0"/>
              </w:rPr>
            </w:pPr>
            <w:r>
              <w:rPr>
                <w:rStyle w:val="Emphasis"/>
                <w:b w:val="0"/>
                <w:bCs w:val="0"/>
                <w:iCs w:val="0"/>
              </w:rPr>
              <w:t>50</w:t>
            </w:r>
          </w:p>
        </w:tc>
        <w:tc>
          <w:tcPr>
            <w:tcW w:w="1152" w:type="dxa"/>
          </w:tcPr>
          <w:p w14:paraId="1F7C468C" w14:textId="27ED22BF" w:rsidR="005C3DBF" w:rsidRDefault="005C3DBF" w:rsidP="0071106F">
            <w:pPr>
              <w:pStyle w:val="Tablebodytextnospaceafter"/>
              <w:jc w:val="right"/>
              <w:rPr>
                <w:rStyle w:val="Emphasis"/>
                <w:b w:val="0"/>
                <w:bCs w:val="0"/>
                <w:iCs w:val="0"/>
              </w:rPr>
            </w:pPr>
            <w:r>
              <w:rPr>
                <w:rStyle w:val="Emphasis"/>
                <w:b w:val="0"/>
                <w:bCs w:val="0"/>
                <w:iCs w:val="0"/>
              </w:rPr>
              <w:t>60</w:t>
            </w:r>
          </w:p>
        </w:tc>
      </w:tr>
      <w:tr w:rsidR="005C3DBF" w14:paraId="155765F5" w14:textId="7DAB24F3"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56F77965" w14:textId="77777777" w:rsidR="005C3DBF" w:rsidRPr="00C912F8" w:rsidRDefault="005C3DBF" w:rsidP="0071106F">
            <w:pPr>
              <w:pStyle w:val="Tablebodytextnospaceafter"/>
              <w:spacing w:before="30" w:after="30"/>
              <w:rPr>
                <w:rStyle w:val="Emphasis"/>
              </w:rPr>
            </w:pPr>
            <w:r w:rsidRPr="00C912F8">
              <w:rPr>
                <w:rStyle w:val="Emphasis"/>
              </w:rPr>
              <w:t>Total</w:t>
            </w:r>
          </w:p>
        </w:tc>
        <w:tc>
          <w:tcPr>
            <w:tcW w:w="1152" w:type="dxa"/>
          </w:tcPr>
          <w:p w14:paraId="5F3CE13E" w14:textId="49AC1DD4" w:rsidR="005C3DBF" w:rsidRPr="00C912F8" w:rsidRDefault="005C3DBF" w:rsidP="0071106F">
            <w:pPr>
              <w:pStyle w:val="Tablebodytextnospaceafter"/>
              <w:jc w:val="right"/>
              <w:rPr>
                <w:rStyle w:val="Emphasis"/>
              </w:rPr>
            </w:pPr>
            <w:r>
              <w:rPr>
                <w:rStyle w:val="Emphasis"/>
              </w:rPr>
              <w:t>1,302</w:t>
            </w:r>
          </w:p>
        </w:tc>
        <w:tc>
          <w:tcPr>
            <w:tcW w:w="1151" w:type="dxa"/>
          </w:tcPr>
          <w:p w14:paraId="3D99DFB7" w14:textId="28FAD05C" w:rsidR="005C3DBF" w:rsidRPr="00C912F8" w:rsidRDefault="005C3DBF" w:rsidP="0071106F">
            <w:pPr>
              <w:pStyle w:val="Tablebodytextnospaceafter"/>
              <w:jc w:val="right"/>
              <w:rPr>
                <w:rStyle w:val="Emphasis"/>
              </w:rPr>
            </w:pPr>
            <w:r>
              <w:rPr>
                <w:rStyle w:val="Emphasis"/>
              </w:rPr>
              <w:t>906</w:t>
            </w:r>
          </w:p>
        </w:tc>
        <w:tc>
          <w:tcPr>
            <w:tcW w:w="1152" w:type="dxa"/>
          </w:tcPr>
          <w:p w14:paraId="5328414D" w14:textId="6BB65996" w:rsidR="005C3DBF" w:rsidRDefault="005C3DBF" w:rsidP="0071106F">
            <w:pPr>
              <w:pStyle w:val="Tablebodytextnospaceafter"/>
              <w:jc w:val="right"/>
              <w:rPr>
                <w:rStyle w:val="Emphasis"/>
              </w:rPr>
            </w:pPr>
            <w:r>
              <w:rPr>
                <w:rStyle w:val="Emphasis"/>
              </w:rPr>
              <w:t>1,050</w:t>
            </w:r>
          </w:p>
        </w:tc>
        <w:tc>
          <w:tcPr>
            <w:tcW w:w="1152" w:type="dxa"/>
          </w:tcPr>
          <w:p w14:paraId="4A5E0E4C" w14:textId="00D6EDE1" w:rsidR="005C3DBF" w:rsidRDefault="005C3DBF" w:rsidP="0071106F">
            <w:pPr>
              <w:pStyle w:val="Tablebodytextnospaceafter"/>
              <w:jc w:val="right"/>
              <w:rPr>
                <w:rStyle w:val="Emphasis"/>
              </w:rPr>
            </w:pPr>
            <w:r>
              <w:rPr>
                <w:rStyle w:val="Emphasis"/>
              </w:rPr>
              <w:t>1,162</w:t>
            </w:r>
          </w:p>
        </w:tc>
        <w:tc>
          <w:tcPr>
            <w:tcW w:w="1152" w:type="dxa"/>
          </w:tcPr>
          <w:p w14:paraId="29B5720B" w14:textId="24677E5B" w:rsidR="005C3DBF" w:rsidRDefault="005C3DBF" w:rsidP="0071106F">
            <w:pPr>
              <w:pStyle w:val="Tablebodytextnospaceafter"/>
              <w:jc w:val="right"/>
              <w:rPr>
                <w:rStyle w:val="Emphasis"/>
              </w:rPr>
            </w:pPr>
            <w:r>
              <w:rPr>
                <w:rStyle w:val="Emphasis"/>
              </w:rPr>
              <w:t>1,717</w:t>
            </w:r>
          </w:p>
        </w:tc>
      </w:tr>
      <w:tr w:rsidR="005C3DBF" w14:paraId="20C6AB0D" w14:textId="30E4DBE6"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shd w:val="clear" w:color="auto" w:fill="BFBFBF"/>
          </w:tcPr>
          <w:p w14:paraId="54EF3481" w14:textId="77777777" w:rsidR="005C3DBF" w:rsidRPr="009E5893" w:rsidRDefault="005C3DBF" w:rsidP="0071106F">
            <w:pPr>
              <w:pStyle w:val="Tablebodytextnospaceafter"/>
              <w:spacing w:before="30" w:after="30"/>
              <w:rPr>
                <w:b/>
              </w:rPr>
            </w:pPr>
            <w:r w:rsidRPr="009E5893">
              <w:rPr>
                <w:b/>
              </w:rPr>
              <w:t>Received during the year</w:t>
            </w:r>
          </w:p>
        </w:tc>
        <w:tc>
          <w:tcPr>
            <w:tcW w:w="1152" w:type="dxa"/>
            <w:tcBorders>
              <w:top w:val="single" w:sz="4" w:space="0" w:color="FFFFFF" w:themeColor="background1"/>
            </w:tcBorders>
            <w:shd w:val="clear" w:color="auto" w:fill="BFBFBF"/>
          </w:tcPr>
          <w:p w14:paraId="547E16EE" w14:textId="77777777" w:rsidR="005C3DBF" w:rsidRPr="00BE4BB3" w:rsidRDefault="005C3DBF" w:rsidP="0071106F">
            <w:pPr>
              <w:pStyle w:val="Tablebodytextnospaceafter"/>
              <w:spacing w:before="30" w:after="30"/>
            </w:pPr>
          </w:p>
        </w:tc>
        <w:tc>
          <w:tcPr>
            <w:tcW w:w="1151" w:type="dxa"/>
            <w:tcBorders>
              <w:top w:val="single" w:sz="4" w:space="0" w:color="FFFFFF" w:themeColor="background1"/>
            </w:tcBorders>
            <w:shd w:val="clear" w:color="auto" w:fill="BFBFBF"/>
          </w:tcPr>
          <w:p w14:paraId="044280CE"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0654183C"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63326E84"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56D4E078" w14:textId="77777777" w:rsidR="005C3DBF" w:rsidRPr="00BE4BB3" w:rsidRDefault="005C3DBF" w:rsidP="0071106F">
            <w:pPr>
              <w:pStyle w:val="Tablebodytextnospaceafter"/>
              <w:spacing w:before="30" w:after="30"/>
            </w:pPr>
          </w:p>
        </w:tc>
      </w:tr>
      <w:tr w:rsidR="005C3DBF" w14:paraId="5092665B" w14:textId="3FB4343C"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009CD72F" w14:textId="77777777" w:rsidR="005C3DBF" w:rsidRPr="00BE4BB3" w:rsidRDefault="005C3DBF" w:rsidP="0071106F">
            <w:pPr>
              <w:pStyle w:val="Tablebodytextnospaceafter"/>
              <w:spacing w:before="30" w:after="30"/>
            </w:pPr>
            <w:r w:rsidRPr="00BE4BB3">
              <w:t>Ombudsmen Act</w:t>
            </w:r>
          </w:p>
        </w:tc>
        <w:tc>
          <w:tcPr>
            <w:tcW w:w="1152" w:type="dxa"/>
          </w:tcPr>
          <w:p w14:paraId="10924EAE" w14:textId="6EA6BD67" w:rsidR="005C3DBF" w:rsidRPr="00CA1F2C" w:rsidRDefault="005C3DBF" w:rsidP="0071106F">
            <w:pPr>
              <w:pStyle w:val="Tablebodytextnospaceafter"/>
              <w:spacing w:before="30" w:after="30"/>
              <w:jc w:val="right"/>
            </w:pPr>
            <w:r>
              <w:t>2,263</w:t>
            </w:r>
          </w:p>
        </w:tc>
        <w:tc>
          <w:tcPr>
            <w:tcW w:w="1151" w:type="dxa"/>
          </w:tcPr>
          <w:p w14:paraId="57E129C3" w14:textId="2807D8B9" w:rsidR="005C3DBF" w:rsidRDefault="005C3DBF" w:rsidP="0071106F">
            <w:pPr>
              <w:pStyle w:val="Tablebodytextnospaceafter"/>
              <w:spacing w:before="30" w:after="30"/>
              <w:jc w:val="right"/>
            </w:pPr>
            <w:r>
              <w:t>2,413</w:t>
            </w:r>
          </w:p>
        </w:tc>
        <w:tc>
          <w:tcPr>
            <w:tcW w:w="1152" w:type="dxa"/>
          </w:tcPr>
          <w:p w14:paraId="740BF70A" w14:textId="5D41D3EC" w:rsidR="005C3DBF" w:rsidRDefault="005C3DBF" w:rsidP="0071106F">
            <w:pPr>
              <w:pStyle w:val="Tablebodytextnospaceafter"/>
              <w:spacing w:before="30" w:after="30"/>
              <w:jc w:val="right"/>
            </w:pPr>
            <w:r>
              <w:t>2,811</w:t>
            </w:r>
          </w:p>
        </w:tc>
        <w:tc>
          <w:tcPr>
            <w:tcW w:w="1152" w:type="dxa"/>
          </w:tcPr>
          <w:p w14:paraId="0A113106" w14:textId="5A55B4B3" w:rsidR="005C3DBF" w:rsidRDefault="005C3DBF" w:rsidP="0071106F">
            <w:pPr>
              <w:pStyle w:val="Tablebodytextnospaceafter"/>
              <w:spacing w:before="30" w:after="30"/>
              <w:jc w:val="right"/>
            </w:pPr>
            <w:r>
              <w:t>3,862</w:t>
            </w:r>
          </w:p>
        </w:tc>
        <w:tc>
          <w:tcPr>
            <w:tcW w:w="1152" w:type="dxa"/>
          </w:tcPr>
          <w:p w14:paraId="7F44B710" w14:textId="4EA0EAB8" w:rsidR="005C3DBF" w:rsidRDefault="005C3DBF" w:rsidP="0071106F">
            <w:pPr>
              <w:pStyle w:val="Tablebodytextnospaceafter"/>
              <w:spacing w:before="30" w:after="30"/>
              <w:jc w:val="right"/>
            </w:pPr>
            <w:r>
              <w:t>4,730</w:t>
            </w:r>
          </w:p>
        </w:tc>
      </w:tr>
      <w:tr w:rsidR="005C3DBF" w14:paraId="3361BD7F" w14:textId="0A2FD5C7"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1B6D8D39" w14:textId="77777777" w:rsidR="005C3DBF" w:rsidRPr="00BE4BB3" w:rsidRDefault="005C3DBF" w:rsidP="0071106F">
            <w:pPr>
              <w:pStyle w:val="Tablebodytextnospaceafter"/>
              <w:spacing w:before="30" w:after="30"/>
            </w:pPr>
            <w:r w:rsidRPr="00BE4BB3">
              <w:t>Official Information Act</w:t>
            </w:r>
          </w:p>
        </w:tc>
        <w:tc>
          <w:tcPr>
            <w:tcW w:w="1152" w:type="dxa"/>
          </w:tcPr>
          <w:p w14:paraId="38833C12" w14:textId="3DA0BCAD" w:rsidR="005C3DBF" w:rsidRPr="00CA1F2C" w:rsidRDefault="005C3DBF" w:rsidP="0071106F">
            <w:pPr>
              <w:pStyle w:val="Tablebodytextnospaceafter"/>
              <w:spacing w:before="30" w:after="30"/>
              <w:jc w:val="right"/>
            </w:pPr>
            <w:r>
              <w:t>1,378</w:t>
            </w:r>
          </w:p>
        </w:tc>
        <w:tc>
          <w:tcPr>
            <w:tcW w:w="1151" w:type="dxa"/>
          </w:tcPr>
          <w:p w14:paraId="1DA45861" w14:textId="08FD3A01" w:rsidR="005C3DBF" w:rsidRDefault="005C3DBF" w:rsidP="0071106F">
            <w:pPr>
              <w:pStyle w:val="Tablebodytextnospaceafter"/>
              <w:spacing w:before="30" w:after="30"/>
              <w:jc w:val="right"/>
            </w:pPr>
            <w:r>
              <w:t>1,901</w:t>
            </w:r>
          </w:p>
        </w:tc>
        <w:tc>
          <w:tcPr>
            <w:tcW w:w="1152" w:type="dxa"/>
          </w:tcPr>
          <w:p w14:paraId="44DF52E9" w14:textId="21087964" w:rsidR="005C3DBF" w:rsidRDefault="005C3DBF" w:rsidP="0071106F">
            <w:pPr>
              <w:pStyle w:val="Tablebodytextnospaceafter"/>
              <w:spacing w:before="30" w:after="30"/>
              <w:jc w:val="right"/>
            </w:pPr>
            <w:r>
              <w:t>1,329</w:t>
            </w:r>
          </w:p>
        </w:tc>
        <w:tc>
          <w:tcPr>
            <w:tcW w:w="1152" w:type="dxa"/>
          </w:tcPr>
          <w:p w14:paraId="467C8E09" w14:textId="78DB0253" w:rsidR="005C3DBF" w:rsidRDefault="005C3DBF" w:rsidP="0071106F">
            <w:pPr>
              <w:pStyle w:val="Tablebodytextnospaceafter"/>
              <w:spacing w:before="30" w:after="30"/>
              <w:jc w:val="right"/>
            </w:pPr>
            <w:r>
              <w:t>1,394</w:t>
            </w:r>
          </w:p>
        </w:tc>
        <w:tc>
          <w:tcPr>
            <w:tcW w:w="1152" w:type="dxa"/>
          </w:tcPr>
          <w:p w14:paraId="6828FB99" w14:textId="7E7CB4B7" w:rsidR="005C3DBF" w:rsidRDefault="005C3DBF" w:rsidP="00E6460B">
            <w:pPr>
              <w:pStyle w:val="Tablebodytextnospaceafter"/>
              <w:spacing w:before="30" w:after="30"/>
              <w:jc w:val="right"/>
            </w:pPr>
            <w:r>
              <w:t>2,</w:t>
            </w:r>
            <w:r w:rsidR="00E6460B">
              <w:t>230</w:t>
            </w:r>
          </w:p>
        </w:tc>
      </w:tr>
      <w:tr w:rsidR="005C3DBF" w14:paraId="55879D9F" w14:textId="0749014A"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47AF7CE4" w14:textId="77777777" w:rsidR="005C3DBF" w:rsidRPr="00BE4BB3" w:rsidRDefault="005C3DBF" w:rsidP="0071106F">
            <w:pPr>
              <w:pStyle w:val="Tablebodytextnospaceafter"/>
              <w:spacing w:before="30" w:after="30"/>
            </w:pPr>
            <w:r w:rsidRPr="00BE4BB3">
              <w:t>Local Government Official Information and Meetings Act</w:t>
            </w:r>
          </w:p>
        </w:tc>
        <w:tc>
          <w:tcPr>
            <w:tcW w:w="1152" w:type="dxa"/>
          </w:tcPr>
          <w:p w14:paraId="4F1379B8" w14:textId="6C0D991D" w:rsidR="005C3DBF" w:rsidRPr="00CA1F2C" w:rsidRDefault="005C3DBF" w:rsidP="0071106F">
            <w:pPr>
              <w:pStyle w:val="Tablebodytextnospaceafter"/>
              <w:spacing w:before="30" w:after="30"/>
              <w:jc w:val="right"/>
            </w:pPr>
            <w:r>
              <w:t>299</w:t>
            </w:r>
          </w:p>
        </w:tc>
        <w:tc>
          <w:tcPr>
            <w:tcW w:w="1151" w:type="dxa"/>
          </w:tcPr>
          <w:p w14:paraId="39315C5D" w14:textId="0A9883E0" w:rsidR="005C3DBF" w:rsidRDefault="005C3DBF" w:rsidP="0071106F">
            <w:pPr>
              <w:pStyle w:val="Tablebodytextnospaceafter"/>
              <w:spacing w:before="30" w:after="30"/>
              <w:jc w:val="right"/>
            </w:pPr>
            <w:r>
              <w:t>364</w:t>
            </w:r>
          </w:p>
        </w:tc>
        <w:tc>
          <w:tcPr>
            <w:tcW w:w="1152" w:type="dxa"/>
          </w:tcPr>
          <w:p w14:paraId="35B1316E" w14:textId="03A6480C" w:rsidR="005C3DBF" w:rsidRDefault="005C3DBF" w:rsidP="0071106F">
            <w:pPr>
              <w:pStyle w:val="Tablebodytextnospaceafter"/>
              <w:spacing w:before="30" w:after="30"/>
              <w:jc w:val="right"/>
            </w:pPr>
            <w:r>
              <w:t>354</w:t>
            </w:r>
          </w:p>
        </w:tc>
        <w:tc>
          <w:tcPr>
            <w:tcW w:w="1152" w:type="dxa"/>
          </w:tcPr>
          <w:p w14:paraId="69C21409" w14:textId="5FCE8E7C" w:rsidR="005C3DBF" w:rsidRDefault="005C3DBF" w:rsidP="0071106F">
            <w:pPr>
              <w:pStyle w:val="Tablebodytextnospaceafter"/>
              <w:spacing w:before="30" w:after="30"/>
              <w:jc w:val="right"/>
            </w:pPr>
            <w:r>
              <w:t>324</w:t>
            </w:r>
          </w:p>
        </w:tc>
        <w:tc>
          <w:tcPr>
            <w:tcW w:w="1152" w:type="dxa"/>
          </w:tcPr>
          <w:p w14:paraId="16C32C28" w14:textId="07A3749C" w:rsidR="005C3DBF" w:rsidRDefault="00E6460B" w:rsidP="00E6460B">
            <w:pPr>
              <w:pStyle w:val="Tablebodytextnospaceafter"/>
              <w:spacing w:before="30" w:after="30"/>
              <w:jc w:val="right"/>
            </w:pPr>
            <w:r>
              <w:t xml:space="preserve">361 </w:t>
            </w:r>
          </w:p>
        </w:tc>
      </w:tr>
      <w:tr w:rsidR="005C3DBF" w14:paraId="598E3311" w14:textId="5881BDD1"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4EB6BC5F" w14:textId="77777777" w:rsidR="005C3DBF" w:rsidRPr="00BE4BB3" w:rsidRDefault="005C3DBF" w:rsidP="0071106F">
            <w:pPr>
              <w:pStyle w:val="Tablebodytextnospaceafter"/>
              <w:spacing w:before="30" w:after="30"/>
            </w:pPr>
            <w:r w:rsidRPr="00BE4BB3">
              <w:t>Protected Disclosures Act</w:t>
            </w:r>
          </w:p>
        </w:tc>
        <w:tc>
          <w:tcPr>
            <w:tcW w:w="1152" w:type="dxa"/>
          </w:tcPr>
          <w:p w14:paraId="722D775E" w14:textId="00E8FAEA" w:rsidR="005C3DBF" w:rsidRPr="00CA1F2C" w:rsidRDefault="005C3DBF" w:rsidP="0071106F">
            <w:pPr>
              <w:pStyle w:val="Tablebodytextnospaceafter"/>
              <w:spacing w:before="30" w:after="30"/>
              <w:jc w:val="right"/>
            </w:pPr>
            <w:r>
              <w:t>8</w:t>
            </w:r>
          </w:p>
        </w:tc>
        <w:tc>
          <w:tcPr>
            <w:tcW w:w="1151" w:type="dxa"/>
          </w:tcPr>
          <w:p w14:paraId="55493C38" w14:textId="4E6677DC" w:rsidR="005C3DBF" w:rsidRDefault="005C3DBF" w:rsidP="0071106F">
            <w:pPr>
              <w:pStyle w:val="Tablebodytextnospaceafter"/>
              <w:spacing w:before="30" w:after="30"/>
              <w:jc w:val="right"/>
            </w:pPr>
            <w:r>
              <w:t>39</w:t>
            </w:r>
          </w:p>
        </w:tc>
        <w:tc>
          <w:tcPr>
            <w:tcW w:w="1152" w:type="dxa"/>
          </w:tcPr>
          <w:p w14:paraId="75981FE9" w14:textId="4635BC31" w:rsidR="005C3DBF" w:rsidRDefault="005C3DBF" w:rsidP="0071106F">
            <w:pPr>
              <w:pStyle w:val="Tablebodytextnospaceafter"/>
              <w:spacing w:before="30" w:after="30"/>
              <w:jc w:val="right"/>
            </w:pPr>
            <w:r>
              <w:t>78</w:t>
            </w:r>
          </w:p>
        </w:tc>
        <w:tc>
          <w:tcPr>
            <w:tcW w:w="1152" w:type="dxa"/>
          </w:tcPr>
          <w:p w14:paraId="680D193D" w14:textId="33D22746" w:rsidR="005C3DBF" w:rsidRDefault="005C3DBF" w:rsidP="0071106F">
            <w:pPr>
              <w:pStyle w:val="Tablebodytextnospaceafter"/>
              <w:spacing w:before="30" w:after="30"/>
              <w:jc w:val="right"/>
            </w:pPr>
            <w:r>
              <w:t>116</w:t>
            </w:r>
          </w:p>
        </w:tc>
        <w:tc>
          <w:tcPr>
            <w:tcW w:w="1152" w:type="dxa"/>
          </w:tcPr>
          <w:p w14:paraId="045BD91D" w14:textId="7E11FCBB" w:rsidR="005C3DBF" w:rsidRDefault="005C3DBF" w:rsidP="0071106F">
            <w:pPr>
              <w:pStyle w:val="Tablebodytextnospaceafter"/>
              <w:spacing w:before="30" w:after="30"/>
              <w:jc w:val="right"/>
            </w:pPr>
            <w:r>
              <w:t>71</w:t>
            </w:r>
          </w:p>
        </w:tc>
      </w:tr>
      <w:tr w:rsidR="005C3DBF" w14:paraId="08A9D77F" w14:textId="52A4ED60"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bottom w:val="single" w:sz="4" w:space="0" w:color="FFFFFF" w:themeColor="background1"/>
            </w:tcBorders>
          </w:tcPr>
          <w:p w14:paraId="3F4A0152" w14:textId="77777777" w:rsidR="005C3DBF" w:rsidRPr="00BE4BB3" w:rsidRDefault="005C3DBF" w:rsidP="0071106F">
            <w:pPr>
              <w:pStyle w:val="Tablebodytextnospaceafter"/>
              <w:spacing w:before="30" w:after="30"/>
            </w:pPr>
            <w:r w:rsidRPr="00BE4BB3">
              <w:t xml:space="preserve">Other </w:t>
            </w:r>
            <w:r>
              <w:t>c</w:t>
            </w:r>
            <w:r w:rsidRPr="00BE4BB3">
              <w:t>ontacts</w:t>
            </w:r>
          </w:p>
        </w:tc>
        <w:tc>
          <w:tcPr>
            <w:tcW w:w="1152" w:type="dxa"/>
          </w:tcPr>
          <w:p w14:paraId="4161B162" w14:textId="1DBFCE39" w:rsidR="005C3DBF" w:rsidRPr="00CA1F2C" w:rsidRDefault="005C3DBF" w:rsidP="0071106F">
            <w:pPr>
              <w:pStyle w:val="Tablebodytextnospaceafter"/>
              <w:spacing w:before="30" w:after="30"/>
              <w:jc w:val="right"/>
            </w:pPr>
            <w:r>
              <w:t>7,475</w:t>
            </w:r>
          </w:p>
        </w:tc>
        <w:tc>
          <w:tcPr>
            <w:tcW w:w="1151" w:type="dxa"/>
          </w:tcPr>
          <w:p w14:paraId="5BDEE3A0" w14:textId="44576219" w:rsidR="005C3DBF" w:rsidRDefault="005C3DBF" w:rsidP="0071106F">
            <w:pPr>
              <w:pStyle w:val="Tablebodytextnospaceafter"/>
              <w:spacing w:before="30" w:after="30"/>
              <w:jc w:val="right"/>
            </w:pPr>
            <w:r>
              <w:t>7,120</w:t>
            </w:r>
          </w:p>
        </w:tc>
        <w:tc>
          <w:tcPr>
            <w:tcW w:w="1152" w:type="dxa"/>
          </w:tcPr>
          <w:p w14:paraId="10CF67F7" w14:textId="2E089893" w:rsidR="005C3DBF" w:rsidRDefault="005C3DBF" w:rsidP="0071106F">
            <w:pPr>
              <w:pStyle w:val="Tablebodytextnospaceafter"/>
              <w:spacing w:before="30" w:after="30"/>
              <w:jc w:val="right"/>
            </w:pPr>
            <w:r>
              <w:t>7,217</w:t>
            </w:r>
          </w:p>
        </w:tc>
        <w:tc>
          <w:tcPr>
            <w:tcW w:w="1152" w:type="dxa"/>
          </w:tcPr>
          <w:p w14:paraId="7FD4255A" w14:textId="49DE6F9F" w:rsidR="005C3DBF" w:rsidRDefault="005C3DBF" w:rsidP="0071106F">
            <w:pPr>
              <w:pStyle w:val="Tablebodytextnospaceafter"/>
              <w:spacing w:before="30" w:after="30"/>
              <w:jc w:val="right"/>
            </w:pPr>
            <w:r>
              <w:t>7,443</w:t>
            </w:r>
          </w:p>
        </w:tc>
        <w:tc>
          <w:tcPr>
            <w:tcW w:w="1152" w:type="dxa"/>
          </w:tcPr>
          <w:p w14:paraId="1C334C6D" w14:textId="1C74C034" w:rsidR="005C3DBF" w:rsidRDefault="005C3DBF" w:rsidP="00E6460B">
            <w:pPr>
              <w:pStyle w:val="Tablebodytextnospaceafter"/>
              <w:spacing w:before="30" w:after="30"/>
              <w:jc w:val="right"/>
            </w:pPr>
            <w:r>
              <w:t>7,</w:t>
            </w:r>
            <w:r w:rsidR="00E6460B">
              <w:t>374</w:t>
            </w:r>
          </w:p>
        </w:tc>
      </w:tr>
      <w:tr w:rsidR="005C3DBF" w14:paraId="2B3D6201" w14:textId="7707AF30"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tcPr>
          <w:p w14:paraId="76BCE8E4" w14:textId="77777777" w:rsidR="005C3DBF" w:rsidRPr="00BE4BB3" w:rsidRDefault="005C3DBF" w:rsidP="0071106F">
            <w:pPr>
              <w:pStyle w:val="Tablebodytextnospaceafter"/>
              <w:spacing w:before="30" w:after="30"/>
            </w:pPr>
            <w:r w:rsidRPr="00BE4BB3">
              <w:t xml:space="preserve">Other work </w:t>
            </w:r>
          </w:p>
        </w:tc>
        <w:tc>
          <w:tcPr>
            <w:tcW w:w="1152" w:type="dxa"/>
          </w:tcPr>
          <w:p w14:paraId="45CAE49D" w14:textId="66526D09" w:rsidR="005C3DBF" w:rsidRPr="00CA1F2C" w:rsidRDefault="005C3DBF" w:rsidP="0071106F">
            <w:pPr>
              <w:pStyle w:val="Tablebodytextnospaceafter"/>
              <w:spacing w:before="30" w:after="30"/>
              <w:jc w:val="right"/>
            </w:pPr>
            <w:r>
              <w:t>45</w:t>
            </w:r>
          </w:p>
        </w:tc>
        <w:tc>
          <w:tcPr>
            <w:tcW w:w="1151" w:type="dxa"/>
          </w:tcPr>
          <w:p w14:paraId="13B145E3" w14:textId="1160644D" w:rsidR="005C3DBF" w:rsidRDefault="005C3DBF" w:rsidP="0071106F">
            <w:pPr>
              <w:pStyle w:val="Tablebodytextnospaceafter"/>
              <w:spacing w:before="30" w:after="30"/>
              <w:jc w:val="right"/>
            </w:pPr>
            <w:r>
              <w:t>49</w:t>
            </w:r>
          </w:p>
        </w:tc>
        <w:tc>
          <w:tcPr>
            <w:tcW w:w="1152" w:type="dxa"/>
          </w:tcPr>
          <w:p w14:paraId="12D2C9B1" w14:textId="771AEA56" w:rsidR="005C3DBF" w:rsidRDefault="005C3DBF" w:rsidP="0071106F">
            <w:pPr>
              <w:pStyle w:val="Tablebodytextnospaceafter"/>
              <w:spacing w:before="30" w:after="30"/>
              <w:jc w:val="right"/>
            </w:pPr>
            <w:r>
              <w:t>73</w:t>
            </w:r>
          </w:p>
        </w:tc>
        <w:tc>
          <w:tcPr>
            <w:tcW w:w="1152" w:type="dxa"/>
          </w:tcPr>
          <w:p w14:paraId="3B9055EE" w14:textId="477DD6DF" w:rsidR="005C3DBF" w:rsidRDefault="005C3DBF" w:rsidP="00C1338F">
            <w:pPr>
              <w:pStyle w:val="Tablebodytextnospaceafter"/>
              <w:spacing w:before="30" w:after="30"/>
              <w:jc w:val="right"/>
            </w:pPr>
            <w:r>
              <w:t>46</w:t>
            </w:r>
          </w:p>
        </w:tc>
        <w:tc>
          <w:tcPr>
            <w:tcW w:w="1152" w:type="dxa"/>
          </w:tcPr>
          <w:p w14:paraId="7CD8AA1D" w14:textId="4441699C" w:rsidR="005C3DBF" w:rsidRDefault="005C3DBF" w:rsidP="00C1338F">
            <w:pPr>
              <w:pStyle w:val="Tablebodytextnospaceafter"/>
              <w:spacing w:before="30" w:after="30"/>
              <w:jc w:val="right"/>
            </w:pPr>
            <w:r>
              <w:t>25</w:t>
            </w:r>
          </w:p>
        </w:tc>
      </w:tr>
      <w:tr w:rsidR="005C3DBF" w:rsidRPr="005C3DBF" w14:paraId="73AB5E79" w14:textId="1F03071C"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6CE59255" w14:textId="77777777" w:rsidR="005C3DBF" w:rsidRPr="00C912F8" w:rsidRDefault="005C3DBF" w:rsidP="0071106F">
            <w:pPr>
              <w:pStyle w:val="Tablebodytextnospaceafter"/>
              <w:spacing w:before="30" w:after="30"/>
              <w:rPr>
                <w:rStyle w:val="Emphasis"/>
              </w:rPr>
            </w:pPr>
            <w:r w:rsidRPr="00C912F8">
              <w:rPr>
                <w:rStyle w:val="Emphasis"/>
              </w:rPr>
              <w:t>Total</w:t>
            </w:r>
          </w:p>
        </w:tc>
        <w:tc>
          <w:tcPr>
            <w:tcW w:w="1152" w:type="dxa"/>
            <w:tcBorders>
              <w:bottom w:val="single" w:sz="4" w:space="0" w:color="FFFFFF" w:themeColor="background1"/>
            </w:tcBorders>
          </w:tcPr>
          <w:p w14:paraId="2EDD9542" w14:textId="1DE22080" w:rsidR="005C3DBF" w:rsidRPr="00C912F8" w:rsidRDefault="005C3DBF" w:rsidP="0071106F">
            <w:pPr>
              <w:pStyle w:val="Tablebodytextnospaceafter"/>
              <w:spacing w:before="30" w:after="30"/>
              <w:jc w:val="right"/>
              <w:rPr>
                <w:rStyle w:val="Emphasis"/>
              </w:rPr>
            </w:pPr>
            <w:r>
              <w:rPr>
                <w:rStyle w:val="Emphasis"/>
              </w:rPr>
              <w:t>11,468</w:t>
            </w:r>
          </w:p>
        </w:tc>
        <w:tc>
          <w:tcPr>
            <w:tcW w:w="1151" w:type="dxa"/>
            <w:tcBorders>
              <w:bottom w:val="single" w:sz="4" w:space="0" w:color="FFFFFF" w:themeColor="background1"/>
            </w:tcBorders>
          </w:tcPr>
          <w:p w14:paraId="05B3D933" w14:textId="79440665" w:rsidR="005C3DBF" w:rsidRPr="00C912F8" w:rsidRDefault="005C3DBF" w:rsidP="0071106F">
            <w:pPr>
              <w:pStyle w:val="Tablebodytextnospaceafter"/>
              <w:spacing w:before="30" w:after="30"/>
              <w:jc w:val="right"/>
              <w:rPr>
                <w:rStyle w:val="Emphasis"/>
              </w:rPr>
            </w:pPr>
            <w:r>
              <w:rPr>
                <w:rStyle w:val="Emphasis"/>
              </w:rPr>
              <w:t>11,886</w:t>
            </w:r>
          </w:p>
        </w:tc>
        <w:tc>
          <w:tcPr>
            <w:tcW w:w="1152" w:type="dxa"/>
            <w:tcBorders>
              <w:bottom w:val="single" w:sz="4" w:space="0" w:color="FFFFFF" w:themeColor="background1"/>
            </w:tcBorders>
          </w:tcPr>
          <w:p w14:paraId="5FA0334C" w14:textId="08CBE438" w:rsidR="005C3DBF" w:rsidRDefault="005C3DBF" w:rsidP="0071106F">
            <w:pPr>
              <w:pStyle w:val="Tablebodytextnospaceafter"/>
              <w:spacing w:before="30" w:after="30"/>
              <w:jc w:val="right"/>
              <w:rPr>
                <w:rStyle w:val="Emphasis"/>
              </w:rPr>
            </w:pPr>
            <w:r>
              <w:rPr>
                <w:rStyle w:val="Emphasis"/>
              </w:rPr>
              <w:t>11,862</w:t>
            </w:r>
          </w:p>
        </w:tc>
        <w:tc>
          <w:tcPr>
            <w:tcW w:w="1152" w:type="dxa"/>
            <w:tcBorders>
              <w:bottom w:val="single" w:sz="4" w:space="0" w:color="FFFFFF" w:themeColor="background1"/>
            </w:tcBorders>
          </w:tcPr>
          <w:p w14:paraId="1FDCC62D" w14:textId="0705E826" w:rsidR="005C3DBF" w:rsidRDefault="005C3DBF" w:rsidP="0071106F">
            <w:pPr>
              <w:pStyle w:val="Tablebodytextnospaceafter"/>
              <w:spacing w:before="30" w:after="30"/>
              <w:jc w:val="right"/>
              <w:rPr>
                <w:rStyle w:val="Emphasis"/>
              </w:rPr>
            </w:pPr>
            <w:r>
              <w:rPr>
                <w:rStyle w:val="Emphasis"/>
              </w:rPr>
              <w:t>13,185</w:t>
            </w:r>
          </w:p>
        </w:tc>
        <w:tc>
          <w:tcPr>
            <w:tcW w:w="1152" w:type="dxa"/>
            <w:tcBorders>
              <w:bottom w:val="single" w:sz="4" w:space="0" w:color="FFFFFF" w:themeColor="background1"/>
            </w:tcBorders>
          </w:tcPr>
          <w:p w14:paraId="5234784A" w14:textId="2B015CB5" w:rsidR="005C3DBF" w:rsidRPr="005C3DBF" w:rsidRDefault="005C3DBF" w:rsidP="00E6460B">
            <w:pPr>
              <w:pStyle w:val="Tablebodytextnospaceafter"/>
              <w:spacing w:before="30" w:after="30"/>
              <w:jc w:val="right"/>
              <w:rPr>
                <w:rStyle w:val="Emphasis"/>
              </w:rPr>
            </w:pPr>
            <w:r w:rsidRPr="005C3DBF">
              <w:rPr>
                <w:rStyle w:val="Emphasis"/>
              </w:rPr>
              <w:t>14,</w:t>
            </w:r>
            <w:r w:rsidR="00E6460B" w:rsidRPr="005C3DBF">
              <w:rPr>
                <w:rStyle w:val="Emphasis"/>
              </w:rPr>
              <w:t>7</w:t>
            </w:r>
            <w:r w:rsidR="00E6460B">
              <w:rPr>
                <w:rStyle w:val="Emphasis"/>
              </w:rPr>
              <w:t>91</w:t>
            </w:r>
          </w:p>
        </w:tc>
      </w:tr>
      <w:tr w:rsidR="005C3DBF" w14:paraId="26F6FE1A" w14:textId="41F794C9"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shd w:val="clear" w:color="auto" w:fill="BFBFBF"/>
          </w:tcPr>
          <w:p w14:paraId="105435A8" w14:textId="77777777" w:rsidR="005C3DBF" w:rsidRPr="009E5893" w:rsidRDefault="005C3DBF" w:rsidP="0071106F">
            <w:pPr>
              <w:pStyle w:val="Tablebodytextnospaceafter"/>
              <w:spacing w:before="30" w:after="30"/>
              <w:rPr>
                <w:b/>
              </w:rPr>
            </w:pPr>
            <w:r>
              <w:rPr>
                <w:b/>
              </w:rPr>
              <w:t>Completed</w:t>
            </w:r>
            <w:r w:rsidRPr="009E5893">
              <w:rPr>
                <w:b/>
              </w:rPr>
              <w:t xml:space="preserve"> during the year</w:t>
            </w:r>
          </w:p>
        </w:tc>
        <w:tc>
          <w:tcPr>
            <w:tcW w:w="1152" w:type="dxa"/>
            <w:tcBorders>
              <w:top w:val="single" w:sz="4" w:space="0" w:color="FFFFFF" w:themeColor="background1"/>
            </w:tcBorders>
            <w:shd w:val="clear" w:color="auto" w:fill="BFBFBF"/>
          </w:tcPr>
          <w:p w14:paraId="1EEE4F13" w14:textId="77777777" w:rsidR="005C3DBF" w:rsidRPr="00BE4BB3" w:rsidRDefault="005C3DBF" w:rsidP="0071106F">
            <w:pPr>
              <w:pStyle w:val="Tablebodytextnospaceafter"/>
              <w:spacing w:before="30" w:after="30"/>
            </w:pPr>
          </w:p>
        </w:tc>
        <w:tc>
          <w:tcPr>
            <w:tcW w:w="1151" w:type="dxa"/>
            <w:tcBorders>
              <w:top w:val="single" w:sz="4" w:space="0" w:color="FFFFFF" w:themeColor="background1"/>
            </w:tcBorders>
            <w:shd w:val="clear" w:color="auto" w:fill="BFBFBF"/>
          </w:tcPr>
          <w:p w14:paraId="375C4A52"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6A9BEB07"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7A945111"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5213BE0E" w14:textId="77777777" w:rsidR="005C3DBF" w:rsidRPr="00BE4BB3" w:rsidRDefault="005C3DBF" w:rsidP="0071106F">
            <w:pPr>
              <w:pStyle w:val="Tablebodytextnospaceafter"/>
              <w:spacing w:before="30" w:after="30"/>
            </w:pPr>
          </w:p>
        </w:tc>
      </w:tr>
      <w:tr w:rsidR="005C3DBF" w14:paraId="78F12E6F" w14:textId="5A6F1386"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top w:val="single" w:sz="4" w:space="0" w:color="FFFFFF" w:themeColor="background1"/>
            </w:tcBorders>
          </w:tcPr>
          <w:p w14:paraId="6C7EE7E9" w14:textId="77777777" w:rsidR="005C3DBF" w:rsidRPr="00BE4BB3" w:rsidRDefault="005C3DBF" w:rsidP="0071106F">
            <w:pPr>
              <w:pStyle w:val="Tablebodytextnospaceafter"/>
              <w:spacing w:before="30" w:after="30"/>
            </w:pPr>
            <w:r w:rsidRPr="00BE4BB3">
              <w:t>Ombudsmen Act</w:t>
            </w:r>
          </w:p>
        </w:tc>
        <w:tc>
          <w:tcPr>
            <w:tcW w:w="1152" w:type="dxa"/>
          </w:tcPr>
          <w:p w14:paraId="4F1B7333" w14:textId="2753F131" w:rsidR="005C3DBF" w:rsidRPr="00CA1F2C" w:rsidRDefault="005C3DBF" w:rsidP="0071106F">
            <w:pPr>
              <w:pStyle w:val="Tablebodytextnospaceafter"/>
              <w:spacing w:before="30" w:after="30"/>
              <w:jc w:val="right"/>
            </w:pPr>
            <w:r>
              <w:t>2,398</w:t>
            </w:r>
          </w:p>
        </w:tc>
        <w:tc>
          <w:tcPr>
            <w:tcW w:w="1151" w:type="dxa"/>
          </w:tcPr>
          <w:p w14:paraId="6B1F4E48" w14:textId="176024BB" w:rsidR="005C3DBF" w:rsidRDefault="005C3DBF" w:rsidP="0071106F">
            <w:pPr>
              <w:pStyle w:val="Tablebodytextnospaceafter"/>
              <w:spacing w:before="30" w:after="30"/>
              <w:jc w:val="right"/>
            </w:pPr>
            <w:r>
              <w:t>2,355</w:t>
            </w:r>
          </w:p>
        </w:tc>
        <w:tc>
          <w:tcPr>
            <w:tcW w:w="1152" w:type="dxa"/>
          </w:tcPr>
          <w:p w14:paraId="2B0B096F" w14:textId="364B5CDC" w:rsidR="005C3DBF" w:rsidRDefault="005C3DBF" w:rsidP="0071106F">
            <w:pPr>
              <w:pStyle w:val="Tablebodytextnospaceafter"/>
              <w:spacing w:before="30" w:after="30"/>
              <w:jc w:val="right"/>
            </w:pPr>
            <w:r>
              <w:t>2,665</w:t>
            </w:r>
          </w:p>
        </w:tc>
        <w:tc>
          <w:tcPr>
            <w:tcW w:w="1152" w:type="dxa"/>
          </w:tcPr>
          <w:p w14:paraId="6175A2BE" w14:textId="3B51197F" w:rsidR="005C3DBF" w:rsidRDefault="005C3DBF" w:rsidP="0071106F">
            <w:pPr>
              <w:pStyle w:val="Tablebodytextnospaceafter"/>
              <w:spacing w:before="30" w:after="30"/>
              <w:jc w:val="right"/>
            </w:pPr>
            <w:r>
              <w:t>3,547</w:t>
            </w:r>
          </w:p>
        </w:tc>
        <w:tc>
          <w:tcPr>
            <w:tcW w:w="1152" w:type="dxa"/>
          </w:tcPr>
          <w:p w14:paraId="724CDFDB" w14:textId="08717881" w:rsidR="005C3DBF" w:rsidRDefault="005C3DBF" w:rsidP="0071106F">
            <w:pPr>
              <w:pStyle w:val="Tablebodytextnospaceafter"/>
              <w:spacing w:before="30" w:after="30"/>
              <w:jc w:val="right"/>
            </w:pPr>
            <w:r>
              <w:t>4,165</w:t>
            </w:r>
          </w:p>
        </w:tc>
      </w:tr>
      <w:tr w:rsidR="005C3DBF" w14:paraId="76C080D3" w14:textId="0A34CF25"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578F493D" w14:textId="77777777" w:rsidR="005C3DBF" w:rsidRPr="00CA1F2C" w:rsidRDefault="005C3DBF" w:rsidP="0071106F">
            <w:pPr>
              <w:pStyle w:val="Tablebodytextnospaceafter"/>
              <w:spacing w:before="30" w:after="30"/>
            </w:pPr>
            <w:r w:rsidRPr="00CA1F2C">
              <w:t>Official Information Act</w:t>
            </w:r>
          </w:p>
        </w:tc>
        <w:tc>
          <w:tcPr>
            <w:tcW w:w="1152" w:type="dxa"/>
          </w:tcPr>
          <w:p w14:paraId="395C380C" w14:textId="78FC5B01" w:rsidR="005C3DBF" w:rsidRPr="00CA1F2C" w:rsidRDefault="005C3DBF" w:rsidP="0071106F">
            <w:pPr>
              <w:pStyle w:val="Tablebodytextnospaceafter"/>
              <w:spacing w:before="30" w:after="30"/>
              <w:jc w:val="right"/>
            </w:pPr>
            <w:r>
              <w:t>1,598</w:t>
            </w:r>
          </w:p>
        </w:tc>
        <w:tc>
          <w:tcPr>
            <w:tcW w:w="1151" w:type="dxa"/>
          </w:tcPr>
          <w:p w14:paraId="21DEEEC4" w14:textId="148C7140" w:rsidR="005C3DBF" w:rsidRDefault="005C3DBF" w:rsidP="0071106F">
            <w:pPr>
              <w:pStyle w:val="Tablebodytextnospaceafter"/>
              <w:spacing w:before="30" w:after="30"/>
              <w:jc w:val="right"/>
            </w:pPr>
            <w:r>
              <w:t>1,859</w:t>
            </w:r>
          </w:p>
        </w:tc>
        <w:tc>
          <w:tcPr>
            <w:tcW w:w="1152" w:type="dxa"/>
          </w:tcPr>
          <w:p w14:paraId="007A96D8" w14:textId="649E4D55" w:rsidR="005C3DBF" w:rsidRDefault="005C3DBF" w:rsidP="0071106F">
            <w:pPr>
              <w:pStyle w:val="Tablebodytextnospaceafter"/>
              <w:spacing w:before="30" w:after="30"/>
              <w:jc w:val="right"/>
            </w:pPr>
            <w:r>
              <w:t>1,371</w:t>
            </w:r>
          </w:p>
        </w:tc>
        <w:tc>
          <w:tcPr>
            <w:tcW w:w="1152" w:type="dxa"/>
          </w:tcPr>
          <w:p w14:paraId="79F99470" w14:textId="0F6CE03D" w:rsidR="005C3DBF" w:rsidRDefault="005C3DBF" w:rsidP="0071106F">
            <w:pPr>
              <w:pStyle w:val="Tablebodytextnospaceafter"/>
              <w:spacing w:before="30" w:after="30"/>
              <w:jc w:val="right"/>
            </w:pPr>
            <w:r>
              <w:t>1,223</w:t>
            </w:r>
          </w:p>
        </w:tc>
        <w:tc>
          <w:tcPr>
            <w:tcW w:w="1152" w:type="dxa"/>
          </w:tcPr>
          <w:p w14:paraId="26FB7837" w14:textId="5CDF8FED" w:rsidR="005C3DBF" w:rsidRDefault="005C3DBF" w:rsidP="00E6460B">
            <w:pPr>
              <w:pStyle w:val="Tablebodytextnospaceafter"/>
              <w:spacing w:before="30" w:after="30"/>
              <w:jc w:val="right"/>
            </w:pPr>
            <w:r>
              <w:t>1,</w:t>
            </w:r>
            <w:r w:rsidR="00E6460B">
              <w:t>811</w:t>
            </w:r>
          </w:p>
        </w:tc>
      </w:tr>
      <w:tr w:rsidR="005C3DBF" w14:paraId="1DD4D297" w14:textId="183F8B2F"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521B18DC" w14:textId="77777777" w:rsidR="005C3DBF" w:rsidRPr="00CA1F2C" w:rsidRDefault="005C3DBF" w:rsidP="0071106F">
            <w:pPr>
              <w:pStyle w:val="Tablebodytextnospaceafter"/>
              <w:spacing w:before="30" w:after="30"/>
            </w:pPr>
            <w:r w:rsidRPr="00CA1F2C">
              <w:t>Local Government Official Information and Meetings Act</w:t>
            </w:r>
          </w:p>
        </w:tc>
        <w:tc>
          <w:tcPr>
            <w:tcW w:w="1152" w:type="dxa"/>
          </w:tcPr>
          <w:p w14:paraId="294E3E71" w14:textId="41978B0B" w:rsidR="005C3DBF" w:rsidRPr="00CA1F2C" w:rsidRDefault="005C3DBF" w:rsidP="0071106F">
            <w:pPr>
              <w:pStyle w:val="Tablebodytextnospaceafter"/>
              <w:spacing w:before="30" w:after="30"/>
              <w:jc w:val="right"/>
            </w:pPr>
            <w:r>
              <w:t>344</w:t>
            </w:r>
          </w:p>
        </w:tc>
        <w:tc>
          <w:tcPr>
            <w:tcW w:w="1151" w:type="dxa"/>
          </w:tcPr>
          <w:p w14:paraId="39BE47B3" w14:textId="2B8D38EF" w:rsidR="005C3DBF" w:rsidRDefault="005C3DBF" w:rsidP="0071106F">
            <w:pPr>
              <w:pStyle w:val="Tablebodytextnospaceafter"/>
              <w:spacing w:before="30" w:after="30"/>
              <w:jc w:val="right"/>
            </w:pPr>
            <w:r>
              <w:t>339</w:t>
            </w:r>
          </w:p>
        </w:tc>
        <w:tc>
          <w:tcPr>
            <w:tcW w:w="1152" w:type="dxa"/>
          </w:tcPr>
          <w:p w14:paraId="53D15EEA" w14:textId="709C8D30" w:rsidR="005C3DBF" w:rsidRDefault="005C3DBF" w:rsidP="0071106F">
            <w:pPr>
              <w:pStyle w:val="Tablebodytextnospaceafter"/>
              <w:spacing w:before="30" w:after="30"/>
              <w:jc w:val="right"/>
            </w:pPr>
            <w:r>
              <w:t>353</w:t>
            </w:r>
          </w:p>
        </w:tc>
        <w:tc>
          <w:tcPr>
            <w:tcW w:w="1152" w:type="dxa"/>
          </w:tcPr>
          <w:p w14:paraId="22331C63" w14:textId="1FB47417" w:rsidR="005C3DBF" w:rsidRDefault="005C3DBF" w:rsidP="0071106F">
            <w:pPr>
              <w:pStyle w:val="Tablebodytextnospaceafter"/>
              <w:spacing w:before="30" w:after="30"/>
              <w:jc w:val="right"/>
            </w:pPr>
            <w:r>
              <w:t>284</w:t>
            </w:r>
          </w:p>
        </w:tc>
        <w:tc>
          <w:tcPr>
            <w:tcW w:w="1152" w:type="dxa"/>
          </w:tcPr>
          <w:p w14:paraId="58CB3C33" w14:textId="6FE654F7" w:rsidR="005C3DBF" w:rsidRDefault="00E6460B" w:rsidP="00E6460B">
            <w:pPr>
              <w:pStyle w:val="Tablebodytextnospaceafter"/>
              <w:spacing w:before="30" w:after="30"/>
              <w:jc w:val="right"/>
            </w:pPr>
            <w:r>
              <w:t>267</w:t>
            </w:r>
          </w:p>
        </w:tc>
      </w:tr>
      <w:tr w:rsidR="005C3DBF" w14:paraId="42456BDB" w14:textId="07D15E3A"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089FAF6B" w14:textId="77777777" w:rsidR="005C3DBF" w:rsidRPr="00CA1F2C" w:rsidRDefault="005C3DBF" w:rsidP="0071106F">
            <w:pPr>
              <w:pStyle w:val="Tablebodytextnospaceafter"/>
              <w:spacing w:before="30" w:after="30"/>
            </w:pPr>
            <w:r w:rsidRPr="00CA1F2C">
              <w:t>Protected Disclosures Act</w:t>
            </w:r>
          </w:p>
        </w:tc>
        <w:tc>
          <w:tcPr>
            <w:tcW w:w="1152" w:type="dxa"/>
          </w:tcPr>
          <w:p w14:paraId="742DEDAE" w14:textId="7CE3FFE3" w:rsidR="005C3DBF" w:rsidRPr="00CA1F2C" w:rsidRDefault="005C3DBF" w:rsidP="0071106F">
            <w:pPr>
              <w:pStyle w:val="Tablebodytextnospaceafter"/>
              <w:spacing w:before="30" w:after="30"/>
              <w:jc w:val="right"/>
            </w:pPr>
            <w:r>
              <w:t>7</w:t>
            </w:r>
          </w:p>
        </w:tc>
        <w:tc>
          <w:tcPr>
            <w:tcW w:w="1151" w:type="dxa"/>
          </w:tcPr>
          <w:p w14:paraId="21042991" w14:textId="1A9D2B7D" w:rsidR="005C3DBF" w:rsidRDefault="005C3DBF" w:rsidP="0071106F">
            <w:pPr>
              <w:pStyle w:val="Tablebodytextnospaceafter"/>
              <w:spacing w:before="30" w:after="30"/>
              <w:jc w:val="right"/>
            </w:pPr>
            <w:r>
              <w:t>41</w:t>
            </w:r>
          </w:p>
        </w:tc>
        <w:tc>
          <w:tcPr>
            <w:tcW w:w="1152" w:type="dxa"/>
          </w:tcPr>
          <w:p w14:paraId="37BB752B" w14:textId="22363919" w:rsidR="005C3DBF" w:rsidRDefault="005C3DBF" w:rsidP="0071106F">
            <w:pPr>
              <w:pStyle w:val="Tablebodytextnospaceafter"/>
              <w:spacing w:before="30" w:after="30"/>
              <w:jc w:val="right"/>
            </w:pPr>
            <w:r>
              <w:t>74</w:t>
            </w:r>
          </w:p>
        </w:tc>
        <w:tc>
          <w:tcPr>
            <w:tcW w:w="1152" w:type="dxa"/>
          </w:tcPr>
          <w:p w14:paraId="2D8AD621" w14:textId="0FE0A4E4" w:rsidR="005C3DBF" w:rsidRDefault="005C3DBF" w:rsidP="0071106F">
            <w:pPr>
              <w:pStyle w:val="Tablebodytextnospaceafter"/>
              <w:spacing w:before="30" w:after="30"/>
              <w:jc w:val="right"/>
            </w:pPr>
            <w:r>
              <w:t>117</w:t>
            </w:r>
          </w:p>
        </w:tc>
        <w:tc>
          <w:tcPr>
            <w:tcW w:w="1152" w:type="dxa"/>
          </w:tcPr>
          <w:p w14:paraId="0618878E" w14:textId="289DF625" w:rsidR="005C3DBF" w:rsidRDefault="005C3DBF" w:rsidP="0071106F">
            <w:pPr>
              <w:pStyle w:val="Tablebodytextnospaceafter"/>
              <w:spacing w:before="30" w:after="30"/>
              <w:jc w:val="right"/>
            </w:pPr>
            <w:r>
              <w:t>70</w:t>
            </w:r>
          </w:p>
        </w:tc>
      </w:tr>
      <w:tr w:rsidR="005C3DBF" w14:paraId="5B4F8DEC" w14:textId="7614F3B4"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7C478F6A" w14:textId="77777777" w:rsidR="005C3DBF" w:rsidRPr="00CA1F2C" w:rsidRDefault="005C3DBF" w:rsidP="0071106F">
            <w:pPr>
              <w:pStyle w:val="Tablebodytextnospaceafter"/>
              <w:spacing w:before="30" w:after="30"/>
            </w:pPr>
            <w:r w:rsidRPr="00CA1F2C">
              <w:t xml:space="preserve">Other </w:t>
            </w:r>
            <w:r>
              <w:t>c</w:t>
            </w:r>
            <w:r w:rsidRPr="00CA1F2C">
              <w:t>ontacts</w:t>
            </w:r>
          </w:p>
        </w:tc>
        <w:tc>
          <w:tcPr>
            <w:tcW w:w="1152" w:type="dxa"/>
          </w:tcPr>
          <w:p w14:paraId="57B53BB5" w14:textId="6CB5645C" w:rsidR="005C3DBF" w:rsidRPr="00CA1F2C" w:rsidRDefault="005C3DBF" w:rsidP="0071106F">
            <w:pPr>
              <w:pStyle w:val="Tablebodytextnospaceafter"/>
              <w:spacing w:before="30" w:after="30"/>
              <w:jc w:val="right"/>
            </w:pPr>
            <w:r>
              <w:t>7,475</w:t>
            </w:r>
          </w:p>
        </w:tc>
        <w:tc>
          <w:tcPr>
            <w:tcW w:w="1151" w:type="dxa"/>
          </w:tcPr>
          <w:p w14:paraId="5EC07D0C" w14:textId="4BA55AF3" w:rsidR="005C3DBF" w:rsidRDefault="005C3DBF" w:rsidP="0071106F">
            <w:pPr>
              <w:pStyle w:val="Tablebodytextnospaceafter"/>
              <w:spacing w:before="30" w:after="30"/>
              <w:jc w:val="right"/>
            </w:pPr>
            <w:r>
              <w:t>7,143</w:t>
            </w:r>
          </w:p>
        </w:tc>
        <w:tc>
          <w:tcPr>
            <w:tcW w:w="1152" w:type="dxa"/>
          </w:tcPr>
          <w:p w14:paraId="198A1D96" w14:textId="687A63E8" w:rsidR="005C3DBF" w:rsidRDefault="005C3DBF" w:rsidP="0071106F">
            <w:pPr>
              <w:pStyle w:val="Tablebodytextnospaceafter"/>
              <w:spacing w:before="30" w:after="30"/>
              <w:jc w:val="right"/>
            </w:pPr>
            <w:r>
              <w:t>7,212</w:t>
            </w:r>
          </w:p>
        </w:tc>
        <w:tc>
          <w:tcPr>
            <w:tcW w:w="1152" w:type="dxa"/>
          </w:tcPr>
          <w:p w14:paraId="629DD05E" w14:textId="3A996039" w:rsidR="005C3DBF" w:rsidRDefault="005C3DBF" w:rsidP="0071106F">
            <w:pPr>
              <w:pStyle w:val="Tablebodytextnospaceafter"/>
              <w:spacing w:before="30" w:after="30"/>
              <w:jc w:val="right"/>
            </w:pPr>
            <w:r>
              <w:t>7,435</w:t>
            </w:r>
          </w:p>
        </w:tc>
        <w:tc>
          <w:tcPr>
            <w:tcW w:w="1152" w:type="dxa"/>
          </w:tcPr>
          <w:p w14:paraId="1CD6252C" w14:textId="6393EFD8" w:rsidR="005C3DBF" w:rsidRDefault="005C3DBF" w:rsidP="00E6460B">
            <w:pPr>
              <w:pStyle w:val="Tablebodytextnospaceafter"/>
              <w:spacing w:before="30" w:after="30"/>
              <w:jc w:val="right"/>
            </w:pPr>
            <w:r>
              <w:t>7,</w:t>
            </w:r>
            <w:r w:rsidR="00E6460B">
              <w:t>341</w:t>
            </w:r>
          </w:p>
        </w:tc>
      </w:tr>
      <w:tr w:rsidR="005C3DBF" w14:paraId="5B1ECDBF" w14:textId="5E5CC84C"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16048688" w14:textId="77777777" w:rsidR="005C3DBF" w:rsidRPr="00CA1F2C" w:rsidRDefault="005C3DBF" w:rsidP="0071106F">
            <w:pPr>
              <w:pStyle w:val="Tablebodytextnospaceafter"/>
              <w:spacing w:before="30" w:after="30"/>
            </w:pPr>
            <w:r w:rsidRPr="00CA1F2C">
              <w:t xml:space="preserve">Other work </w:t>
            </w:r>
          </w:p>
        </w:tc>
        <w:tc>
          <w:tcPr>
            <w:tcW w:w="1152" w:type="dxa"/>
          </w:tcPr>
          <w:p w14:paraId="79B1A941" w14:textId="76BEB736" w:rsidR="005C3DBF" w:rsidRPr="00C912F8" w:rsidRDefault="005C3DBF" w:rsidP="0071106F">
            <w:pPr>
              <w:pStyle w:val="Tablebodytextnospaceafter"/>
              <w:spacing w:before="30" w:after="30"/>
              <w:jc w:val="right"/>
            </w:pPr>
            <w:r>
              <w:t>24</w:t>
            </w:r>
          </w:p>
        </w:tc>
        <w:tc>
          <w:tcPr>
            <w:tcW w:w="1151" w:type="dxa"/>
          </w:tcPr>
          <w:p w14:paraId="2FB711E2" w14:textId="25D32B8F" w:rsidR="005C3DBF" w:rsidRPr="00C912F8" w:rsidRDefault="005C3DBF" w:rsidP="0071106F">
            <w:pPr>
              <w:pStyle w:val="Tablebodytextnospaceafter"/>
              <w:spacing w:before="30" w:after="30"/>
              <w:jc w:val="right"/>
            </w:pPr>
            <w:r>
              <w:t>56</w:t>
            </w:r>
          </w:p>
        </w:tc>
        <w:tc>
          <w:tcPr>
            <w:tcW w:w="1152" w:type="dxa"/>
          </w:tcPr>
          <w:p w14:paraId="1D35DAE7" w14:textId="35FD86E2" w:rsidR="005C3DBF" w:rsidRDefault="005C3DBF" w:rsidP="0071106F">
            <w:pPr>
              <w:pStyle w:val="Tablebodytextnospaceafter"/>
              <w:spacing w:before="30" w:after="30"/>
              <w:jc w:val="right"/>
            </w:pPr>
            <w:r>
              <w:t>65</w:t>
            </w:r>
          </w:p>
        </w:tc>
        <w:tc>
          <w:tcPr>
            <w:tcW w:w="1152" w:type="dxa"/>
          </w:tcPr>
          <w:p w14:paraId="361B948E" w14:textId="1D789CC3" w:rsidR="005C3DBF" w:rsidRDefault="005C3DBF" w:rsidP="0071106F">
            <w:pPr>
              <w:pStyle w:val="Tablebodytextnospaceafter"/>
              <w:spacing w:before="30" w:after="30"/>
              <w:jc w:val="right"/>
            </w:pPr>
            <w:r>
              <w:t>33</w:t>
            </w:r>
          </w:p>
        </w:tc>
        <w:tc>
          <w:tcPr>
            <w:tcW w:w="1152" w:type="dxa"/>
          </w:tcPr>
          <w:p w14:paraId="287CF81B" w14:textId="00DBCF74" w:rsidR="005C3DBF" w:rsidRDefault="005C3DBF" w:rsidP="0071106F">
            <w:pPr>
              <w:pStyle w:val="Tablebodytextnospaceafter"/>
              <w:spacing w:before="30" w:after="30"/>
              <w:jc w:val="right"/>
            </w:pPr>
            <w:r>
              <w:t>51</w:t>
            </w:r>
          </w:p>
        </w:tc>
      </w:tr>
      <w:tr w:rsidR="005C3DBF" w14:paraId="606C2EA5" w14:textId="5D46FE3F"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Borders>
              <w:bottom w:val="single" w:sz="4" w:space="0" w:color="FFFFFF" w:themeColor="background1"/>
            </w:tcBorders>
          </w:tcPr>
          <w:p w14:paraId="47C80123" w14:textId="77777777" w:rsidR="005C3DBF" w:rsidRPr="00C912F8" w:rsidRDefault="005C3DBF" w:rsidP="0071106F">
            <w:pPr>
              <w:pStyle w:val="Tablebodytextnospaceafter"/>
              <w:spacing w:before="30" w:after="30"/>
              <w:rPr>
                <w:rStyle w:val="Emphasis"/>
              </w:rPr>
            </w:pPr>
            <w:r w:rsidRPr="00C912F8">
              <w:rPr>
                <w:rStyle w:val="Emphasis"/>
              </w:rPr>
              <w:t>Total</w:t>
            </w:r>
          </w:p>
        </w:tc>
        <w:tc>
          <w:tcPr>
            <w:tcW w:w="1152" w:type="dxa"/>
            <w:tcBorders>
              <w:bottom w:val="single" w:sz="4" w:space="0" w:color="FFFFFF" w:themeColor="background1"/>
            </w:tcBorders>
          </w:tcPr>
          <w:p w14:paraId="63A8DEA7" w14:textId="6658EEC8" w:rsidR="005C3DBF" w:rsidRPr="00C912F8" w:rsidRDefault="005C3DBF" w:rsidP="0071106F">
            <w:pPr>
              <w:pStyle w:val="Tablebodytextnospaceafter"/>
              <w:spacing w:before="30" w:after="30"/>
              <w:jc w:val="right"/>
              <w:rPr>
                <w:rStyle w:val="Emphasis"/>
              </w:rPr>
            </w:pPr>
            <w:r>
              <w:rPr>
                <w:rStyle w:val="Emphasis"/>
              </w:rPr>
              <w:t>11,846</w:t>
            </w:r>
          </w:p>
        </w:tc>
        <w:tc>
          <w:tcPr>
            <w:tcW w:w="1151" w:type="dxa"/>
            <w:tcBorders>
              <w:bottom w:val="single" w:sz="4" w:space="0" w:color="FFFFFF" w:themeColor="background1"/>
            </w:tcBorders>
          </w:tcPr>
          <w:p w14:paraId="60729F15" w14:textId="6E5F73E5" w:rsidR="005C3DBF" w:rsidRPr="00C912F8" w:rsidRDefault="005C3DBF" w:rsidP="0071106F">
            <w:pPr>
              <w:pStyle w:val="Tablebodytextnospaceafter"/>
              <w:spacing w:before="30" w:after="30"/>
              <w:jc w:val="right"/>
              <w:rPr>
                <w:rStyle w:val="Emphasis"/>
              </w:rPr>
            </w:pPr>
            <w:r>
              <w:rPr>
                <w:rStyle w:val="Emphasis"/>
              </w:rPr>
              <w:t>11,793</w:t>
            </w:r>
          </w:p>
        </w:tc>
        <w:tc>
          <w:tcPr>
            <w:tcW w:w="1152" w:type="dxa"/>
            <w:tcBorders>
              <w:bottom w:val="single" w:sz="4" w:space="0" w:color="FFFFFF" w:themeColor="background1"/>
            </w:tcBorders>
          </w:tcPr>
          <w:p w14:paraId="284DD07B" w14:textId="6E55F601" w:rsidR="005C3DBF" w:rsidRDefault="005C3DBF" w:rsidP="0071106F">
            <w:pPr>
              <w:pStyle w:val="Tablebodytextnospaceafter"/>
              <w:spacing w:before="30" w:after="30"/>
              <w:jc w:val="right"/>
              <w:rPr>
                <w:rStyle w:val="Emphasis"/>
              </w:rPr>
            </w:pPr>
            <w:r>
              <w:rPr>
                <w:rStyle w:val="Emphasis"/>
              </w:rPr>
              <w:t>11,740</w:t>
            </w:r>
          </w:p>
        </w:tc>
        <w:tc>
          <w:tcPr>
            <w:tcW w:w="1152" w:type="dxa"/>
            <w:tcBorders>
              <w:bottom w:val="single" w:sz="4" w:space="0" w:color="FFFFFF" w:themeColor="background1"/>
            </w:tcBorders>
          </w:tcPr>
          <w:p w14:paraId="4C43CF15" w14:textId="2AB56287" w:rsidR="005C3DBF" w:rsidRDefault="005C3DBF" w:rsidP="0071106F">
            <w:pPr>
              <w:pStyle w:val="Tablebodytextnospaceafter"/>
              <w:spacing w:before="30" w:after="30"/>
              <w:jc w:val="right"/>
              <w:rPr>
                <w:rStyle w:val="Emphasis"/>
              </w:rPr>
            </w:pPr>
            <w:r>
              <w:rPr>
                <w:rStyle w:val="Emphasis"/>
              </w:rPr>
              <w:t>12,639</w:t>
            </w:r>
          </w:p>
        </w:tc>
        <w:tc>
          <w:tcPr>
            <w:tcW w:w="1152" w:type="dxa"/>
            <w:tcBorders>
              <w:bottom w:val="single" w:sz="4" w:space="0" w:color="FFFFFF" w:themeColor="background1"/>
            </w:tcBorders>
          </w:tcPr>
          <w:p w14:paraId="079499F2" w14:textId="4F711151" w:rsidR="005C3DBF" w:rsidRPr="005C3DBF" w:rsidRDefault="005C3DBF" w:rsidP="00E6460B">
            <w:pPr>
              <w:pStyle w:val="Tablebodytextnospaceafter"/>
              <w:spacing w:before="30" w:after="30"/>
              <w:jc w:val="right"/>
              <w:rPr>
                <w:rStyle w:val="Emphasis"/>
              </w:rPr>
            </w:pPr>
            <w:r w:rsidRPr="005C3DBF">
              <w:rPr>
                <w:rStyle w:val="Emphasis"/>
              </w:rPr>
              <w:t>13,</w:t>
            </w:r>
            <w:r w:rsidR="00E6460B">
              <w:rPr>
                <w:rStyle w:val="Emphasis"/>
              </w:rPr>
              <w:t>705</w:t>
            </w:r>
          </w:p>
        </w:tc>
      </w:tr>
      <w:tr w:rsidR="005C3DBF" w14:paraId="29903673" w14:textId="6AE29155"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Borders>
              <w:top w:val="single" w:sz="4" w:space="0" w:color="FFFFFF" w:themeColor="background1"/>
            </w:tcBorders>
            <w:shd w:val="clear" w:color="auto" w:fill="BFBFBF"/>
          </w:tcPr>
          <w:p w14:paraId="31465DDD" w14:textId="77777777" w:rsidR="005C3DBF" w:rsidRPr="009E5893" w:rsidRDefault="005C3DBF" w:rsidP="0071106F">
            <w:pPr>
              <w:pStyle w:val="Tablebodytextnospaceafter"/>
              <w:spacing w:before="30" w:after="30"/>
              <w:rPr>
                <w:b/>
              </w:rPr>
            </w:pPr>
            <w:r w:rsidRPr="009E5893">
              <w:rPr>
                <w:b/>
              </w:rPr>
              <w:t>On hand at 30 June</w:t>
            </w:r>
          </w:p>
        </w:tc>
        <w:tc>
          <w:tcPr>
            <w:tcW w:w="1152" w:type="dxa"/>
            <w:tcBorders>
              <w:top w:val="single" w:sz="4" w:space="0" w:color="FFFFFF" w:themeColor="background1"/>
            </w:tcBorders>
            <w:shd w:val="clear" w:color="auto" w:fill="BFBFBF"/>
          </w:tcPr>
          <w:p w14:paraId="506BFD9A" w14:textId="77777777" w:rsidR="005C3DBF" w:rsidRPr="00BE4BB3" w:rsidRDefault="005C3DBF" w:rsidP="0071106F">
            <w:pPr>
              <w:pStyle w:val="Tablebodytextnospaceafter"/>
              <w:spacing w:before="30" w:after="30"/>
            </w:pPr>
          </w:p>
        </w:tc>
        <w:tc>
          <w:tcPr>
            <w:tcW w:w="1151" w:type="dxa"/>
            <w:tcBorders>
              <w:top w:val="single" w:sz="4" w:space="0" w:color="FFFFFF" w:themeColor="background1"/>
            </w:tcBorders>
            <w:shd w:val="clear" w:color="auto" w:fill="BFBFBF"/>
          </w:tcPr>
          <w:p w14:paraId="59ECE2EC"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6FCA59BD"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40E197FA" w14:textId="77777777" w:rsidR="005C3DBF" w:rsidRPr="00BE4BB3" w:rsidRDefault="005C3DBF" w:rsidP="0071106F">
            <w:pPr>
              <w:pStyle w:val="Tablebodytextnospaceafter"/>
              <w:spacing w:before="30" w:after="30"/>
            </w:pPr>
          </w:p>
        </w:tc>
        <w:tc>
          <w:tcPr>
            <w:tcW w:w="1152" w:type="dxa"/>
            <w:tcBorders>
              <w:top w:val="single" w:sz="4" w:space="0" w:color="FFFFFF" w:themeColor="background1"/>
            </w:tcBorders>
            <w:shd w:val="clear" w:color="auto" w:fill="BFBFBF"/>
          </w:tcPr>
          <w:p w14:paraId="10EE6178" w14:textId="77777777" w:rsidR="005C3DBF" w:rsidRPr="00BE4BB3" w:rsidRDefault="005C3DBF" w:rsidP="0071106F">
            <w:pPr>
              <w:pStyle w:val="Tablebodytextnospaceafter"/>
              <w:spacing w:before="30" w:after="30"/>
            </w:pPr>
          </w:p>
        </w:tc>
      </w:tr>
      <w:tr w:rsidR="005C3DBF" w14:paraId="5E93EDF0" w14:textId="241DE82D" w:rsidTr="005C3DBF">
        <w:trPr>
          <w:cnfStyle w:val="000000010000" w:firstRow="0" w:lastRow="0" w:firstColumn="0" w:lastColumn="0" w:oddVBand="0" w:evenVBand="0" w:oddHBand="0" w:evenHBand="1" w:firstRowFirstColumn="0" w:firstRowLastColumn="0" w:lastRowFirstColumn="0" w:lastRowLastColumn="0"/>
          <w:trHeight w:val="309"/>
        </w:trPr>
        <w:tc>
          <w:tcPr>
            <w:tcW w:w="3490" w:type="dxa"/>
            <w:tcBorders>
              <w:top w:val="single" w:sz="4" w:space="0" w:color="FFFFFF" w:themeColor="background1"/>
            </w:tcBorders>
          </w:tcPr>
          <w:p w14:paraId="1C85B172" w14:textId="77777777" w:rsidR="005C3DBF" w:rsidRPr="00BE4BB3" w:rsidRDefault="005C3DBF" w:rsidP="0071106F">
            <w:pPr>
              <w:pStyle w:val="Tablebodytextnospaceafter"/>
              <w:spacing w:before="30" w:after="30"/>
            </w:pPr>
            <w:r w:rsidRPr="00BE4BB3">
              <w:t>Ombudsmen Act</w:t>
            </w:r>
          </w:p>
        </w:tc>
        <w:tc>
          <w:tcPr>
            <w:tcW w:w="1152" w:type="dxa"/>
          </w:tcPr>
          <w:p w14:paraId="0B523B1A" w14:textId="6C6D16AB" w:rsidR="005C3DBF" w:rsidRPr="00CA1F2C" w:rsidRDefault="005C3DBF" w:rsidP="0071106F">
            <w:pPr>
              <w:pStyle w:val="Tablebodytextnospaceafter"/>
              <w:spacing w:before="30" w:after="30"/>
              <w:jc w:val="right"/>
            </w:pPr>
            <w:r>
              <w:t>296</w:t>
            </w:r>
          </w:p>
        </w:tc>
        <w:tc>
          <w:tcPr>
            <w:tcW w:w="1151" w:type="dxa"/>
          </w:tcPr>
          <w:p w14:paraId="6CB217CE" w14:textId="48586CD0" w:rsidR="005C3DBF" w:rsidRDefault="005C3DBF" w:rsidP="0071106F">
            <w:pPr>
              <w:pStyle w:val="Tablebodytextnospaceafter"/>
              <w:spacing w:before="30" w:after="30"/>
              <w:jc w:val="right"/>
            </w:pPr>
            <w:r>
              <w:t>354</w:t>
            </w:r>
          </w:p>
        </w:tc>
        <w:tc>
          <w:tcPr>
            <w:tcW w:w="1152" w:type="dxa"/>
          </w:tcPr>
          <w:p w14:paraId="07481EFE" w14:textId="2D73AD69" w:rsidR="005C3DBF" w:rsidRDefault="005C3DBF" w:rsidP="0071106F">
            <w:pPr>
              <w:pStyle w:val="Tablebodytextnospaceafter"/>
              <w:spacing w:before="30" w:after="30"/>
              <w:jc w:val="right"/>
            </w:pPr>
            <w:r>
              <w:t>500</w:t>
            </w:r>
          </w:p>
        </w:tc>
        <w:tc>
          <w:tcPr>
            <w:tcW w:w="1152" w:type="dxa"/>
          </w:tcPr>
          <w:p w14:paraId="74D9B223" w14:textId="29E863DE" w:rsidR="005C3DBF" w:rsidRDefault="005C3DBF" w:rsidP="0071106F">
            <w:pPr>
              <w:pStyle w:val="Tablebodytextnospaceafter"/>
              <w:spacing w:before="30" w:after="30"/>
              <w:jc w:val="right"/>
            </w:pPr>
            <w:r>
              <w:t>815</w:t>
            </w:r>
          </w:p>
        </w:tc>
        <w:tc>
          <w:tcPr>
            <w:tcW w:w="1152" w:type="dxa"/>
          </w:tcPr>
          <w:p w14:paraId="2A60C6F0" w14:textId="1F3506AA" w:rsidR="005C3DBF" w:rsidRDefault="005C3DBF" w:rsidP="0071106F">
            <w:pPr>
              <w:pStyle w:val="Tablebodytextnospaceafter"/>
              <w:spacing w:before="30" w:after="30"/>
              <w:jc w:val="right"/>
            </w:pPr>
            <w:r>
              <w:t>1,379</w:t>
            </w:r>
          </w:p>
        </w:tc>
      </w:tr>
      <w:tr w:rsidR="005C3DBF" w14:paraId="5E85125C" w14:textId="5DBCAEB1"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6C1BE887" w14:textId="77777777" w:rsidR="005C3DBF" w:rsidRPr="00BE4BB3" w:rsidRDefault="005C3DBF" w:rsidP="0071106F">
            <w:pPr>
              <w:pStyle w:val="Tablebodytextnospaceafter"/>
              <w:spacing w:before="30" w:after="30"/>
            </w:pPr>
            <w:r w:rsidRPr="00BE4BB3">
              <w:t>Official Information Act</w:t>
            </w:r>
          </w:p>
        </w:tc>
        <w:tc>
          <w:tcPr>
            <w:tcW w:w="1152" w:type="dxa"/>
          </w:tcPr>
          <w:p w14:paraId="743F31B4" w14:textId="6A71D8B9" w:rsidR="005C3DBF" w:rsidRPr="00CA1F2C" w:rsidRDefault="005C3DBF" w:rsidP="0071106F">
            <w:pPr>
              <w:pStyle w:val="Tablebodytextnospaceafter"/>
              <w:spacing w:before="30" w:after="30"/>
              <w:jc w:val="right"/>
            </w:pPr>
            <w:r>
              <w:t>427</w:t>
            </w:r>
          </w:p>
        </w:tc>
        <w:tc>
          <w:tcPr>
            <w:tcW w:w="1151" w:type="dxa"/>
          </w:tcPr>
          <w:p w14:paraId="3762C16C" w14:textId="493BBD38" w:rsidR="005C3DBF" w:rsidRDefault="005C3DBF" w:rsidP="0071106F">
            <w:pPr>
              <w:pStyle w:val="Tablebodytextnospaceafter"/>
              <w:spacing w:before="30" w:after="30"/>
              <w:jc w:val="right"/>
            </w:pPr>
            <w:r>
              <w:t>469</w:t>
            </w:r>
          </w:p>
        </w:tc>
        <w:tc>
          <w:tcPr>
            <w:tcW w:w="1152" w:type="dxa"/>
          </w:tcPr>
          <w:p w14:paraId="62A32FF6" w14:textId="33EBE4B7" w:rsidR="005C3DBF" w:rsidRDefault="005C3DBF" w:rsidP="0071106F">
            <w:pPr>
              <w:pStyle w:val="Tablebodytextnospaceafter"/>
              <w:spacing w:before="30" w:after="30"/>
              <w:jc w:val="right"/>
            </w:pPr>
            <w:r>
              <w:t>428</w:t>
            </w:r>
          </w:p>
        </w:tc>
        <w:tc>
          <w:tcPr>
            <w:tcW w:w="1152" w:type="dxa"/>
          </w:tcPr>
          <w:p w14:paraId="2973E781" w14:textId="4F8402D9" w:rsidR="005C3DBF" w:rsidRDefault="005C3DBF" w:rsidP="0071106F">
            <w:pPr>
              <w:pStyle w:val="Tablebodytextnospaceafter"/>
              <w:spacing w:before="30" w:after="30"/>
              <w:jc w:val="right"/>
            </w:pPr>
            <w:r>
              <w:t>599</w:t>
            </w:r>
          </w:p>
        </w:tc>
        <w:tc>
          <w:tcPr>
            <w:tcW w:w="1152" w:type="dxa"/>
          </w:tcPr>
          <w:p w14:paraId="2A869D69" w14:textId="33C4399D" w:rsidR="005C3DBF" w:rsidRDefault="005C3DBF" w:rsidP="00E6460B">
            <w:pPr>
              <w:pStyle w:val="Tablebodytextnospaceafter"/>
              <w:spacing w:before="30" w:after="30"/>
              <w:jc w:val="right"/>
            </w:pPr>
            <w:r>
              <w:t>1,</w:t>
            </w:r>
            <w:r w:rsidR="00E6460B">
              <w:t>018</w:t>
            </w:r>
          </w:p>
        </w:tc>
      </w:tr>
      <w:tr w:rsidR="005C3DBF" w14:paraId="1FC9A2B6" w14:textId="09518836"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321E2CBD" w14:textId="77777777" w:rsidR="005C3DBF" w:rsidRPr="00BE4BB3" w:rsidRDefault="005C3DBF" w:rsidP="0071106F">
            <w:pPr>
              <w:pStyle w:val="Tablebodytextnospaceafter"/>
              <w:spacing w:before="30" w:after="30"/>
            </w:pPr>
            <w:r w:rsidRPr="00BE4BB3">
              <w:t>Local Government Official Information and Meetings Act</w:t>
            </w:r>
          </w:p>
        </w:tc>
        <w:tc>
          <w:tcPr>
            <w:tcW w:w="1152" w:type="dxa"/>
          </w:tcPr>
          <w:p w14:paraId="0700A840" w14:textId="448DF48C" w:rsidR="005C3DBF" w:rsidRPr="00CA1F2C" w:rsidRDefault="005C3DBF" w:rsidP="0071106F">
            <w:pPr>
              <w:pStyle w:val="Tablebodytextnospaceafter"/>
              <w:spacing w:before="30" w:after="30"/>
              <w:jc w:val="right"/>
            </w:pPr>
            <w:r>
              <w:t>97</w:t>
            </w:r>
          </w:p>
        </w:tc>
        <w:tc>
          <w:tcPr>
            <w:tcW w:w="1151" w:type="dxa"/>
          </w:tcPr>
          <w:p w14:paraId="3F43447D" w14:textId="2AF7C061" w:rsidR="005C3DBF" w:rsidRDefault="005C3DBF" w:rsidP="0071106F">
            <w:pPr>
              <w:pStyle w:val="Tablebodytextnospaceafter"/>
              <w:spacing w:before="30" w:after="30"/>
              <w:jc w:val="right"/>
            </w:pPr>
            <w:r>
              <w:t>122</w:t>
            </w:r>
          </w:p>
        </w:tc>
        <w:tc>
          <w:tcPr>
            <w:tcW w:w="1152" w:type="dxa"/>
          </w:tcPr>
          <w:p w14:paraId="12A753D1" w14:textId="66E40B80" w:rsidR="005C3DBF" w:rsidRDefault="005C3DBF" w:rsidP="0071106F">
            <w:pPr>
              <w:pStyle w:val="Tablebodytextnospaceafter"/>
              <w:spacing w:before="30" w:after="30"/>
              <w:jc w:val="right"/>
            </w:pPr>
            <w:r>
              <w:t>123</w:t>
            </w:r>
          </w:p>
        </w:tc>
        <w:tc>
          <w:tcPr>
            <w:tcW w:w="1152" w:type="dxa"/>
          </w:tcPr>
          <w:p w14:paraId="38473BB0" w14:textId="640D6493" w:rsidR="005C3DBF" w:rsidRDefault="005C3DBF" w:rsidP="0071106F">
            <w:pPr>
              <w:pStyle w:val="Tablebodytextnospaceafter"/>
              <w:spacing w:before="30" w:after="30"/>
              <w:jc w:val="right"/>
            </w:pPr>
            <w:r>
              <w:t>163</w:t>
            </w:r>
          </w:p>
        </w:tc>
        <w:tc>
          <w:tcPr>
            <w:tcW w:w="1152" w:type="dxa"/>
          </w:tcPr>
          <w:p w14:paraId="17E32289" w14:textId="7BD9F9A0" w:rsidR="005C3DBF" w:rsidRDefault="005C3DBF" w:rsidP="0071106F">
            <w:pPr>
              <w:pStyle w:val="Tablebodytextnospaceafter"/>
              <w:spacing w:before="30" w:after="30"/>
              <w:jc w:val="right"/>
            </w:pPr>
            <w:r>
              <w:t>257</w:t>
            </w:r>
          </w:p>
        </w:tc>
      </w:tr>
      <w:tr w:rsidR="005C3DBF" w14:paraId="331AB7F6" w14:textId="7FB0ADF8" w:rsidTr="005C3DBF">
        <w:trPr>
          <w:cnfStyle w:val="000000100000" w:firstRow="0" w:lastRow="0" w:firstColumn="0" w:lastColumn="0" w:oddVBand="0" w:evenVBand="0" w:oddHBand="1" w:evenHBand="0" w:firstRowFirstColumn="0" w:firstRowLastColumn="0" w:lastRowFirstColumn="0" w:lastRowLastColumn="0"/>
          <w:trHeight w:val="60"/>
        </w:trPr>
        <w:tc>
          <w:tcPr>
            <w:tcW w:w="3490" w:type="dxa"/>
          </w:tcPr>
          <w:p w14:paraId="1573D671" w14:textId="77777777" w:rsidR="005C3DBF" w:rsidRPr="00BE4BB3" w:rsidRDefault="005C3DBF" w:rsidP="0071106F">
            <w:pPr>
              <w:pStyle w:val="Tablebodytextnospaceafter"/>
              <w:spacing w:before="30" w:after="30"/>
            </w:pPr>
            <w:r w:rsidRPr="00BE4BB3">
              <w:t>Protected Disclosures Act</w:t>
            </w:r>
          </w:p>
        </w:tc>
        <w:tc>
          <w:tcPr>
            <w:tcW w:w="1152" w:type="dxa"/>
          </w:tcPr>
          <w:p w14:paraId="65D89F10" w14:textId="79B58F73" w:rsidR="005C3DBF" w:rsidRPr="00CA1F2C" w:rsidRDefault="005C3DBF" w:rsidP="0071106F">
            <w:pPr>
              <w:pStyle w:val="Tablebodytextnospaceafter"/>
              <w:spacing w:before="30" w:after="30"/>
              <w:jc w:val="right"/>
            </w:pPr>
            <w:r>
              <w:t>3</w:t>
            </w:r>
          </w:p>
        </w:tc>
        <w:tc>
          <w:tcPr>
            <w:tcW w:w="1151" w:type="dxa"/>
          </w:tcPr>
          <w:p w14:paraId="425B0546" w14:textId="3B21BB2D" w:rsidR="005C3DBF" w:rsidRDefault="005C3DBF" w:rsidP="0071106F">
            <w:pPr>
              <w:pStyle w:val="Tablebodytextnospaceafter"/>
              <w:spacing w:before="30" w:after="30"/>
              <w:jc w:val="right"/>
            </w:pPr>
            <w:r>
              <w:t>1</w:t>
            </w:r>
          </w:p>
        </w:tc>
        <w:tc>
          <w:tcPr>
            <w:tcW w:w="1152" w:type="dxa"/>
          </w:tcPr>
          <w:p w14:paraId="38E62DD0" w14:textId="3144C585" w:rsidR="005C3DBF" w:rsidRDefault="005C3DBF" w:rsidP="0071106F">
            <w:pPr>
              <w:pStyle w:val="Tablebodytextnospaceafter"/>
              <w:spacing w:before="30" w:after="30"/>
              <w:jc w:val="right"/>
            </w:pPr>
            <w:r>
              <w:t>5</w:t>
            </w:r>
          </w:p>
        </w:tc>
        <w:tc>
          <w:tcPr>
            <w:tcW w:w="1152" w:type="dxa"/>
          </w:tcPr>
          <w:p w14:paraId="7178672A" w14:textId="0CD86F1A" w:rsidR="005C3DBF" w:rsidRDefault="005C3DBF" w:rsidP="0071106F">
            <w:pPr>
              <w:pStyle w:val="Tablebodytextnospaceafter"/>
              <w:spacing w:before="30" w:after="30"/>
              <w:jc w:val="right"/>
            </w:pPr>
            <w:r>
              <w:t>3</w:t>
            </w:r>
          </w:p>
        </w:tc>
        <w:tc>
          <w:tcPr>
            <w:tcW w:w="1152" w:type="dxa"/>
          </w:tcPr>
          <w:p w14:paraId="380EF8E2" w14:textId="397B9C57" w:rsidR="005C3DBF" w:rsidRDefault="005C3DBF" w:rsidP="0071106F">
            <w:pPr>
              <w:pStyle w:val="Tablebodytextnospaceafter"/>
              <w:spacing w:before="30" w:after="30"/>
              <w:jc w:val="right"/>
            </w:pPr>
            <w:r>
              <w:t>4</w:t>
            </w:r>
          </w:p>
        </w:tc>
      </w:tr>
      <w:tr w:rsidR="005C3DBF" w14:paraId="42BDD1DA" w14:textId="316EBE42" w:rsidTr="005C3DBF">
        <w:trPr>
          <w:cnfStyle w:val="000000010000" w:firstRow="0" w:lastRow="0" w:firstColumn="0" w:lastColumn="0" w:oddVBand="0" w:evenVBand="0" w:oddHBand="0" w:evenHBand="1" w:firstRowFirstColumn="0" w:firstRowLastColumn="0" w:lastRowFirstColumn="0" w:lastRowLastColumn="0"/>
          <w:trHeight w:val="60"/>
        </w:trPr>
        <w:tc>
          <w:tcPr>
            <w:tcW w:w="3490" w:type="dxa"/>
          </w:tcPr>
          <w:p w14:paraId="23101C08" w14:textId="77777777" w:rsidR="005C3DBF" w:rsidRPr="00BE4BB3" w:rsidRDefault="005C3DBF" w:rsidP="0071106F">
            <w:pPr>
              <w:pStyle w:val="Tablebodytextnospaceafter"/>
              <w:spacing w:before="30" w:after="30"/>
            </w:pPr>
            <w:r w:rsidRPr="00BE4BB3">
              <w:t xml:space="preserve">Other </w:t>
            </w:r>
            <w:r>
              <w:t>c</w:t>
            </w:r>
            <w:r w:rsidRPr="00BE4BB3">
              <w:t>ontacts</w:t>
            </w:r>
          </w:p>
        </w:tc>
        <w:tc>
          <w:tcPr>
            <w:tcW w:w="1152" w:type="dxa"/>
          </w:tcPr>
          <w:p w14:paraId="4FBDA9DA" w14:textId="17D10E61" w:rsidR="005C3DBF" w:rsidRPr="00CA1F2C" w:rsidRDefault="005C3DBF" w:rsidP="0071106F">
            <w:pPr>
              <w:pStyle w:val="Tablebodytextnospaceafter"/>
              <w:spacing w:before="30" w:after="30"/>
              <w:jc w:val="right"/>
            </w:pPr>
            <w:r>
              <w:t>45</w:t>
            </w:r>
          </w:p>
        </w:tc>
        <w:tc>
          <w:tcPr>
            <w:tcW w:w="1151" w:type="dxa"/>
          </w:tcPr>
          <w:p w14:paraId="3A29E29E" w14:textId="7D6BD142" w:rsidR="005C3DBF" w:rsidRDefault="005C3DBF" w:rsidP="0071106F">
            <w:pPr>
              <w:pStyle w:val="Tablebodytextnospaceafter"/>
              <w:spacing w:before="30" w:after="30"/>
              <w:jc w:val="right"/>
            </w:pPr>
            <w:r>
              <w:t>22</w:t>
            </w:r>
          </w:p>
        </w:tc>
        <w:tc>
          <w:tcPr>
            <w:tcW w:w="1152" w:type="dxa"/>
          </w:tcPr>
          <w:p w14:paraId="73E799BE" w14:textId="5A0B4536" w:rsidR="005C3DBF" w:rsidRDefault="005C3DBF" w:rsidP="0071106F">
            <w:pPr>
              <w:pStyle w:val="Tablebodytextnospaceafter"/>
              <w:spacing w:before="30" w:after="30"/>
              <w:jc w:val="right"/>
            </w:pPr>
            <w:r>
              <w:t>27</w:t>
            </w:r>
          </w:p>
        </w:tc>
        <w:tc>
          <w:tcPr>
            <w:tcW w:w="1152" w:type="dxa"/>
          </w:tcPr>
          <w:p w14:paraId="1701FFC4" w14:textId="11F86BA4" w:rsidR="005C3DBF" w:rsidRDefault="005C3DBF" w:rsidP="0071106F">
            <w:pPr>
              <w:pStyle w:val="Tablebodytextnospaceafter"/>
              <w:spacing w:before="30" w:after="30"/>
              <w:jc w:val="right"/>
            </w:pPr>
            <w:r>
              <w:t>38</w:t>
            </w:r>
          </w:p>
        </w:tc>
        <w:tc>
          <w:tcPr>
            <w:tcW w:w="1152" w:type="dxa"/>
          </w:tcPr>
          <w:p w14:paraId="0085C0BF" w14:textId="1A9C2485" w:rsidR="005C3DBF" w:rsidRDefault="005C3DBF" w:rsidP="00DA1975">
            <w:pPr>
              <w:pStyle w:val="Tablebodytextnospaceafter"/>
              <w:spacing w:before="30" w:after="30"/>
              <w:jc w:val="right"/>
            </w:pPr>
            <w:r>
              <w:t>66</w:t>
            </w:r>
          </w:p>
        </w:tc>
      </w:tr>
      <w:tr w:rsidR="005C3DBF" w14:paraId="5296C1D7" w14:textId="26401FE7" w:rsidTr="005C3DBF">
        <w:trPr>
          <w:cnfStyle w:val="000000100000" w:firstRow="0" w:lastRow="0" w:firstColumn="0" w:lastColumn="0" w:oddVBand="0" w:evenVBand="0" w:oddHBand="1" w:evenHBand="0" w:firstRowFirstColumn="0" w:firstRowLastColumn="0" w:lastRowFirstColumn="0" w:lastRowLastColumn="0"/>
          <w:trHeight w:val="228"/>
        </w:trPr>
        <w:tc>
          <w:tcPr>
            <w:tcW w:w="3490" w:type="dxa"/>
          </w:tcPr>
          <w:p w14:paraId="07287543" w14:textId="77777777" w:rsidR="005C3DBF" w:rsidRPr="00BE4BB3" w:rsidRDefault="005C3DBF" w:rsidP="0071106F">
            <w:pPr>
              <w:pStyle w:val="Tablebodytextnospaceafter"/>
              <w:spacing w:before="30" w:after="30"/>
            </w:pPr>
            <w:r w:rsidRPr="00BE4BB3">
              <w:t xml:space="preserve">Other </w:t>
            </w:r>
            <w:r>
              <w:t>w</w:t>
            </w:r>
            <w:r w:rsidRPr="00BE4BB3">
              <w:t xml:space="preserve">ork </w:t>
            </w:r>
          </w:p>
        </w:tc>
        <w:tc>
          <w:tcPr>
            <w:tcW w:w="1152" w:type="dxa"/>
          </w:tcPr>
          <w:p w14:paraId="1851843E" w14:textId="54CD8D6A" w:rsidR="005C3DBF" w:rsidRPr="00CA1F2C" w:rsidRDefault="005C3DBF" w:rsidP="0071106F">
            <w:pPr>
              <w:pStyle w:val="Tablebodytextnospaceafter"/>
              <w:spacing w:before="30" w:after="30"/>
              <w:jc w:val="right"/>
            </w:pPr>
            <w:r>
              <w:t>48</w:t>
            </w:r>
          </w:p>
        </w:tc>
        <w:tc>
          <w:tcPr>
            <w:tcW w:w="1151" w:type="dxa"/>
          </w:tcPr>
          <w:p w14:paraId="0A4AF680" w14:textId="440B90B1" w:rsidR="005C3DBF" w:rsidRDefault="005C3DBF" w:rsidP="0071106F">
            <w:pPr>
              <w:pStyle w:val="Tablebodytextnospaceafter"/>
              <w:spacing w:before="30" w:after="30"/>
              <w:jc w:val="right"/>
            </w:pPr>
            <w:r>
              <w:t>41</w:t>
            </w:r>
          </w:p>
        </w:tc>
        <w:tc>
          <w:tcPr>
            <w:tcW w:w="1152" w:type="dxa"/>
          </w:tcPr>
          <w:p w14:paraId="78DF33E9" w14:textId="35D93433" w:rsidR="005C3DBF" w:rsidRDefault="005C3DBF" w:rsidP="0071106F">
            <w:pPr>
              <w:pStyle w:val="Tablebodytextnospaceafter"/>
              <w:spacing w:before="30" w:after="30"/>
              <w:jc w:val="right"/>
            </w:pPr>
            <w:r>
              <w:t>49</w:t>
            </w:r>
          </w:p>
        </w:tc>
        <w:tc>
          <w:tcPr>
            <w:tcW w:w="1152" w:type="dxa"/>
          </w:tcPr>
          <w:p w14:paraId="25D76051" w14:textId="3964A638" w:rsidR="005C3DBF" w:rsidRDefault="005C3DBF" w:rsidP="0071106F">
            <w:pPr>
              <w:pStyle w:val="Tablebodytextnospaceafter"/>
              <w:spacing w:before="30" w:after="30"/>
              <w:jc w:val="right"/>
            </w:pPr>
            <w:r>
              <w:t>62</w:t>
            </w:r>
          </w:p>
        </w:tc>
        <w:tc>
          <w:tcPr>
            <w:tcW w:w="1152" w:type="dxa"/>
          </w:tcPr>
          <w:p w14:paraId="0514A376" w14:textId="195B3F7A" w:rsidR="005C3DBF" w:rsidRDefault="005C3DBF" w:rsidP="0071106F">
            <w:pPr>
              <w:pStyle w:val="Tablebodytextnospaceafter"/>
              <w:spacing w:before="30" w:after="30"/>
              <w:jc w:val="right"/>
            </w:pPr>
            <w:r>
              <w:t>36</w:t>
            </w:r>
          </w:p>
        </w:tc>
      </w:tr>
      <w:tr w:rsidR="005C3DBF" w14:paraId="6AD2CD5E" w14:textId="03CF89E0" w:rsidTr="005C3DBF">
        <w:trPr>
          <w:cnfStyle w:val="000000010000" w:firstRow="0" w:lastRow="0" w:firstColumn="0" w:lastColumn="0" w:oddVBand="0" w:evenVBand="0" w:oddHBand="0" w:evenHBand="1" w:firstRowFirstColumn="0" w:firstRowLastColumn="0" w:lastRowFirstColumn="0" w:lastRowLastColumn="0"/>
          <w:trHeight w:val="305"/>
        </w:trPr>
        <w:tc>
          <w:tcPr>
            <w:tcW w:w="3490" w:type="dxa"/>
          </w:tcPr>
          <w:p w14:paraId="7C973AB4" w14:textId="77777777" w:rsidR="005C3DBF" w:rsidRPr="00C912F8" w:rsidRDefault="005C3DBF" w:rsidP="0071106F">
            <w:pPr>
              <w:pStyle w:val="Tablebodytextnospaceafter"/>
              <w:spacing w:before="30" w:after="30"/>
              <w:rPr>
                <w:rStyle w:val="Emphasis"/>
              </w:rPr>
            </w:pPr>
            <w:r w:rsidRPr="00C912F8">
              <w:rPr>
                <w:rStyle w:val="Emphasis"/>
              </w:rPr>
              <w:t>Total</w:t>
            </w:r>
          </w:p>
        </w:tc>
        <w:tc>
          <w:tcPr>
            <w:tcW w:w="1152" w:type="dxa"/>
          </w:tcPr>
          <w:p w14:paraId="27EE03CB" w14:textId="58784823" w:rsidR="005C3DBF" w:rsidRPr="00C912F8" w:rsidRDefault="005C3DBF" w:rsidP="0071106F">
            <w:pPr>
              <w:pStyle w:val="Tablebodytextnospaceafter"/>
              <w:spacing w:before="30" w:after="30"/>
              <w:jc w:val="right"/>
              <w:rPr>
                <w:rStyle w:val="Emphasis"/>
              </w:rPr>
            </w:pPr>
            <w:r>
              <w:rPr>
                <w:rStyle w:val="Emphasis"/>
              </w:rPr>
              <w:t>916</w:t>
            </w:r>
          </w:p>
        </w:tc>
        <w:tc>
          <w:tcPr>
            <w:tcW w:w="1151" w:type="dxa"/>
          </w:tcPr>
          <w:p w14:paraId="71144607" w14:textId="1D83E640" w:rsidR="005C3DBF" w:rsidRDefault="005C3DBF" w:rsidP="0071106F">
            <w:pPr>
              <w:pStyle w:val="Tablebodytextnospaceafter"/>
              <w:spacing w:before="30" w:after="30"/>
              <w:jc w:val="right"/>
              <w:rPr>
                <w:rStyle w:val="Emphasis"/>
              </w:rPr>
            </w:pPr>
            <w:r>
              <w:rPr>
                <w:rStyle w:val="Emphasis"/>
              </w:rPr>
              <w:t>1,009</w:t>
            </w:r>
          </w:p>
        </w:tc>
        <w:tc>
          <w:tcPr>
            <w:tcW w:w="1152" w:type="dxa"/>
          </w:tcPr>
          <w:p w14:paraId="31CF7F18" w14:textId="69BD7C2E" w:rsidR="005C3DBF" w:rsidRDefault="005C3DBF" w:rsidP="0071106F">
            <w:pPr>
              <w:pStyle w:val="Tablebodytextnospaceafter"/>
              <w:spacing w:before="30" w:after="30"/>
              <w:jc w:val="right"/>
              <w:rPr>
                <w:rStyle w:val="Emphasis"/>
              </w:rPr>
            </w:pPr>
            <w:r>
              <w:rPr>
                <w:rStyle w:val="Emphasis"/>
              </w:rPr>
              <w:t>1,132</w:t>
            </w:r>
          </w:p>
        </w:tc>
        <w:tc>
          <w:tcPr>
            <w:tcW w:w="1152" w:type="dxa"/>
          </w:tcPr>
          <w:p w14:paraId="004B7BA3" w14:textId="458FFD10" w:rsidR="005C3DBF" w:rsidRDefault="005C3DBF" w:rsidP="0071106F">
            <w:pPr>
              <w:pStyle w:val="Tablebodytextnospaceafter"/>
              <w:spacing w:before="30" w:after="30"/>
              <w:jc w:val="right"/>
              <w:rPr>
                <w:rStyle w:val="Emphasis"/>
              </w:rPr>
            </w:pPr>
            <w:r>
              <w:rPr>
                <w:rStyle w:val="Emphasis"/>
              </w:rPr>
              <w:t>1,680</w:t>
            </w:r>
          </w:p>
        </w:tc>
        <w:tc>
          <w:tcPr>
            <w:tcW w:w="1152" w:type="dxa"/>
          </w:tcPr>
          <w:p w14:paraId="4BE90159" w14:textId="429B445D" w:rsidR="005C3DBF" w:rsidRPr="005C3DBF" w:rsidRDefault="005C3DBF" w:rsidP="00E6460B">
            <w:pPr>
              <w:pStyle w:val="Tablebodytextnospaceafter"/>
              <w:spacing w:before="30" w:after="30"/>
              <w:jc w:val="right"/>
              <w:rPr>
                <w:rStyle w:val="Emphasis"/>
              </w:rPr>
            </w:pPr>
            <w:r w:rsidRPr="005C3DBF">
              <w:rPr>
                <w:rStyle w:val="Emphasis"/>
              </w:rPr>
              <w:t>2,</w:t>
            </w:r>
            <w:r w:rsidR="00E6460B" w:rsidRPr="005C3DBF">
              <w:rPr>
                <w:rStyle w:val="Emphasis"/>
              </w:rPr>
              <w:t>7</w:t>
            </w:r>
            <w:r w:rsidR="00E6460B">
              <w:rPr>
                <w:rStyle w:val="Emphasis"/>
              </w:rPr>
              <w:t>60</w:t>
            </w:r>
          </w:p>
        </w:tc>
      </w:tr>
    </w:tbl>
    <w:p w14:paraId="355DA2D0" w14:textId="3421350A" w:rsidR="00DF1795" w:rsidRDefault="00DF1795" w:rsidP="00DF1795">
      <w:pPr>
        <w:pStyle w:val="Heading2"/>
        <w:spacing w:before="480"/>
      </w:pPr>
      <w:bookmarkStart w:id="194" w:name="_Contact_type—who_matters"/>
      <w:bookmarkStart w:id="195" w:name="_Contact_type—who_matters_1"/>
      <w:bookmarkStart w:id="196" w:name="_Ref336353072"/>
      <w:bookmarkStart w:id="197" w:name="_Ref54703140"/>
      <w:bookmarkEnd w:id="194"/>
      <w:bookmarkEnd w:id="195"/>
      <w:r w:rsidRPr="00BE4BB3">
        <w:t>Co</w:t>
      </w:r>
      <w:r>
        <w:t>ntact type</w:t>
      </w:r>
      <w:bookmarkEnd w:id="196"/>
      <w:r>
        <w:t>—who matters were received from</w:t>
      </w:r>
      <w:bookmarkEnd w:id="197"/>
    </w:p>
    <w:p w14:paraId="78FC8D95" w14:textId="6A8525CB" w:rsidR="00E30A53" w:rsidRPr="00E30A53" w:rsidRDefault="00E30A53" w:rsidP="00D957EE">
      <w:pPr>
        <w:pStyle w:val="Heading4"/>
      </w:pPr>
      <w:r>
        <w:t>3. Contact type</w:t>
      </w:r>
    </w:p>
    <w:tbl>
      <w:tblPr>
        <w:tblStyle w:val="TableGridAnnualReport"/>
        <w:tblW w:w="9258" w:type="dxa"/>
        <w:tblInd w:w="30" w:type="dxa"/>
        <w:tblLook w:val="0420" w:firstRow="1" w:lastRow="0" w:firstColumn="0" w:lastColumn="0" w:noHBand="0" w:noVBand="1"/>
        <w:tblCaption w:val="Contact type—who matters were received from"/>
      </w:tblPr>
      <w:tblGrid>
        <w:gridCol w:w="6546"/>
        <w:gridCol w:w="1356"/>
        <w:gridCol w:w="1356"/>
      </w:tblGrid>
      <w:tr w:rsidR="00277893" w14:paraId="5B055640" w14:textId="0CD4E740" w:rsidTr="00277893">
        <w:trPr>
          <w:cnfStyle w:val="100000000000" w:firstRow="1" w:lastRow="0" w:firstColumn="0" w:lastColumn="0" w:oddVBand="0" w:evenVBand="0" w:oddHBand="0" w:evenHBand="0" w:firstRowFirstColumn="0" w:firstRowLastColumn="0" w:lastRowFirstColumn="0" w:lastRowLastColumn="0"/>
        </w:trPr>
        <w:tc>
          <w:tcPr>
            <w:tcW w:w="6546" w:type="dxa"/>
          </w:tcPr>
          <w:p w14:paraId="643BD5A9" w14:textId="13B85D53" w:rsidR="00277893" w:rsidRPr="00D67CBD" w:rsidRDefault="00277893" w:rsidP="00C1338F">
            <w:pPr>
              <w:pStyle w:val="Tableheadingrow1"/>
            </w:pPr>
          </w:p>
        </w:tc>
        <w:tc>
          <w:tcPr>
            <w:tcW w:w="1356" w:type="dxa"/>
          </w:tcPr>
          <w:p w14:paraId="668094E6" w14:textId="06B6590C" w:rsidR="00277893" w:rsidRDefault="00277893" w:rsidP="00C1338F">
            <w:pPr>
              <w:pStyle w:val="Tableheadingrow1"/>
              <w:jc w:val="right"/>
            </w:pPr>
            <w:r>
              <w:t>2020/21</w:t>
            </w:r>
          </w:p>
        </w:tc>
        <w:tc>
          <w:tcPr>
            <w:tcW w:w="1356" w:type="dxa"/>
          </w:tcPr>
          <w:p w14:paraId="5EB82DDB" w14:textId="6F60FD46" w:rsidR="00277893" w:rsidRDefault="00277893" w:rsidP="00C1338F">
            <w:pPr>
              <w:pStyle w:val="Tableheadingrow1"/>
              <w:jc w:val="right"/>
            </w:pPr>
            <w:r>
              <w:t>2021/22</w:t>
            </w:r>
          </w:p>
        </w:tc>
      </w:tr>
      <w:tr w:rsidR="00CC7C4F" w14:paraId="062CC79D"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23B1DAFF" w14:textId="77777777" w:rsidR="00CC7C4F" w:rsidRPr="00D67CBD" w:rsidRDefault="00CC7C4F" w:rsidP="00C1338F">
            <w:pPr>
              <w:pStyle w:val="Tablebodytextnospaceafter"/>
            </w:pPr>
            <w:r w:rsidRPr="00D67CBD">
              <w:t>General public</w:t>
            </w:r>
            <w:r>
              <w:t xml:space="preserve"> – individuals</w:t>
            </w:r>
          </w:p>
        </w:tc>
        <w:tc>
          <w:tcPr>
            <w:tcW w:w="1356" w:type="dxa"/>
          </w:tcPr>
          <w:p w14:paraId="792B2267" w14:textId="77777777" w:rsidR="00CC7C4F" w:rsidRDefault="00CC7C4F" w:rsidP="00C1338F">
            <w:pPr>
              <w:pStyle w:val="Tablebodytextnospaceafter"/>
              <w:jc w:val="right"/>
            </w:pPr>
            <w:r>
              <w:t>9,213</w:t>
            </w:r>
          </w:p>
        </w:tc>
        <w:tc>
          <w:tcPr>
            <w:tcW w:w="1356" w:type="dxa"/>
          </w:tcPr>
          <w:p w14:paraId="06D3CB59" w14:textId="5277E88E" w:rsidR="00CC7C4F" w:rsidRDefault="00CC7C4F" w:rsidP="00E6460B">
            <w:pPr>
              <w:pStyle w:val="Tablebodytextnospaceafter"/>
              <w:jc w:val="right"/>
            </w:pPr>
            <w:r>
              <w:t>10,</w:t>
            </w:r>
            <w:r w:rsidR="00E6460B">
              <w:t>935</w:t>
            </w:r>
          </w:p>
        </w:tc>
      </w:tr>
      <w:tr w:rsidR="00CC7C4F" w14:paraId="2F04F2A9" w14:textId="77777777" w:rsidTr="00277893">
        <w:trPr>
          <w:cnfStyle w:val="000000010000" w:firstRow="0" w:lastRow="0" w:firstColumn="0" w:lastColumn="0" w:oddVBand="0" w:evenVBand="0" w:oddHBand="0" w:evenHBand="1" w:firstRowFirstColumn="0" w:firstRowLastColumn="0" w:lastRowFirstColumn="0" w:lastRowLastColumn="0"/>
        </w:trPr>
        <w:tc>
          <w:tcPr>
            <w:tcW w:w="6546" w:type="dxa"/>
          </w:tcPr>
          <w:p w14:paraId="7EF280F0" w14:textId="77777777" w:rsidR="00CC7C4F" w:rsidRPr="00D67CBD" w:rsidRDefault="00CC7C4F" w:rsidP="00C1338F">
            <w:pPr>
              <w:pStyle w:val="Tablebodytextnospaceafter"/>
            </w:pPr>
            <w:r w:rsidRPr="00D67CBD">
              <w:t>Prisoners and prisoner advocates</w:t>
            </w:r>
          </w:p>
        </w:tc>
        <w:tc>
          <w:tcPr>
            <w:tcW w:w="1356" w:type="dxa"/>
          </w:tcPr>
          <w:p w14:paraId="38496C27" w14:textId="77777777" w:rsidR="00CC7C4F" w:rsidRDefault="00CC7C4F" w:rsidP="00C1338F">
            <w:pPr>
              <w:pStyle w:val="Tablebodytextnospaceafter"/>
              <w:jc w:val="right"/>
            </w:pPr>
            <w:r>
              <w:t>2,705</w:t>
            </w:r>
          </w:p>
        </w:tc>
        <w:tc>
          <w:tcPr>
            <w:tcW w:w="1356" w:type="dxa"/>
          </w:tcPr>
          <w:p w14:paraId="73C6DC79" w14:textId="77777777" w:rsidR="00CC7C4F" w:rsidRDefault="00CC7C4F" w:rsidP="00C1338F">
            <w:pPr>
              <w:pStyle w:val="Tablebodytextnospaceafter"/>
              <w:jc w:val="right"/>
            </w:pPr>
            <w:r>
              <w:t>2,055</w:t>
            </w:r>
          </w:p>
        </w:tc>
      </w:tr>
      <w:tr w:rsidR="00CC7C4F" w14:paraId="3D385C7E"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6BDE1C07" w14:textId="77777777" w:rsidR="00CC7C4F" w:rsidRPr="00D67CBD" w:rsidRDefault="00CC7C4F" w:rsidP="00C1338F">
            <w:pPr>
              <w:pStyle w:val="Tablebodytextnospaceafter"/>
            </w:pPr>
            <w:r>
              <w:t>Researchers</w:t>
            </w:r>
          </w:p>
        </w:tc>
        <w:tc>
          <w:tcPr>
            <w:tcW w:w="1356" w:type="dxa"/>
          </w:tcPr>
          <w:p w14:paraId="42E62231" w14:textId="77777777" w:rsidR="00CC7C4F" w:rsidRDefault="00CC7C4F" w:rsidP="00EB7422">
            <w:pPr>
              <w:pStyle w:val="Tablebodytextnospaceafter"/>
              <w:jc w:val="right"/>
            </w:pPr>
            <w:r>
              <w:t>12</w:t>
            </w:r>
          </w:p>
        </w:tc>
        <w:tc>
          <w:tcPr>
            <w:tcW w:w="1356" w:type="dxa"/>
          </w:tcPr>
          <w:p w14:paraId="11BA9023" w14:textId="77777777" w:rsidR="00CC7C4F" w:rsidRDefault="00CC7C4F" w:rsidP="00EB7422">
            <w:pPr>
              <w:pStyle w:val="Tablebodytextnospaceafter"/>
              <w:jc w:val="right"/>
            </w:pPr>
            <w:r>
              <w:t>550</w:t>
            </w:r>
          </w:p>
        </w:tc>
      </w:tr>
      <w:tr w:rsidR="00CC7C4F" w14:paraId="4B0B5A4B" w14:textId="77777777" w:rsidTr="00277893">
        <w:trPr>
          <w:cnfStyle w:val="000000010000" w:firstRow="0" w:lastRow="0" w:firstColumn="0" w:lastColumn="0" w:oddVBand="0" w:evenVBand="0" w:oddHBand="0" w:evenHBand="1" w:firstRowFirstColumn="0" w:firstRowLastColumn="0" w:lastRowFirstColumn="0" w:lastRowLastColumn="0"/>
        </w:trPr>
        <w:tc>
          <w:tcPr>
            <w:tcW w:w="6546" w:type="dxa"/>
          </w:tcPr>
          <w:p w14:paraId="36411615" w14:textId="77777777" w:rsidR="00CC7C4F" w:rsidRPr="00D67CBD" w:rsidRDefault="00CC7C4F" w:rsidP="00C1338F">
            <w:pPr>
              <w:pStyle w:val="Tablebodytextnospaceafter"/>
            </w:pPr>
            <w:r w:rsidRPr="00D67CBD">
              <w:t>Departments</w:t>
            </w:r>
            <w:r>
              <w:t xml:space="preserve">, government </w:t>
            </w:r>
            <w:r w:rsidRPr="00D67CBD">
              <w:t>organisations</w:t>
            </w:r>
            <w:r>
              <w:t>,</w:t>
            </w:r>
            <w:r w:rsidRPr="00D67CBD">
              <w:t xml:space="preserve"> and local authorities </w:t>
            </w:r>
          </w:p>
        </w:tc>
        <w:tc>
          <w:tcPr>
            <w:tcW w:w="1356" w:type="dxa"/>
          </w:tcPr>
          <w:p w14:paraId="79F8E1F7" w14:textId="77777777" w:rsidR="00CC7C4F" w:rsidRDefault="00CC7C4F" w:rsidP="00C1338F">
            <w:pPr>
              <w:pStyle w:val="Tablebodytextnospaceafter"/>
              <w:jc w:val="right"/>
            </w:pPr>
            <w:r>
              <w:t>445</w:t>
            </w:r>
          </w:p>
        </w:tc>
        <w:tc>
          <w:tcPr>
            <w:tcW w:w="1356" w:type="dxa"/>
          </w:tcPr>
          <w:p w14:paraId="5C01C5BA" w14:textId="77777777" w:rsidR="00CC7C4F" w:rsidRDefault="00CC7C4F" w:rsidP="00C1338F">
            <w:pPr>
              <w:pStyle w:val="Tablebodytextnospaceafter"/>
              <w:jc w:val="right"/>
            </w:pPr>
            <w:r>
              <w:t>460</w:t>
            </w:r>
          </w:p>
        </w:tc>
      </w:tr>
      <w:tr w:rsidR="00CC7C4F" w14:paraId="464EA7A6"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0D93D467" w14:textId="77777777" w:rsidR="00CC7C4F" w:rsidRPr="00D67CBD" w:rsidRDefault="00CC7C4F" w:rsidP="00C1338F">
            <w:pPr>
              <w:pStyle w:val="Tablebodytextnospaceafter"/>
            </w:pPr>
            <w:r w:rsidRPr="00D67CBD">
              <w:t>Media</w:t>
            </w:r>
          </w:p>
        </w:tc>
        <w:tc>
          <w:tcPr>
            <w:tcW w:w="1356" w:type="dxa"/>
          </w:tcPr>
          <w:p w14:paraId="7B482F22" w14:textId="77777777" w:rsidR="00CC7C4F" w:rsidRDefault="00CC7C4F" w:rsidP="00C1338F">
            <w:pPr>
              <w:pStyle w:val="Tablebodytextnospaceafter"/>
              <w:jc w:val="right"/>
            </w:pPr>
            <w:r>
              <w:t>344</w:t>
            </w:r>
          </w:p>
        </w:tc>
        <w:tc>
          <w:tcPr>
            <w:tcW w:w="1356" w:type="dxa"/>
          </w:tcPr>
          <w:p w14:paraId="1B4522A4" w14:textId="441A31C9" w:rsidR="00CC7C4F" w:rsidRDefault="00E6460B" w:rsidP="00E6460B">
            <w:pPr>
              <w:pStyle w:val="Tablebodytextnospaceafter"/>
              <w:jc w:val="right"/>
            </w:pPr>
            <w:r>
              <w:t>361</w:t>
            </w:r>
          </w:p>
        </w:tc>
      </w:tr>
      <w:tr w:rsidR="00CC7C4F" w14:paraId="695C7599" w14:textId="77777777" w:rsidTr="00277893">
        <w:trPr>
          <w:cnfStyle w:val="000000010000" w:firstRow="0" w:lastRow="0" w:firstColumn="0" w:lastColumn="0" w:oddVBand="0" w:evenVBand="0" w:oddHBand="0" w:evenHBand="1" w:firstRowFirstColumn="0" w:firstRowLastColumn="0" w:lastRowFirstColumn="0" w:lastRowLastColumn="0"/>
        </w:trPr>
        <w:tc>
          <w:tcPr>
            <w:tcW w:w="6546" w:type="dxa"/>
          </w:tcPr>
          <w:p w14:paraId="52825C60" w14:textId="77777777" w:rsidR="00CC7C4F" w:rsidRPr="00D67CBD" w:rsidRDefault="00CC7C4F" w:rsidP="00C1338F">
            <w:pPr>
              <w:pStyle w:val="Tablebodytextnospaceafter"/>
            </w:pPr>
            <w:r w:rsidRPr="00D67CBD">
              <w:t>Companies</w:t>
            </w:r>
            <w:r>
              <w:t>,</w:t>
            </w:r>
            <w:r w:rsidRPr="00D67CBD">
              <w:t xml:space="preserve"> associations</w:t>
            </w:r>
            <w:r>
              <w:t xml:space="preserve"> and incorporated societies</w:t>
            </w:r>
          </w:p>
        </w:tc>
        <w:tc>
          <w:tcPr>
            <w:tcW w:w="1356" w:type="dxa"/>
          </w:tcPr>
          <w:p w14:paraId="6E1EBD3E" w14:textId="77777777" w:rsidR="00CC7C4F" w:rsidRDefault="00CC7C4F" w:rsidP="00C1338F">
            <w:pPr>
              <w:pStyle w:val="Tablebodytextnospaceafter"/>
              <w:jc w:val="right"/>
            </w:pPr>
            <w:r>
              <w:t>280</w:t>
            </w:r>
          </w:p>
        </w:tc>
        <w:tc>
          <w:tcPr>
            <w:tcW w:w="1356" w:type="dxa"/>
          </w:tcPr>
          <w:p w14:paraId="2C4EE2B8" w14:textId="77777777" w:rsidR="00CC7C4F" w:rsidRDefault="00CC7C4F" w:rsidP="00914D46">
            <w:pPr>
              <w:pStyle w:val="Tablebodytextnospaceafter"/>
              <w:jc w:val="right"/>
            </w:pPr>
            <w:r>
              <w:t>234</w:t>
            </w:r>
          </w:p>
        </w:tc>
      </w:tr>
      <w:tr w:rsidR="00CC7C4F" w14:paraId="0D2EDC71"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1B1856BC" w14:textId="77777777" w:rsidR="00CC7C4F" w:rsidRPr="00D67CBD" w:rsidRDefault="00CC7C4F" w:rsidP="00C1338F">
            <w:pPr>
              <w:pStyle w:val="Tablebodytextnospaceafter"/>
            </w:pPr>
            <w:r w:rsidRPr="00D67CBD">
              <w:t>Member</w:t>
            </w:r>
            <w:r>
              <w:t>s</w:t>
            </w:r>
            <w:r w:rsidRPr="00D67CBD">
              <w:t xml:space="preserve"> of Parliament</w:t>
            </w:r>
          </w:p>
        </w:tc>
        <w:tc>
          <w:tcPr>
            <w:tcW w:w="1356" w:type="dxa"/>
          </w:tcPr>
          <w:p w14:paraId="0FC43035" w14:textId="77777777" w:rsidR="00CC7C4F" w:rsidRDefault="00CC7C4F" w:rsidP="00C1338F">
            <w:pPr>
              <w:pStyle w:val="Tablebodytextnospaceafter"/>
              <w:jc w:val="right"/>
            </w:pPr>
            <w:r>
              <w:t>36</w:t>
            </w:r>
          </w:p>
        </w:tc>
        <w:tc>
          <w:tcPr>
            <w:tcW w:w="1356" w:type="dxa"/>
          </w:tcPr>
          <w:p w14:paraId="747A26C9" w14:textId="5AC26172" w:rsidR="00CC7C4F" w:rsidRDefault="00E6460B" w:rsidP="00E6460B">
            <w:pPr>
              <w:pStyle w:val="Tablebodytextnospaceafter"/>
              <w:jc w:val="right"/>
            </w:pPr>
            <w:r>
              <w:t>65</w:t>
            </w:r>
          </w:p>
        </w:tc>
      </w:tr>
      <w:tr w:rsidR="00CC7C4F" w14:paraId="1745C6DC" w14:textId="77777777" w:rsidTr="00277893">
        <w:trPr>
          <w:cnfStyle w:val="000000010000" w:firstRow="0" w:lastRow="0" w:firstColumn="0" w:lastColumn="0" w:oddVBand="0" w:evenVBand="0" w:oddHBand="0" w:evenHBand="1" w:firstRowFirstColumn="0" w:firstRowLastColumn="0" w:lastRowFirstColumn="0" w:lastRowLastColumn="0"/>
        </w:trPr>
        <w:tc>
          <w:tcPr>
            <w:tcW w:w="6546" w:type="dxa"/>
          </w:tcPr>
          <w:p w14:paraId="59CB926C" w14:textId="77777777" w:rsidR="00CC7C4F" w:rsidRPr="00D67CBD" w:rsidRDefault="00CC7C4F" w:rsidP="00C1338F">
            <w:pPr>
              <w:pStyle w:val="Tablebodytextnospaceafter"/>
            </w:pPr>
            <w:r>
              <w:t>Review agency (Privacy Commissioner, Independent Police Conduct Authority, Health and Disability Commissioner)</w:t>
            </w:r>
          </w:p>
        </w:tc>
        <w:tc>
          <w:tcPr>
            <w:tcW w:w="1356" w:type="dxa"/>
          </w:tcPr>
          <w:p w14:paraId="71BD1BFD" w14:textId="77777777" w:rsidR="00CC7C4F" w:rsidRDefault="00CC7C4F" w:rsidP="00C1338F">
            <w:pPr>
              <w:pStyle w:val="Tablebodytextnospaceafter"/>
              <w:jc w:val="right"/>
            </w:pPr>
            <w:r>
              <w:t>50</w:t>
            </w:r>
          </w:p>
        </w:tc>
        <w:tc>
          <w:tcPr>
            <w:tcW w:w="1356" w:type="dxa"/>
          </w:tcPr>
          <w:p w14:paraId="7EE7A22E" w14:textId="77777777" w:rsidR="00CC7C4F" w:rsidRDefault="00CC7C4F" w:rsidP="00C1338F">
            <w:pPr>
              <w:pStyle w:val="Tablebodytextnospaceafter"/>
              <w:jc w:val="right"/>
            </w:pPr>
            <w:r>
              <w:t>44</w:t>
            </w:r>
          </w:p>
        </w:tc>
      </w:tr>
      <w:tr w:rsidR="00CC7C4F" w14:paraId="343ACF0E"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6AEA9B0B" w14:textId="77777777" w:rsidR="00CC7C4F" w:rsidRDefault="00CC7C4F" w:rsidP="00C1338F">
            <w:pPr>
              <w:pStyle w:val="Tablebodytextnospaceafter"/>
            </w:pPr>
            <w:r w:rsidRPr="00D67CBD">
              <w:t>Special interest groups</w:t>
            </w:r>
          </w:p>
        </w:tc>
        <w:tc>
          <w:tcPr>
            <w:tcW w:w="1356" w:type="dxa"/>
          </w:tcPr>
          <w:p w14:paraId="454AECE2" w14:textId="77777777" w:rsidR="00CC7C4F" w:rsidRDefault="00CC7C4F" w:rsidP="00C1338F">
            <w:pPr>
              <w:pStyle w:val="Tablebodytextnospaceafter"/>
              <w:jc w:val="right"/>
            </w:pPr>
            <w:r>
              <w:t>28</w:t>
            </w:r>
          </w:p>
        </w:tc>
        <w:tc>
          <w:tcPr>
            <w:tcW w:w="1356" w:type="dxa"/>
          </w:tcPr>
          <w:p w14:paraId="666E658D" w14:textId="77777777" w:rsidR="00CC7C4F" w:rsidRDefault="00CC7C4F" w:rsidP="00C1338F">
            <w:pPr>
              <w:pStyle w:val="Tablebodytextnospaceafter"/>
              <w:jc w:val="right"/>
            </w:pPr>
            <w:r>
              <w:t>36</w:t>
            </w:r>
          </w:p>
        </w:tc>
      </w:tr>
      <w:tr w:rsidR="00CC7C4F" w14:paraId="00DE1916" w14:textId="77777777" w:rsidTr="00277893">
        <w:trPr>
          <w:cnfStyle w:val="000000010000" w:firstRow="0" w:lastRow="0" w:firstColumn="0" w:lastColumn="0" w:oddVBand="0" w:evenVBand="0" w:oddHBand="0" w:evenHBand="1" w:firstRowFirstColumn="0" w:firstRowLastColumn="0" w:lastRowFirstColumn="0" w:lastRowLastColumn="0"/>
        </w:trPr>
        <w:tc>
          <w:tcPr>
            <w:tcW w:w="6546" w:type="dxa"/>
          </w:tcPr>
          <w:p w14:paraId="4F261717" w14:textId="77777777" w:rsidR="00CC7C4F" w:rsidRPr="00D67CBD" w:rsidRDefault="00CC7C4F" w:rsidP="00C1338F">
            <w:pPr>
              <w:pStyle w:val="Tablebodytextnospaceafter"/>
            </w:pPr>
            <w:r>
              <w:t>Ombudsman self-initiated</w:t>
            </w:r>
          </w:p>
        </w:tc>
        <w:tc>
          <w:tcPr>
            <w:tcW w:w="1356" w:type="dxa"/>
          </w:tcPr>
          <w:p w14:paraId="0350A061" w14:textId="77777777" w:rsidR="00CC7C4F" w:rsidRDefault="00CC7C4F" w:rsidP="00C1338F">
            <w:pPr>
              <w:pStyle w:val="Tablebodytextnospaceafter"/>
              <w:jc w:val="right"/>
            </w:pPr>
            <w:r>
              <w:t>46</w:t>
            </w:r>
          </w:p>
        </w:tc>
        <w:tc>
          <w:tcPr>
            <w:tcW w:w="1356" w:type="dxa"/>
          </w:tcPr>
          <w:p w14:paraId="4725669B" w14:textId="77777777" w:rsidR="00CC7C4F" w:rsidRDefault="00CC7C4F" w:rsidP="00C1338F">
            <w:pPr>
              <w:pStyle w:val="Tablebodytextnospaceafter"/>
              <w:jc w:val="right"/>
            </w:pPr>
            <w:r>
              <w:t>21</w:t>
            </w:r>
          </w:p>
        </w:tc>
      </w:tr>
      <w:tr w:rsidR="00CC7C4F" w14:paraId="7161A888"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63752420" w14:textId="77777777" w:rsidR="00CC7C4F" w:rsidRPr="00D67CBD" w:rsidRDefault="00CC7C4F" w:rsidP="00C1338F">
            <w:pPr>
              <w:pStyle w:val="Tablebodytextnospaceafter"/>
            </w:pPr>
            <w:r w:rsidRPr="00D67CBD">
              <w:t>Political party research unit</w:t>
            </w:r>
            <w:r>
              <w:t>s</w:t>
            </w:r>
          </w:p>
        </w:tc>
        <w:tc>
          <w:tcPr>
            <w:tcW w:w="1356" w:type="dxa"/>
          </w:tcPr>
          <w:p w14:paraId="1FF7D63D" w14:textId="77777777" w:rsidR="00CC7C4F" w:rsidRDefault="00CC7C4F" w:rsidP="00C1338F">
            <w:pPr>
              <w:pStyle w:val="Tablebodytextnospaceafter"/>
              <w:jc w:val="right"/>
            </w:pPr>
            <w:r>
              <w:t>7</w:t>
            </w:r>
          </w:p>
        </w:tc>
        <w:tc>
          <w:tcPr>
            <w:tcW w:w="1356" w:type="dxa"/>
          </w:tcPr>
          <w:p w14:paraId="01E2B5B6" w14:textId="77777777" w:rsidR="00CC7C4F" w:rsidRDefault="00CC7C4F" w:rsidP="00C1338F">
            <w:pPr>
              <w:pStyle w:val="Tablebodytextnospaceafter"/>
              <w:jc w:val="right"/>
            </w:pPr>
            <w:r>
              <w:t>11</w:t>
            </w:r>
          </w:p>
        </w:tc>
      </w:tr>
      <w:tr w:rsidR="00CC7C4F" w14:paraId="6337094C" w14:textId="77777777" w:rsidTr="00277893">
        <w:trPr>
          <w:cnfStyle w:val="000000010000" w:firstRow="0" w:lastRow="0" w:firstColumn="0" w:lastColumn="0" w:oddVBand="0" w:evenVBand="0" w:oddHBand="0" w:evenHBand="1" w:firstRowFirstColumn="0" w:firstRowLastColumn="0" w:lastRowFirstColumn="0" w:lastRowLastColumn="0"/>
        </w:trPr>
        <w:tc>
          <w:tcPr>
            <w:tcW w:w="6546" w:type="dxa"/>
          </w:tcPr>
          <w:p w14:paraId="4A8B6A0F" w14:textId="3344CAC3" w:rsidR="00CC7C4F" w:rsidRPr="00D67CBD" w:rsidRDefault="00CC7C4F" w:rsidP="00200630">
            <w:pPr>
              <w:pStyle w:val="Tablebodytextnospaceafter"/>
            </w:pPr>
            <w:r>
              <w:t xml:space="preserve">Trade </w:t>
            </w:r>
            <w:r w:rsidR="00200630">
              <w:t>u</w:t>
            </w:r>
            <w:r>
              <w:t>nions</w:t>
            </w:r>
          </w:p>
        </w:tc>
        <w:tc>
          <w:tcPr>
            <w:tcW w:w="1356" w:type="dxa"/>
          </w:tcPr>
          <w:p w14:paraId="6170AD92" w14:textId="77777777" w:rsidR="00CC7C4F" w:rsidRDefault="00CC7C4F" w:rsidP="00C1338F">
            <w:pPr>
              <w:pStyle w:val="Tablebodytextnospaceafter"/>
              <w:jc w:val="right"/>
            </w:pPr>
            <w:r>
              <w:t>12</w:t>
            </w:r>
          </w:p>
        </w:tc>
        <w:tc>
          <w:tcPr>
            <w:tcW w:w="1356" w:type="dxa"/>
          </w:tcPr>
          <w:p w14:paraId="3ABF9800" w14:textId="77777777" w:rsidR="00CC7C4F" w:rsidRDefault="00CC7C4F" w:rsidP="00C1338F">
            <w:pPr>
              <w:pStyle w:val="Tablebodytextnospaceafter"/>
              <w:jc w:val="right"/>
            </w:pPr>
            <w:r>
              <w:t>9</w:t>
            </w:r>
          </w:p>
        </w:tc>
      </w:tr>
      <w:tr w:rsidR="00CC7C4F" w14:paraId="23377829"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516C8585" w14:textId="77777777" w:rsidR="00CC7C4F" w:rsidRPr="00D67CBD" w:rsidRDefault="00CC7C4F" w:rsidP="00C1338F">
            <w:pPr>
              <w:pStyle w:val="Tablebodytextnospaceafter"/>
            </w:pPr>
            <w:r w:rsidRPr="00D67CBD">
              <w:t xml:space="preserve">Other </w:t>
            </w:r>
          </w:p>
        </w:tc>
        <w:tc>
          <w:tcPr>
            <w:tcW w:w="1356" w:type="dxa"/>
          </w:tcPr>
          <w:p w14:paraId="4B4B2225" w14:textId="77777777" w:rsidR="00CC7C4F" w:rsidRDefault="00CC7C4F" w:rsidP="00C1338F">
            <w:pPr>
              <w:pStyle w:val="Tablebodytextnospaceafter"/>
              <w:jc w:val="right"/>
            </w:pPr>
            <w:r>
              <w:t>4</w:t>
            </w:r>
          </w:p>
        </w:tc>
        <w:tc>
          <w:tcPr>
            <w:tcW w:w="1356" w:type="dxa"/>
          </w:tcPr>
          <w:p w14:paraId="1C69D5B0" w14:textId="77777777" w:rsidR="00CC7C4F" w:rsidRDefault="00CC7C4F" w:rsidP="00CC7C4F">
            <w:pPr>
              <w:pStyle w:val="Tablebodytextnospaceafter"/>
              <w:jc w:val="right"/>
            </w:pPr>
            <w:r>
              <w:t>4</w:t>
            </w:r>
          </w:p>
        </w:tc>
      </w:tr>
      <w:tr w:rsidR="00CC7C4F" w14:paraId="2E1B0FB0" w14:textId="77777777" w:rsidTr="00277893">
        <w:trPr>
          <w:cnfStyle w:val="000000010000" w:firstRow="0" w:lastRow="0" w:firstColumn="0" w:lastColumn="0" w:oddVBand="0" w:evenVBand="0" w:oddHBand="0" w:evenHBand="1" w:firstRowFirstColumn="0" w:firstRowLastColumn="0" w:lastRowFirstColumn="0" w:lastRowLastColumn="0"/>
        </w:trPr>
        <w:tc>
          <w:tcPr>
            <w:tcW w:w="6546" w:type="dxa"/>
          </w:tcPr>
          <w:p w14:paraId="220991B7" w14:textId="506DC95A" w:rsidR="00CC7C4F" w:rsidRPr="00D67CBD" w:rsidRDefault="00CC7C4F" w:rsidP="00C1338F">
            <w:pPr>
              <w:pStyle w:val="Tablebodytextnospaceafter"/>
            </w:pPr>
            <w:r>
              <w:t>Select Committee</w:t>
            </w:r>
            <w:r w:rsidR="00200630">
              <w:t>s</w:t>
            </w:r>
          </w:p>
        </w:tc>
        <w:tc>
          <w:tcPr>
            <w:tcW w:w="1356" w:type="dxa"/>
          </w:tcPr>
          <w:p w14:paraId="6427E4A2" w14:textId="77777777" w:rsidR="00CC7C4F" w:rsidRDefault="00CC7C4F" w:rsidP="00C1338F">
            <w:pPr>
              <w:pStyle w:val="Tablebodytextnospaceafter"/>
              <w:jc w:val="right"/>
            </w:pPr>
            <w:r>
              <w:t>-</w:t>
            </w:r>
          </w:p>
        </w:tc>
        <w:tc>
          <w:tcPr>
            <w:tcW w:w="1356" w:type="dxa"/>
          </w:tcPr>
          <w:p w14:paraId="697AFBCE" w14:textId="77777777" w:rsidR="00CC7C4F" w:rsidRDefault="00CC7C4F" w:rsidP="00C1338F">
            <w:pPr>
              <w:pStyle w:val="Tablebodytextnospaceafter"/>
              <w:jc w:val="right"/>
            </w:pPr>
            <w:r>
              <w:t>4</w:t>
            </w:r>
          </w:p>
        </w:tc>
      </w:tr>
      <w:tr w:rsidR="00CC7C4F" w14:paraId="6F234CFA" w14:textId="77777777" w:rsidTr="00277893">
        <w:trPr>
          <w:cnfStyle w:val="000000100000" w:firstRow="0" w:lastRow="0" w:firstColumn="0" w:lastColumn="0" w:oddVBand="0" w:evenVBand="0" w:oddHBand="1" w:evenHBand="0" w:firstRowFirstColumn="0" w:firstRowLastColumn="0" w:lastRowFirstColumn="0" w:lastRowLastColumn="0"/>
        </w:trPr>
        <w:tc>
          <w:tcPr>
            <w:tcW w:w="6546" w:type="dxa"/>
          </w:tcPr>
          <w:p w14:paraId="5F35A475" w14:textId="77777777" w:rsidR="00CC7C4F" w:rsidRDefault="00CC7C4F" w:rsidP="00C1338F">
            <w:pPr>
              <w:pStyle w:val="Tablebodytextnospaceafter"/>
            </w:pPr>
            <w:r>
              <w:t>Ministers</w:t>
            </w:r>
          </w:p>
        </w:tc>
        <w:tc>
          <w:tcPr>
            <w:tcW w:w="1356" w:type="dxa"/>
          </w:tcPr>
          <w:p w14:paraId="27F30E52" w14:textId="77777777" w:rsidR="00CC7C4F" w:rsidRDefault="00CC7C4F" w:rsidP="00C1338F">
            <w:pPr>
              <w:pStyle w:val="Tablebodytextnospaceafter"/>
              <w:jc w:val="right"/>
            </w:pPr>
            <w:r>
              <w:t>3</w:t>
            </w:r>
          </w:p>
        </w:tc>
        <w:tc>
          <w:tcPr>
            <w:tcW w:w="1356" w:type="dxa"/>
          </w:tcPr>
          <w:p w14:paraId="32793642" w14:textId="77777777" w:rsidR="00CC7C4F" w:rsidRDefault="00CC7C4F" w:rsidP="00C1338F">
            <w:pPr>
              <w:pStyle w:val="Tablebodytextnospaceafter"/>
              <w:jc w:val="right"/>
            </w:pPr>
            <w:r>
              <w:t>2</w:t>
            </w:r>
          </w:p>
        </w:tc>
      </w:tr>
      <w:tr w:rsidR="00277893" w14:paraId="6C203C13" w14:textId="3DDFA815" w:rsidTr="00277893">
        <w:trPr>
          <w:cnfStyle w:val="000000010000" w:firstRow="0" w:lastRow="0" w:firstColumn="0" w:lastColumn="0" w:oddVBand="0" w:evenVBand="0" w:oddHBand="0" w:evenHBand="1" w:firstRowFirstColumn="0" w:firstRowLastColumn="0" w:lastRowFirstColumn="0" w:lastRowLastColumn="0"/>
        </w:trPr>
        <w:tc>
          <w:tcPr>
            <w:tcW w:w="6546" w:type="dxa"/>
            <w:shd w:val="clear" w:color="auto" w:fill="BFBFBF"/>
          </w:tcPr>
          <w:p w14:paraId="1C7C54B5" w14:textId="77777777" w:rsidR="00277893" w:rsidRPr="00414DAE" w:rsidRDefault="00277893" w:rsidP="00C1338F">
            <w:pPr>
              <w:pStyle w:val="Tablebodytextnospaceafter"/>
              <w:rPr>
                <w:rStyle w:val="Emphasis"/>
              </w:rPr>
            </w:pPr>
            <w:r w:rsidRPr="00414DAE">
              <w:rPr>
                <w:rStyle w:val="Emphasis"/>
              </w:rPr>
              <w:t>Total</w:t>
            </w:r>
          </w:p>
        </w:tc>
        <w:tc>
          <w:tcPr>
            <w:tcW w:w="1356" w:type="dxa"/>
            <w:shd w:val="clear" w:color="auto" w:fill="BFBFBF"/>
          </w:tcPr>
          <w:p w14:paraId="68CA6038" w14:textId="45880BDA" w:rsidR="00277893" w:rsidRDefault="00277893" w:rsidP="00C1338F">
            <w:pPr>
              <w:pStyle w:val="Tablebodytextnospaceafter"/>
              <w:jc w:val="right"/>
              <w:rPr>
                <w:rStyle w:val="Emphasis"/>
              </w:rPr>
            </w:pPr>
            <w:r>
              <w:rPr>
                <w:rStyle w:val="Emphasis"/>
              </w:rPr>
              <w:t>13,185</w:t>
            </w:r>
          </w:p>
        </w:tc>
        <w:tc>
          <w:tcPr>
            <w:tcW w:w="1356" w:type="dxa"/>
            <w:shd w:val="clear" w:color="auto" w:fill="BFBFBF"/>
          </w:tcPr>
          <w:p w14:paraId="483FF689" w14:textId="4633FB27" w:rsidR="00277893" w:rsidRDefault="00CC7C4F" w:rsidP="00E6460B">
            <w:pPr>
              <w:pStyle w:val="Tablebodytextnospaceafter"/>
              <w:jc w:val="right"/>
              <w:rPr>
                <w:rStyle w:val="Emphasis"/>
              </w:rPr>
            </w:pPr>
            <w:r>
              <w:rPr>
                <w:rStyle w:val="Emphasis"/>
              </w:rPr>
              <w:t>14,</w:t>
            </w:r>
            <w:r w:rsidR="00E6460B">
              <w:rPr>
                <w:rStyle w:val="Emphasis"/>
              </w:rPr>
              <w:t>791</w:t>
            </w:r>
          </w:p>
        </w:tc>
      </w:tr>
    </w:tbl>
    <w:p w14:paraId="2DC76766" w14:textId="789EBABF" w:rsidR="00DF1795" w:rsidRPr="00BE4BB3" w:rsidRDefault="00DF1795" w:rsidP="00DF1795">
      <w:pPr>
        <w:pStyle w:val="Heading2"/>
        <w:spacing w:before="480" w:after="240"/>
      </w:pPr>
      <w:bookmarkStart w:id="198" w:name="_Age_profile_of"/>
      <w:bookmarkStart w:id="199" w:name="_Age_profile_of_1"/>
      <w:bookmarkStart w:id="200" w:name="_Ref336353076"/>
      <w:bookmarkStart w:id="201" w:name="_Ref54703146"/>
      <w:bookmarkEnd w:id="198"/>
      <w:bookmarkEnd w:id="199"/>
      <w:r w:rsidRPr="00BE4BB3">
        <w:t>Age profile of open and closed complaints and other contacts</w:t>
      </w:r>
      <w:bookmarkEnd w:id="200"/>
      <w:bookmarkEnd w:id="201"/>
      <w:r w:rsidRPr="00BE4BB3">
        <w:t xml:space="preserve"> </w:t>
      </w:r>
    </w:p>
    <w:p w14:paraId="55D68F8B" w14:textId="071180A8" w:rsidR="00DF1795" w:rsidRPr="00BE4BB3" w:rsidRDefault="001C7062" w:rsidP="00DF1795">
      <w:pPr>
        <w:pStyle w:val="Heading4"/>
      </w:pPr>
      <w:r>
        <w:t xml:space="preserve">4. </w:t>
      </w:r>
      <w:r w:rsidR="00DF1795" w:rsidRPr="00BE4BB3">
        <w:t>Age profile</w:t>
      </w:r>
      <w:r w:rsidR="00DF1795">
        <w:t xml:space="preserve"> – </w:t>
      </w:r>
      <w:r w:rsidR="00DF1795" w:rsidRPr="00BE4BB3">
        <w:t xml:space="preserve">all complaints and other contacts closed </w:t>
      </w:r>
      <w:r w:rsidR="00DF1795" w:rsidRPr="00412633">
        <w:t>in 20</w:t>
      </w:r>
      <w:r w:rsidR="00EB7422">
        <w:t>2</w:t>
      </w:r>
      <w:r w:rsidR="00CC7C4F">
        <w:t>1</w:t>
      </w:r>
      <w:r w:rsidR="00DF1795">
        <w:t>/</w:t>
      </w:r>
      <w:r w:rsidR="00B36099">
        <w:t>2</w:t>
      </w:r>
      <w:r w:rsidR="00CC7C4F">
        <w:t>2</w:t>
      </w:r>
    </w:p>
    <w:tbl>
      <w:tblPr>
        <w:tblStyle w:val="TableGridAnnualReport"/>
        <w:tblW w:w="9156" w:type="dxa"/>
        <w:tblInd w:w="50" w:type="dxa"/>
        <w:tblLook w:val="0420" w:firstRow="1" w:lastRow="0" w:firstColumn="0" w:lastColumn="0" w:noHBand="0" w:noVBand="1"/>
        <w:tblCaption w:val="Age profile – all complaints and other contacts closed "/>
      </w:tblPr>
      <w:tblGrid>
        <w:gridCol w:w="4628"/>
        <w:gridCol w:w="1132"/>
        <w:gridCol w:w="1132"/>
        <w:gridCol w:w="1132"/>
        <w:gridCol w:w="1132"/>
      </w:tblGrid>
      <w:tr w:rsidR="00CC7C4F" w14:paraId="33C4F8E8" w14:textId="0F8966DC" w:rsidTr="00CC7C4F">
        <w:trPr>
          <w:cnfStyle w:val="100000000000" w:firstRow="1" w:lastRow="0" w:firstColumn="0" w:lastColumn="0" w:oddVBand="0" w:evenVBand="0" w:oddHBand="0" w:evenHBand="0" w:firstRowFirstColumn="0" w:firstRowLastColumn="0" w:lastRowFirstColumn="0" w:lastRowLastColumn="0"/>
          <w:trHeight w:val="1059"/>
        </w:trPr>
        <w:tc>
          <w:tcPr>
            <w:tcW w:w="4628" w:type="dxa"/>
          </w:tcPr>
          <w:p w14:paraId="234D9905" w14:textId="77777777" w:rsidR="00CC7C4F" w:rsidRPr="00BE4BB3" w:rsidRDefault="00CC7C4F" w:rsidP="00506E02">
            <w:pPr>
              <w:pStyle w:val="Tableheadingrow1"/>
            </w:pPr>
          </w:p>
        </w:tc>
        <w:tc>
          <w:tcPr>
            <w:tcW w:w="1132" w:type="dxa"/>
          </w:tcPr>
          <w:p w14:paraId="34A6FDB1" w14:textId="77777777" w:rsidR="00CC7C4F" w:rsidRDefault="00CC7C4F" w:rsidP="00506E02">
            <w:pPr>
              <w:pStyle w:val="Tableheadingrow1"/>
              <w:jc w:val="center"/>
            </w:pPr>
            <w:r>
              <w:t>Year ended 30/06/19</w:t>
            </w:r>
          </w:p>
        </w:tc>
        <w:tc>
          <w:tcPr>
            <w:tcW w:w="1132" w:type="dxa"/>
          </w:tcPr>
          <w:p w14:paraId="055F4ACB" w14:textId="77777777" w:rsidR="00CC7C4F" w:rsidRDefault="00CC7C4F" w:rsidP="00506E02">
            <w:pPr>
              <w:pStyle w:val="Tableheadingrow1"/>
              <w:jc w:val="center"/>
            </w:pPr>
            <w:r>
              <w:t>Year ended 30/06/20</w:t>
            </w:r>
          </w:p>
        </w:tc>
        <w:tc>
          <w:tcPr>
            <w:tcW w:w="1132" w:type="dxa"/>
          </w:tcPr>
          <w:p w14:paraId="5D38F869" w14:textId="266D490B" w:rsidR="00CC7C4F" w:rsidRDefault="00CC7C4F" w:rsidP="00506E02">
            <w:pPr>
              <w:pStyle w:val="Tableheadingrow1"/>
              <w:jc w:val="center"/>
            </w:pPr>
            <w:r>
              <w:t>Year ended 30/06/21</w:t>
            </w:r>
          </w:p>
        </w:tc>
        <w:tc>
          <w:tcPr>
            <w:tcW w:w="1132" w:type="dxa"/>
          </w:tcPr>
          <w:p w14:paraId="253BCD41" w14:textId="2BE9489C" w:rsidR="00CC7C4F" w:rsidRDefault="00CC7C4F" w:rsidP="00506E02">
            <w:pPr>
              <w:pStyle w:val="Tableheadingrow1"/>
              <w:jc w:val="center"/>
            </w:pPr>
            <w:r>
              <w:t>Year ended 30/06/22</w:t>
            </w:r>
          </w:p>
        </w:tc>
      </w:tr>
      <w:tr w:rsidR="00CC7C4F" w14:paraId="7BAC3CAB" w14:textId="023E0D76" w:rsidTr="00CC7C4F">
        <w:trPr>
          <w:cnfStyle w:val="000000100000" w:firstRow="0" w:lastRow="0" w:firstColumn="0" w:lastColumn="0" w:oddVBand="0" w:evenVBand="0" w:oddHBand="1" w:evenHBand="0" w:firstRowFirstColumn="0" w:firstRowLastColumn="0" w:lastRowFirstColumn="0" w:lastRowLastColumn="0"/>
          <w:trHeight w:val="283"/>
        </w:trPr>
        <w:tc>
          <w:tcPr>
            <w:tcW w:w="4628" w:type="dxa"/>
          </w:tcPr>
          <w:p w14:paraId="268DA7BC" w14:textId="77777777" w:rsidR="00CC7C4F" w:rsidRPr="00BE4BB3" w:rsidRDefault="00CC7C4F" w:rsidP="00506E02">
            <w:pPr>
              <w:pStyle w:val="Tablebodytextnospaceafter"/>
              <w:spacing w:before="30" w:after="30"/>
            </w:pPr>
            <w:r w:rsidRPr="00BE4BB3">
              <w:t>Aged 6 months or less from date of receipt</w:t>
            </w:r>
          </w:p>
        </w:tc>
        <w:tc>
          <w:tcPr>
            <w:tcW w:w="1132" w:type="dxa"/>
          </w:tcPr>
          <w:p w14:paraId="638ADB46" w14:textId="77777777" w:rsidR="00CC7C4F" w:rsidRDefault="00CC7C4F" w:rsidP="00D6031B">
            <w:pPr>
              <w:pStyle w:val="Tablebodytextnospaceafter"/>
              <w:spacing w:before="30" w:after="30"/>
              <w:jc w:val="right"/>
            </w:pPr>
            <w:r>
              <w:t>96%</w:t>
            </w:r>
          </w:p>
        </w:tc>
        <w:tc>
          <w:tcPr>
            <w:tcW w:w="1132" w:type="dxa"/>
          </w:tcPr>
          <w:p w14:paraId="610AF029" w14:textId="77777777" w:rsidR="00CC7C4F" w:rsidRDefault="00CC7C4F" w:rsidP="00D6031B">
            <w:pPr>
              <w:pStyle w:val="Tablebodytextnospaceafter"/>
              <w:spacing w:before="30" w:after="30"/>
              <w:jc w:val="right"/>
            </w:pPr>
            <w:r>
              <w:t>94%</w:t>
            </w:r>
          </w:p>
        </w:tc>
        <w:tc>
          <w:tcPr>
            <w:tcW w:w="1132" w:type="dxa"/>
          </w:tcPr>
          <w:p w14:paraId="7E2BE6B3" w14:textId="73501273" w:rsidR="00CC7C4F" w:rsidRDefault="00CC7C4F" w:rsidP="00D6031B">
            <w:pPr>
              <w:pStyle w:val="Tablebodytextnospaceafter"/>
              <w:spacing w:before="30" w:after="30"/>
              <w:jc w:val="right"/>
            </w:pPr>
            <w:r>
              <w:t>93%</w:t>
            </w:r>
          </w:p>
        </w:tc>
        <w:tc>
          <w:tcPr>
            <w:tcW w:w="1132" w:type="dxa"/>
          </w:tcPr>
          <w:p w14:paraId="219708FD" w14:textId="32E57A5A" w:rsidR="00CC7C4F" w:rsidRDefault="00CC7C4F" w:rsidP="00D6031B">
            <w:pPr>
              <w:pStyle w:val="Tablebodytextnospaceafter"/>
              <w:spacing w:before="30" w:after="30"/>
              <w:jc w:val="right"/>
            </w:pPr>
            <w:r>
              <w:t>92%</w:t>
            </w:r>
          </w:p>
        </w:tc>
      </w:tr>
      <w:tr w:rsidR="00CC7C4F" w14:paraId="2A5ED535" w14:textId="3A409054" w:rsidTr="00CC7C4F">
        <w:trPr>
          <w:cnfStyle w:val="000000010000" w:firstRow="0" w:lastRow="0" w:firstColumn="0" w:lastColumn="0" w:oddVBand="0" w:evenVBand="0" w:oddHBand="0" w:evenHBand="1" w:firstRowFirstColumn="0" w:firstRowLastColumn="0" w:lastRowFirstColumn="0" w:lastRowLastColumn="0"/>
          <w:trHeight w:val="283"/>
        </w:trPr>
        <w:tc>
          <w:tcPr>
            <w:tcW w:w="4628" w:type="dxa"/>
          </w:tcPr>
          <w:p w14:paraId="19A05BEB" w14:textId="77777777" w:rsidR="00CC7C4F" w:rsidRPr="00BE4BB3" w:rsidRDefault="00CC7C4F" w:rsidP="00506E02">
            <w:pPr>
              <w:pStyle w:val="Tablebodytextnospaceafter"/>
              <w:spacing w:before="30" w:after="30"/>
            </w:pPr>
            <w:r w:rsidRPr="00BE4BB3">
              <w:t>Aged between 7 and 12 months from date of receipt</w:t>
            </w:r>
          </w:p>
        </w:tc>
        <w:tc>
          <w:tcPr>
            <w:tcW w:w="1132" w:type="dxa"/>
          </w:tcPr>
          <w:p w14:paraId="051094D2" w14:textId="77777777" w:rsidR="00CC7C4F" w:rsidRDefault="00CC7C4F" w:rsidP="00506E02">
            <w:pPr>
              <w:pStyle w:val="Tablebodytextnospaceafter"/>
              <w:spacing w:before="30" w:after="30"/>
              <w:jc w:val="right"/>
            </w:pPr>
            <w:r>
              <w:t>3%</w:t>
            </w:r>
          </w:p>
        </w:tc>
        <w:tc>
          <w:tcPr>
            <w:tcW w:w="1132" w:type="dxa"/>
          </w:tcPr>
          <w:p w14:paraId="6829E5B9" w14:textId="77777777" w:rsidR="00CC7C4F" w:rsidRDefault="00CC7C4F" w:rsidP="00506E02">
            <w:pPr>
              <w:pStyle w:val="Tablebodytextnospaceafter"/>
              <w:spacing w:before="30" w:after="30"/>
              <w:jc w:val="right"/>
            </w:pPr>
            <w:r>
              <w:t>4%</w:t>
            </w:r>
          </w:p>
        </w:tc>
        <w:tc>
          <w:tcPr>
            <w:tcW w:w="1132" w:type="dxa"/>
          </w:tcPr>
          <w:p w14:paraId="71B54DC0" w14:textId="10DDE9AD" w:rsidR="00CC7C4F" w:rsidRDefault="00CC7C4F" w:rsidP="00506E02">
            <w:pPr>
              <w:pStyle w:val="Tablebodytextnospaceafter"/>
              <w:spacing w:before="30" w:after="30"/>
              <w:jc w:val="right"/>
            </w:pPr>
            <w:r>
              <w:t>4%</w:t>
            </w:r>
          </w:p>
        </w:tc>
        <w:tc>
          <w:tcPr>
            <w:tcW w:w="1132" w:type="dxa"/>
          </w:tcPr>
          <w:p w14:paraId="59EDBCC2" w14:textId="6FBFEF51" w:rsidR="00CC7C4F" w:rsidRDefault="00CC7C4F" w:rsidP="00506E02">
            <w:pPr>
              <w:pStyle w:val="Tablebodytextnospaceafter"/>
              <w:spacing w:before="30" w:after="30"/>
              <w:jc w:val="right"/>
            </w:pPr>
            <w:r>
              <w:t>5%</w:t>
            </w:r>
          </w:p>
        </w:tc>
      </w:tr>
      <w:tr w:rsidR="00CC7C4F" w14:paraId="5229D0DD" w14:textId="106F3AF1" w:rsidTr="00CC7C4F">
        <w:trPr>
          <w:cnfStyle w:val="000000100000" w:firstRow="0" w:lastRow="0" w:firstColumn="0" w:lastColumn="0" w:oddVBand="0" w:evenVBand="0" w:oddHBand="1" w:evenHBand="0" w:firstRowFirstColumn="0" w:firstRowLastColumn="0" w:lastRowFirstColumn="0" w:lastRowLastColumn="0"/>
          <w:trHeight w:val="283"/>
        </w:trPr>
        <w:tc>
          <w:tcPr>
            <w:tcW w:w="4628" w:type="dxa"/>
          </w:tcPr>
          <w:p w14:paraId="1326146B" w14:textId="77777777" w:rsidR="00CC7C4F" w:rsidRPr="00BE4BB3" w:rsidRDefault="00CC7C4F" w:rsidP="00506E02">
            <w:pPr>
              <w:pStyle w:val="Tablebodytextnospaceafter"/>
              <w:spacing w:before="30" w:after="30"/>
            </w:pPr>
            <w:r w:rsidRPr="00BE4BB3">
              <w:t>Aged more than 12 months from date of receipt</w:t>
            </w:r>
          </w:p>
        </w:tc>
        <w:tc>
          <w:tcPr>
            <w:tcW w:w="1132" w:type="dxa"/>
          </w:tcPr>
          <w:p w14:paraId="6DF3D7FE" w14:textId="77777777" w:rsidR="00CC7C4F" w:rsidRDefault="00CC7C4F" w:rsidP="00D6031B">
            <w:pPr>
              <w:pStyle w:val="Tablebodytextnospaceafter"/>
              <w:spacing w:before="30" w:after="30"/>
              <w:jc w:val="right"/>
            </w:pPr>
            <w:r>
              <w:t>1%</w:t>
            </w:r>
          </w:p>
        </w:tc>
        <w:tc>
          <w:tcPr>
            <w:tcW w:w="1132" w:type="dxa"/>
          </w:tcPr>
          <w:p w14:paraId="3EB21DB0" w14:textId="77777777" w:rsidR="00CC7C4F" w:rsidRDefault="00CC7C4F" w:rsidP="00B36099">
            <w:pPr>
              <w:pStyle w:val="Tablebodytextnospaceafter"/>
              <w:spacing w:before="30" w:after="30"/>
              <w:jc w:val="right"/>
            </w:pPr>
            <w:r>
              <w:t>2%</w:t>
            </w:r>
          </w:p>
        </w:tc>
        <w:tc>
          <w:tcPr>
            <w:tcW w:w="1132" w:type="dxa"/>
          </w:tcPr>
          <w:p w14:paraId="410DA58B" w14:textId="1C7A0872" w:rsidR="00CC7C4F" w:rsidRDefault="00CC7C4F" w:rsidP="00B36099">
            <w:pPr>
              <w:pStyle w:val="Tablebodytextnospaceafter"/>
              <w:spacing w:before="30" w:after="30"/>
              <w:jc w:val="right"/>
            </w:pPr>
            <w:r>
              <w:t>3%</w:t>
            </w:r>
          </w:p>
        </w:tc>
        <w:tc>
          <w:tcPr>
            <w:tcW w:w="1132" w:type="dxa"/>
          </w:tcPr>
          <w:p w14:paraId="1634E893" w14:textId="3D216AB8" w:rsidR="00CC7C4F" w:rsidRDefault="00CC7C4F" w:rsidP="00B36099">
            <w:pPr>
              <w:pStyle w:val="Tablebodytextnospaceafter"/>
              <w:spacing w:before="30" w:after="30"/>
              <w:jc w:val="right"/>
            </w:pPr>
            <w:r>
              <w:t>3%</w:t>
            </w:r>
          </w:p>
        </w:tc>
      </w:tr>
    </w:tbl>
    <w:p w14:paraId="5B39679B" w14:textId="78D3A4D2" w:rsidR="00DF1795" w:rsidRPr="00BE4BB3" w:rsidRDefault="001C7062" w:rsidP="00DF1795">
      <w:pPr>
        <w:pStyle w:val="Heading4"/>
      </w:pPr>
      <w:r>
        <w:t xml:space="preserve">5. </w:t>
      </w:r>
      <w:r w:rsidR="00DF1795" w:rsidRPr="00BE4BB3">
        <w:t>Age profile</w:t>
      </w:r>
      <w:r w:rsidR="00DF1795">
        <w:t xml:space="preserve"> – </w:t>
      </w:r>
      <w:r w:rsidR="00DF1795" w:rsidRPr="00BE4BB3">
        <w:t xml:space="preserve">all complaints and other contacts remaining open at </w:t>
      </w:r>
      <w:r w:rsidR="00DF1795" w:rsidRPr="00412633">
        <w:t>30 June 20</w:t>
      </w:r>
      <w:r w:rsidR="00B36099">
        <w:t>2</w:t>
      </w:r>
      <w:r w:rsidR="00CC7C4F">
        <w:t>2</w:t>
      </w:r>
    </w:p>
    <w:tbl>
      <w:tblPr>
        <w:tblStyle w:val="TableGridAnnualReport"/>
        <w:tblW w:w="9248" w:type="dxa"/>
        <w:tblInd w:w="20" w:type="dxa"/>
        <w:tblLook w:val="0420" w:firstRow="1" w:lastRow="0" w:firstColumn="0" w:lastColumn="0" w:noHBand="0" w:noVBand="1"/>
        <w:tblCaption w:val="Age profile – all complaints and other contacts remaining open "/>
      </w:tblPr>
      <w:tblGrid>
        <w:gridCol w:w="4621"/>
        <w:gridCol w:w="1170"/>
        <w:gridCol w:w="1158"/>
        <w:gridCol w:w="1153"/>
        <w:gridCol w:w="1146"/>
      </w:tblGrid>
      <w:tr w:rsidR="00CC7C4F" w14:paraId="6484709C" w14:textId="4FF07F75" w:rsidTr="00CC7C4F">
        <w:trPr>
          <w:cnfStyle w:val="100000000000" w:firstRow="1" w:lastRow="0" w:firstColumn="0" w:lastColumn="0" w:oddVBand="0" w:evenVBand="0" w:oddHBand="0" w:evenHBand="0" w:firstRowFirstColumn="0" w:firstRowLastColumn="0" w:lastRowFirstColumn="0" w:lastRowLastColumn="0"/>
          <w:trHeight w:val="1030"/>
        </w:trPr>
        <w:tc>
          <w:tcPr>
            <w:tcW w:w="4621" w:type="dxa"/>
          </w:tcPr>
          <w:p w14:paraId="44488D89" w14:textId="77777777" w:rsidR="00CC7C4F" w:rsidRPr="00BE4BB3" w:rsidRDefault="00CC7C4F" w:rsidP="00506E02">
            <w:pPr>
              <w:pStyle w:val="Tableheadingrow1"/>
            </w:pPr>
          </w:p>
        </w:tc>
        <w:tc>
          <w:tcPr>
            <w:tcW w:w="1170" w:type="dxa"/>
          </w:tcPr>
          <w:p w14:paraId="0B0DED92" w14:textId="77777777" w:rsidR="00CC7C4F" w:rsidRDefault="00CC7C4F" w:rsidP="00506E02">
            <w:pPr>
              <w:pStyle w:val="Tableheadingrow1"/>
              <w:jc w:val="center"/>
            </w:pPr>
            <w:r>
              <w:t>Year ended 30/06/19</w:t>
            </w:r>
          </w:p>
        </w:tc>
        <w:tc>
          <w:tcPr>
            <w:tcW w:w="1158" w:type="dxa"/>
          </w:tcPr>
          <w:p w14:paraId="305FC139" w14:textId="77777777" w:rsidR="00CC7C4F" w:rsidRDefault="00CC7C4F" w:rsidP="00506E02">
            <w:pPr>
              <w:pStyle w:val="Tableheadingrow1"/>
              <w:jc w:val="center"/>
            </w:pPr>
            <w:r>
              <w:t>Year ended 30/06/20</w:t>
            </w:r>
          </w:p>
        </w:tc>
        <w:tc>
          <w:tcPr>
            <w:tcW w:w="1153" w:type="dxa"/>
          </w:tcPr>
          <w:p w14:paraId="4F4A3FCF" w14:textId="4842E7A3" w:rsidR="00CC7C4F" w:rsidRDefault="00CC7C4F" w:rsidP="00506E02">
            <w:pPr>
              <w:pStyle w:val="Tableheadingrow1"/>
              <w:jc w:val="center"/>
            </w:pPr>
            <w:r>
              <w:t>Year ended 30/06/21</w:t>
            </w:r>
          </w:p>
        </w:tc>
        <w:tc>
          <w:tcPr>
            <w:tcW w:w="1146" w:type="dxa"/>
          </w:tcPr>
          <w:p w14:paraId="585691DB" w14:textId="3AA4DA3F" w:rsidR="00CC7C4F" w:rsidRDefault="00CC7C4F" w:rsidP="00506E02">
            <w:pPr>
              <w:pStyle w:val="Tableheadingrow1"/>
              <w:jc w:val="center"/>
            </w:pPr>
            <w:r>
              <w:t>Year ended 30/06/22</w:t>
            </w:r>
          </w:p>
        </w:tc>
      </w:tr>
      <w:tr w:rsidR="00CC7C4F" w14:paraId="5B6FCC02" w14:textId="0C265D0C" w:rsidTr="00CC7C4F">
        <w:trPr>
          <w:cnfStyle w:val="000000100000" w:firstRow="0" w:lastRow="0" w:firstColumn="0" w:lastColumn="0" w:oddVBand="0" w:evenVBand="0" w:oddHBand="1" w:evenHBand="0" w:firstRowFirstColumn="0" w:firstRowLastColumn="0" w:lastRowFirstColumn="0" w:lastRowLastColumn="0"/>
          <w:trHeight w:val="60"/>
        </w:trPr>
        <w:tc>
          <w:tcPr>
            <w:tcW w:w="4621" w:type="dxa"/>
            <w:tcBorders>
              <w:bottom w:val="single" w:sz="4" w:space="0" w:color="FFFFFF" w:themeColor="background1"/>
            </w:tcBorders>
          </w:tcPr>
          <w:p w14:paraId="47E106C2" w14:textId="77777777" w:rsidR="00CC7C4F" w:rsidRPr="00BE4BB3" w:rsidRDefault="00CC7C4F" w:rsidP="00506E02">
            <w:pPr>
              <w:pStyle w:val="Tablebodytextnospaceafter"/>
              <w:spacing w:before="30" w:after="30"/>
            </w:pPr>
            <w:r w:rsidRPr="00BE4BB3">
              <w:t>Aged 6 months or less from date of receipt</w:t>
            </w:r>
          </w:p>
        </w:tc>
        <w:tc>
          <w:tcPr>
            <w:tcW w:w="1170" w:type="dxa"/>
          </w:tcPr>
          <w:p w14:paraId="3E23449A" w14:textId="77777777" w:rsidR="00CC7C4F" w:rsidRDefault="00CC7C4F" w:rsidP="00D6031B">
            <w:pPr>
              <w:pStyle w:val="Tablebodytextnospaceafter"/>
              <w:spacing w:before="30" w:after="30"/>
              <w:jc w:val="right"/>
            </w:pPr>
            <w:r>
              <w:t>75%</w:t>
            </w:r>
          </w:p>
        </w:tc>
        <w:tc>
          <w:tcPr>
            <w:tcW w:w="1158" w:type="dxa"/>
          </w:tcPr>
          <w:p w14:paraId="6A0BA2C2" w14:textId="77777777" w:rsidR="00CC7C4F" w:rsidRDefault="00CC7C4F" w:rsidP="00506E02">
            <w:pPr>
              <w:pStyle w:val="Tablebodytextnospaceafter"/>
              <w:spacing w:before="30" w:after="30"/>
              <w:jc w:val="right"/>
            </w:pPr>
            <w:r>
              <w:t>66%</w:t>
            </w:r>
          </w:p>
        </w:tc>
        <w:tc>
          <w:tcPr>
            <w:tcW w:w="1153" w:type="dxa"/>
          </w:tcPr>
          <w:p w14:paraId="10A762A5" w14:textId="76A2AF36" w:rsidR="00CC7C4F" w:rsidRDefault="00CC7C4F" w:rsidP="00506E02">
            <w:pPr>
              <w:pStyle w:val="Tablebodytextnospaceafter"/>
              <w:spacing w:before="30" w:after="30"/>
              <w:jc w:val="right"/>
            </w:pPr>
            <w:r>
              <w:t>73%</w:t>
            </w:r>
          </w:p>
        </w:tc>
        <w:tc>
          <w:tcPr>
            <w:tcW w:w="1146" w:type="dxa"/>
          </w:tcPr>
          <w:p w14:paraId="36CC4AB6" w14:textId="1582798B" w:rsidR="00CC7C4F" w:rsidRDefault="008C2F6C" w:rsidP="00506E02">
            <w:pPr>
              <w:pStyle w:val="Tablebodytextnospaceafter"/>
              <w:spacing w:before="30" w:after="30"/>
              <w:jc w:val="right"/>
            </w:pPr>
            <w:r>
              <w:t>54%</w:t>
            </w:r>
          </w:p>
        </w:tc>
      </w:tr>
      <w:tr w:rsidR="00CC7C4F" w14:paraId="7AAFFBFC" w14:textId="565AE82E" w:rsidTr="00CC7C4F">
        <w:trPr>
          <w:cnfStyle w:val="000000010000" w:firstRow="0" w:lastRow="0" w:firstColumn="0" w:lastColumn="0" w:oddVBand="0" w:evenVBand="0" w:oddHBand="0" w:evenHBand="1" w:firstRowFirstColumn="0" w:firstRowLastColumn="0" w:lastRowFirstColumn="0" w:lastRowLastColumn="0"/>
          <w:trHeight w:val="60"/>
        </w:trPr>
        <w:tc>
          <w:tcPr>
            <w:tcW w:w="4621" w:type="dxa"/>
            <w:tcBorders>
              <w:top w:val="single" w:sz="4" w:space="0" w:color="FFFFFF" w:themeColor="background1"/>
              <w:bottom w:val="single" w:sz="4" w:space="0" w:color="FFFFFF" w:themeColor="background1"/>
            </w:tcBorders>
          </w:tcPr>
          <w:p w14:paraId="6AF25944" w14:textId="77777777" w:rsidR="00CC7C4F" w:rsidRPr="00BE4BB3" w:rsidRDefault="00CC7C4F" w:rsidP="00506E02">
            <w:pPr>
              <w:pStyle w:val="Tablebodytextnospaceafter"/>
              <w:spacing w:before="30" w:after="30"/>
            </w:pPr>
            <w:r w:rsidRPr="00BE4BB3">
              <w:t>Aged between 7 and 12 months from date of receipt</w:t>
            </w:r>
          </w:p>
        </w:tc>
        <w:tc>
          <w:tcPr>
            <w:tcW w:w="1170" w:type="dxa"/>
          </w:tcPr>
          <w:p w14:paraId="41C29DD1" w14:textId="77777777" w:rsidR="00CC7C4F" w:rsidRDefault="00CC7C4F" w:rsidP="00506E02">
            <w:pPr>
              <w:pStyle w:val="Tablebodytextnospaceafter"/>
              <w:spacing w:before="30" w:after="30"/>
              <w:jc w:val="right"/>
            </w:pPr>
            <w:r>
              <w:t>19%</w:t>
            </w:r>
          </w:p>
        </w:tc>
        <w:tc>
          <w:tcPr>
            <w:tcW w:w="1158" w:type="dxa"/>
          </w:tcPr>
          <w:p w14:paraId="622D30A4" w14:textId="77777777" w:rsidR="00CC7C4F" w:rsidRDefault="00CC7C4F" w:rsidP="00506E02">
            <w:pPr>
              <w:pStyle w:val="Tablebodytextnospaceafter"/>
              <w:spacing w:before="30" w:after="30"/>
              <w:jc w:val="right"/>
            </w:pPr>
            <w:r>
              <w:t>30%</w:t>
            </w:r>
          </w:p>
        </w:tc>
        <w:tc>
          <w:tcPr>
            <w:tcW w:w="1153" w:type="dxa"/>
          </w:tcPr>
          <w:p w14:paraId="4978B340" w14:textId="1925C1B9" w:rsidR="00CC7C4F" w:rsidRDefault="00CC7C4F" w:rsidP="00506E02">
            <w:pPr>
              <w:pStyle w:val="Tablebodytextnospaceafter"/>
              <w:spacing w:before="30" w:after="30"/>
              <w:jc w:val="right"/>
            </w:pPr>
            <w:r>
              <w:t>26%</w:t>
            </w:r>
          </w:p>
        </w:tc>
        <w:tc>
          <w:tcPr>
            <w:tcW w:w="1146" w:type="dxa"/>
          </w:tcPr>
          <w:p w14:paraId="788A1229" w14:textId="4BB06D51" w:rsidR="00CC7C4F" w:rsidRDefault="008C2F6C" w:rsidP="00506E02">
            <w:pPr>
              <w:pStyle w:val="Tablebodytextnospaceafter"/>
              <w:spacing w:before="30" w:after="30"/>
              <w:jc w:val="right"/>
            </w:pPr>
            <w:r>
              <w:t>35%</w:t>
            </w:r>
          </w:p>
        </w:tc>
      </w:tr>
      <w:tr w:rsidR="00CC7C4F" w14:paraId="0DD18574" w14:textId="63E7ACD9" w:rsidTr="00CC7C4F">
        <w:trPr>
          <w:cnfStyle w:val="000000100000" w:firstRow="0" w:lastRow="0" w:firstColumn="0" w:lastColumn="0" w:oddVBand="0" w:evenVBand="0" w:oddHBand="1" w:evenHBand="0" w:firstRowFirstColumn="0" w:firstRowLastColumn="0" w:lastRowFirstColumn="0" w:lastRowLastColumn="0"/>
          <w:trHeight w:val="60"/>
        </w:trPr>
        <w:tc>
          <w:tcPr>
            <w:tcW w:w="4621" w:type="dxa"/>
            <w:tcBorders>
              <w:top w:val="single" w:sz="4" w:space="0" w:color="FFFFFF" w:themeColor="background1"/>
              <w:bottom w:val="single" w:sz="4" w:space="0" w:color="FFFFFF" w:themeColor="background1"/>
            </w:tcBorders>
          </w:tcPr>
          <w:p w14:paraId="4C62EEC7" w14:textId="77777777" w:rsidR="00CC7C4F" w:rsidRPr="00BE4BB3" w:rsidRDefault="00CC7C4F" w:rsidP="00506E02">
            <w:pPr>
              <w:pStyle w:val="Tablebodytextnospaceafter"/>
              <w:spacing w:before="30" w:after="30"/>
            </w:pPr>
            <w:r w:rsidRPr="00BE4BB3">
              <w:t>Aged more than 12 months from date of receipt</w:t>
            </w:r>
          </w:p>
        </w:tc>
        <w:tc>
          <w:tcPr>
            <w:tcW w:w="1170" w:type="dxa"/>
          </w:tcPr>
          <w:p w14:paraId="63C23262" w14:textId="77777777" w:rsidR="00CC7C4F" w:rsidRDefault="00CC7C4F" w:rsidP="00506E02">
            <w:pPr>
              <w:pStyle w:val="Tablebodytextnospaceafter"/>
              <w:spacing w:before="30" w:after="30"/>
              <w:jc w:val="right"/>
            </w:pPr>
            <w:r>
              <w:t>6%</w:t>
            </w:r>
          </w:p>
        </w:tc>
        <w:tc>
          <w:tcPr>
            <w:tcW w:w="1158" w:type="dxa"/>
          </w:tcPr>
          <w:p w14:paraId="2C13C74C" w14:textId="77777777" w:rsidR="00CC7C4F" w:rsidRDefault="00CC7C4F" w:rsidP="00506E02">
            <w:pPr>
              <w:pStyle w:val="Tablebodytextnospaceafter"/>
              <w:spacing w:before="30" w:after="30"/>
              <w:jc w:val="right"/>
            </w:pPr>
            <w:r>
              <w:t>4%</w:t>
            </w:r>
          </w:p>
        </w:tc>
        <w:tc>
          <w:tcPr>
            <w:tcW w:w="1153" w:type="dxa"/>
          </w:tcPr>
          <w:p w14:paraId="2210CEAA" w14:textId="6BB443AF" w:rsidR="00CC7C4F" w:rsidRDefault="00CC7C4F" w:rsidP="00506E02">
            <w:pPr>
              <w:pStyle w:val="Tablebodytextnospaceafter"/>
              <w:spacing w:before="30" w:after="30"/>
              <w:jc w:val="right"/>
            </w:pPr>
            <w:r>
              <w:t>1%</w:t>
            </w:r>
          </w:p>
        </w:tc>
        <w:tc>
          <w:tcPr>
            <w:tcW w:w="1146" w:type="dxa"/>
          </w:tcPr>
          <w:p w14:paraId="49DEE7B5" w14:textId="01684003" w:rsidR="00CC7C4F" w:rsidRDefault="008C2F6C" w:rsidP="00506E02">
            <w:pPr>
              <w:pStyle w:val="Tablebodytextnospaceafter"/>
              <w:spacing w:before="30" w:after="30"/>
              <w:jc w:val="right"/>
            </w:pPr>
            <w:r>
              <w:t>11%</w:t>
            </w:r>
          </w:p>
        </w:tc>
      </w:tr>
    </w:tbl>
    <w:p w14:paraId="24BB35BD" w14:textId="37ED9716" w:rsidR="00DF1795" w:rsidRPr="00BE4BB3" w:rsidRDefault="00DF1795" w:rsidP="00DF1795">
      <w:pPr>
        <w:pStyle w:val="Heading2"/>
        <w:spacing w:before="480"/>
      </w:pPr>
      <w:bookmarkStart w:id="202" w:name="_Detailed_analysis_of"/>
      <w:bookmarkStart w:id="203" w:name="_Ref336353080"/>
      <w:bookmarkStart w:id="204" w:name="_Ref54703154"/>
      <w:bookmarkEnd w:id="202"/>
      <w:r>
        <w:t>Detailed a</w:t>
      </w:r>
      <w:r w:rsidRPr="00BE4BB3">
        <w:t>nalysis of complaints and other contacts</w:t>
      </w:r>
      <w:bookmarkEnd w:id="203"/>
      <w:bookmarkEnd w:id="204"/>
    </w:p>
    <w:p w14:paraId="3D0952D3" w14:textId="77777777" w:rsidR="00DF1795" w:rsidRPr="00BE4BB3" w:rsidRDefault="00DF1795" w:rsidP="00DF1795">
      <w:pPr>
        <w:pStyle w:val="Heading3"/>
        <w:spacing w:before="360"/>
      </w:pPr>
      <w:bookmarkStart w:id="205" w:name="_Ombudsmen_Act_(OA)"/>
      <w:bookmarkEnd w:id="205"/>
      <w:r w:rsidRPr="00BE4BB3">
        <w:t>Ombudsmen Act (OA)</w:t>
      </w:r>
    </w:p>
    <w:p w14:paraId="01E55BC0" w14:textId="126F5FE1" w:rsidR="0057093C" w:rsidRPr="00222C74" w:rsidRDefault="008D6A2B" w:rsidP="0057093C">
      <w:pPr>
        <w:pStyle w:val="BodyText"/>
      </w:pPr>
      <w:bookmarkStart w:id="206" w:name="Figure5"/>
      <w:r w:rsidRPr="008D6A2B">
        <w:rPr>
          <w:noProof/>
          <w:lang w:eastAsia="en-NZ"/>
        </w:rPr>
        <w:drawing>
          <wp:inline distT="0" distB="0" distL="0" distR="0" wp14:anchorId="4D91FDB7" wp14:editId="47CD6E54">
            <wp:extent cx="5904230" cy="2503805"/>
            <wp:effectExtent l="0" t="0" r="1270" b="10795"/>
            <wp:docPr id="13" name="Chart 13" descr="Find the link to the alternative text version of this chart below. " title="OA complaints received and actioned over the past 10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End w:id="206"/>
    </w:p>
    <w:p w14:paraId="10A7C54D" w14:textId="343D7A76" w:rsidR="00DF1795" w:rsidRDefault="001D7386" w:rsidP="00DF1795">
      <w:pPr>
        <w:pStyle w:val="FigureCaption"/>
        <w:rPr>
          <w:noProof/>
        </w:rPr>
      </w:pPr>
      <w:r>
        <w:t xml:space="preserve">Figure </w:t>
      </w:r>
      <w:r w:rsidR="00782100">
        <w:fldChar w:fldCharType="begin"/>
      </w:r>
      <w:r w:rsidR="00782100">
        <w:instrText xml:space="preserve"> SEQ Figure \* ARABIC </w:instrText>
      </w:r>
      <w:r w:rsidR="00782100">
        <w:fldChar w:fldCharType="separate"/>
      </w:r>
      <w:r w:rsidR="002171E4">
        <w:rPr>
          <w:noProof/>
        </w:rPr>
        <w:t>5</w:t>
      </w:r>
      <w:r w:rsidR="00782100">
        <w:rPr>
          <w:noProof/>
        </w:rPr>
        <w:fldChar w:fldCharType="end"/>
      </w:r>
      <w:r>
        <w:rPr>
          <w:noProof/>
        </w:rPr>
        <w:t xml:space="preserve">: </w:t>
      </w:r>
      <w:r w:rsidR="00DF1795" w:rsidRPr="002B00DB">
        <w:rPr>
          <w:noProof/>
        </w:rPr>
        <w:t xml:space="preserve">OA complaints </w:t>
      </w:r>
      <w:r w:rsidR="00DF1795" w:rsidRPr="0099687E">
        <w:rPr>
          <w:noProof/>
        </w:rPr>
        <w:t>received and actioned over the past 10 years.</w:t>
      </w:r>
    </w:p>
    <w:p w14:paraId="54F080A3" w14:textId="38F9F7C0" w:rsidR="000C07E2" w:rsidRDefault="00782100" w:rsidP="00222C74">
      <w:pPr>
        <w:pStyle w:val="BodyText"/>
      </w:pPr>
      <w:hyperlink w:anchor="Figure5table" w:history="1">
        <w:r w:rsidR="001D7386">
          <w:rPr>
            <w:rStyle w:val="Hyperlink"/>
          </w:rPr>
          <w:t>Link to text alternative version of Figure 5.</w:t>
        </w:r>
      </w:hyperlink>
      <w:r w:rsidR="000C07E2">
        <w:t xml:space="preserve"> </w:t>
      </w:r>
    </w:p>
    <w:p w14:paraId="0A4B49D1" w14:textId="77777777" w:rsidR="00DF1795" w:rsidRPr="00651D35" w:rsidRDefault="00DF1795" w:rsidP="00DF1795">
      <w:pPr>
        <w:pStyle w:val="Whitespace"/>
      </w:pPr>
    </w:p>
    <w:tbl>
      <w:tblPr>
        <w:tblStyle w:val="TableGridAnnualReport"/>
        <w:tblW w:w="9213" w:type="dxa"/>
        <w:tblInd w:w="40" w:type="dxa"/>
        <w:tblLayout w:type="fixed"/>
        <w:tblLook w:val="0420" w:firstRow="1" w:lastRow="0" w:firstColumn="0" w:lastColumn="0" w:noHBand="0" w:noVBand="1"/>
        <w:tblCaption w:val="OA complaints received from"/>
      </w:tblPr>
      <w:tblGrid>
        <w:gridCol w:w="6241"/>
        <w:gridCol w:w="1486"/>
        <w:gridCol w:w="1486"/>
      </w:tblGrid>
      <w:tr w:rsidR="008C2F6C" w14:paraId="122D1357" w14:textId="16FC3EEE" w:rsidTr="008C2F6C">
        <w:trPr>
          <w:cnfStyle w:val="100000000000" w:firstRow="1" w:lastRow="0" w:firstColumn="0" w:lastColumn="0" w:oddVBand="0" w:evenVBand="0" w:oddHBand="0" w:evenHBand="0" w:firstRowFirstColumn="0" w:firstRowLastColumn="0" w:lastRowFirstColumn="0" w:lastRowLastColumn="0"/>
          <w:trHeight w:val="286"/>
        </w:trPr>
        <w:tc>
          <w:tcPr>
            <w:tcW w:w="6241" w:type="dxa"/>
          </w:tcPr>
          <w:p w14:paraId="055B82EA" w14:textId="77777777" w:rsidR="008C2F6C" w:rsidRPr="00BE4BB3" w:rsidRDefault="008C2F6C" w:rsidP="00400109">
            <w:pPr>
              <w:pStyle w:val="Tableheadingrow1"/>
            </w:pPr>
            <w:r>
              <w:t xml:space="preserve">6. </w:t>
            </w:r>
            <w:r w:rsidRPr="00BE4BB3">
              <w:t>O</w:t>
            </w:r>
            <w:r>
              <w:t>A complaints received from</w:t>
            </w:r>
          </w:p>
        </w:tc>
        <w:tc>
          <w:tcPr>
            <w:tcW w:w="1486" w:type="dxa"/>
          </w:tcPr>
          <w:p w14:paraId="22B9F006" w14:textId="4ADD984F" w:rsidR="008C2F6C" w:rsidRDefault="008C2F6C" w:rsidP="00400109">
            <w:pPr>
              <w:pStyle w:val="Tableheadingrow1"/>
              <w:jc w:val="right"/>
            </w:pPr>
            <w:r>
              <w:t>2020/21</w:t>
            </w:r>
          </w:p>
        </w:tc>
        <w:tc>
          <w:tcPr>
            <w:tcW w:w="1486" w:type="dxa"/>
          </w:tcPr>
          <w:p w14:paraId="6606ECA0" w14:textId="7263AA3F" w:rsidR="008C2F6C" w:rsidRDefault="008C2F6C" w:rsidP="00400109">
            <w:pPr>
              <w:pStyle w:val="Tableheadingrow1"/>
              <w:jc w:val="right"/>
            </w:pPr>
            <w:r>
              <w:t>2021/22</w:t>
            </w:r>
          </w:p>
        </w:tc>
      </w:tr>
      <w:tr w:rsidR="008C2F6C" w14:paraId="50ECC931" w14:textId="77777777" w:rsidTr="008C2F6C">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37FBE9E2" w14:textId="77777777" w:rsidR="008C2F6C" w:rsidRPr="00BE4BB3" w:rsidRDefault="008C2F6C" w:rsidP="00400109">
            <w:pPr>
              <w:pStyle w:val="Tablebodytextnospaceafter"/>
              <w:spacing w:before="32" w:after="32"/>
            </w:pPr>
            <w:r>
              <w:t>General public – i</w:t>
            </w:r>
            <w:r w:rsidRPr="00BE4BB3">
              <w:t>ndividuals</w:t>
            </w:r>
          </w:p>
        </w:tc>
        <w:tc>
          <w:tcPr>
            <w:tcW w:w="1486" w:type="dxa"/>
          </w:tcPr>
          <w:p w14:paraId="564860FC" w14:textId="77777777" w:rsidR="008C2F6C" w:rsidRDefault="008C2F6C" w:rsidP="00400109">
            <w:pPr>
              <w:pStyle w:val="Tablebodytextnospaceafter"/>
              <w:spacing w:before="32" w:after="32"/>
              <w:jc w:val="right"/>
            </w:pPr>
            <w:r>
              <w:t>3,212</w:t>
            </w:r>
          </w:p>
        </w:tc>
        <w:tc>
          <w:tcPr>
            <w:tcW w:w="1486" w:type="dxa"/>
          </w:tcPr>
          <w:p w14:paraId="31BD943D" w14:textId="77777777" w:rsidR="008C2F6C" w:rsidRDefault="008C2F6C" w:rsidP="00400109">
            <w:pPr>
              <w:pStyle w:val="Tablebodytextnospaceafter"/>
              <w:spacing w:before="32" w:after="32"/>
              <w:jc w:val="right"/>
            </w:pPr>
            <w:r>
              <w:t>4,215</w:t>
            </w:r>
          </w:p>
        </w:tc>
      </w:tr>
      <w:tr w:rsidR="008C2F6C" w14:paraId="2FFD741F" w14:textId="77777777" w:rsidTr="008C2F6C">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26EF3F42" w14:textId="77777777" w:rsidR="008C2F6C" w:rsidRPr="00BE4BB3" w:rsidRDefault="008C2F6C" w:rsidP="00400109">
            <w:pPr>
              <w:pStyle w:val="Tablebodytextnospaceafter"/>
              <w:spacing w:before="32" w:after="32"/>
            </w:pPr>
            <w:r w:rsidRPr="00BE4BB3">
              <w:t>Prisoners</w:t>
            </w:r>
            <w:r>
              <w:t xml:space="preserve"> and prisoner advocates</w:t>
            </w:r>
          </w:p>
        </w:tc>
        <w:tc>
          <w:tcPr>
            <w:tcW w:w="1486" w:type="dxa"/>
          </w:tcPr>
          <w:p w14:paraId="435A9461" w14:textId="77777777" w:rsidR="008C2F6C" w:rsidRDefault="008C2F6C" w:rsidP="00400109">
            <w:pPr>
              <w:pStyle w:val="Tablebodytextnospaceafter"/>
              <w:spacing w:before="32" w:after="32"/>
              <w:jc w:val="right"/>
            </w:pPr>
            <w:r>
              <w:t>499</w:t>
            </w:r>
          </w:p>
        </w:tc>
        <w:tc>
          <w:tcPr>
            <w:tcW w:w="1486" w:type="dxa"/>
          </w:tcPr>
          <w:p w14:paraId="04FB1912" w14:textId="77777777" w:rsidR="008C2F6C" w:rsidRDefault="008C2F6C" w:rsidP="00400109">
            <w:pPr>
              <w:pStyle w:val="Tablebodytextnospaceafter"/>
              <w:spacing w:before="32" w:after="32"/>
              <w:jc w:val="right"/>
            </w:pPr>
            <w:r>
              <w:t>385</w:t>
            </w:r>
          </w:p>
        </w:tc>
      </w:tr>
      <w:tr w:rsidR="008C2F6C" w14:paraId="2B76F304" w14:textId="77777777" w:rsidTr="008C2F6C">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295CA606" w14:textId="77777777" w:rsidR="008C2F6C" w:rsidRPr="00BE4BB3" w:rsidRDefault="008C2F6C" w:rsidP="00400109">
            <w:pPr>
              <w:pStyle w:val="Tablebodytextnospaceafter"/>
              <w:spacing w:before="32" w:after="32"/>
            </w:pPr>
            <w:r w:rsidRPr="00BE4BB3">
              <w:t>Companies, associations and incorporated societies</w:t>
            </w:r>
          </w:p>
        </w:tc>
        <w:tc>
          <w:tcPr>
            <w:tcW w:w="1486" w:type="dxa"/>
          </w:tcPr>
          <w:p w14:paraId="625A0912" w14:textId="77777777" w:rsidR="008C2F6C" w:rsidRDefault="008C2F6C" w:rsidP="00400109">
            <w:pPr>
              <w:pStyle w:val="Tablebodytextnospaceafter"/>
              <w:spacing w:before="32" w:after="32"/>
              <w:jc w:val="right"/>
            </w:pPr>
            <w:r>
              <w:t>118</w:t>
            </w:r>
          </w:p>
        </w:tc>
        <w:tc>
          <w:tcPr>
            <w:tcW w:w="1486" w:type="dxa"/>
          </w:tcPr>
          <w:p w14:paraId="331AF006" w14:textId="77777777" w:rsidR="008C2F6C" w:rsidRDefault="008C2F6C" w:rsidP="00400109">
            <w:pPr>
              <w:pStyle w:val="Tablebodytextnospaceafter"/>
              <w:spacing w:before="32" w:after="32"/>
              <w:jc w:val="right"/>
            </w:pPr>
            <w:r>
              <w:t>84</w:t>
            </w:r>
          </w:p>
        </w:tc>
      </w:tr>
      <w:tr w:rsidR="008C2F6C" w14:paraId="7B41EC89" w14:textId="77777777" w:rsidTr="008C2F6C">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0D55BC52" w14:textId="77777777" w:rsidR="008C2F6C" w:rsidRPr="00BE4BB3" w:rsidRDefault="008C2F6C" w:rsidP="00400109">
            <w:pPr>
              <w:pStyle w:val="Tablebodytextnospaceafter"/>
              <w:spacing w:before="32" w:after="32"/>
            </w:pPr>
            <w:r w:rsidRPr="00BE4BB3">
              <w:t>Media</w:t>
            </w:r>
          </w:p>
        </w:tc>
        <w:tc>
          <w:tcPr>
            <w:tcW w:w="1486" w:type="dxa"/>
          </w:tcPr>
          <w:p w14:paraId="2D263D6D" w14:textId="77777777" w:rsidR="008C2F6C" w:rsidRDefault="008C2F6C" w:rsidP="00400109">
            <w:pPr>
              <w:pStyle w:val="Tablebodytextnospaceafter"/>
              <w:spacing w:before="32" w:after="32"/>
              <w:jc w:val="right"/>
            </w:pPr>
            <w:r>
              <w:t>19</w:t>
            </w:r>
          </w:p>
        </w:tc>
        <w:tc>
          <w:tcPr>
            <w:tcW w:w="1486" w:type="dxa"/>
          </w:tcPr>
          <w:p w14:paraId="2F0F5BCF" w14:textId="77777777" w:rsidR="008C2F6C" w:rsidRDefault="008C2F6C" w:rsidP="00400109">
            <w:pPr>
              <w:pStyle w:val="Tablebodytextnospaceafter"/>
              <w:spacing w:before="32" w:after="32"/>
              <w:jc w:val="right"/>
            </w:pPr>
            <w:r>
              <w:t>23</w:t>
            </w:r>
          </w:p>
        </w:tc>
      </w:tr>
      <w:tr w:rsidR="008C2F6C" w14:paraId="5629AB6A" w14:textId="77777777" w:rsidTr="008C2F6C">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2B1C49E5" w14:textId="77777777" w:rsidR="008C2F6C" w:rsidRDefault="008C2F6C" w:rsidP="00400109">
            <w:pPr>
              <w:pStyle w:val="Tablebodytextnospaceafter"/>
              <w:spacing w:before="32" w:after="32"/>
            </w:pPr>
            <w:r>
              <w:t>Special interest groups</w:t>
            </w:r>
          </w:p>
        </w:tc>
        <w:tc>
          <w:tcPr>
            <w:tcW w:w="1486" w:type="dxa"/>
          </w:tcPr>
          <w:p w14:paraId="774B8F0F" w14:textId="77777777" w:rsidR="008C2F6C" w:rsidRDefault="008C2F6C" w:rsidP="00400109">
            <w:pPr>
              <w:pStyle w:val="Tablebodytextnospaceafter"/>
              <w:spacing w:before="32" w:after="32"/>
              <w:jc w:val="right"/>
            </w:pPr>
            <w:r>
              <w:t>2</w:t>
            </w:r>
          </w:p>
        </w:tc>
        <w:tc>
          <w:tcPr>
            <w:tcW w:w="1486" w:type="dxa"/>
          </w:tcPr>
          <w:p w14:paraId="28BC2D7C" w14:textId="77777777" w:rsidR="008C2F6C" w:rsidRDefault="008C2F6C" w:rsidP="00400109">
            <w:pPr>
              <w:pStyle w:val="Tablebodytextnospaceafter"/>
              <w:spacing w:before="32" w:after="32"/>
              <w:jc w:val="right"/>
            </w:pPr>
            <w:r>
              <w:t>11</w:t>
            </w:r>
          </w:p>
        </w:tc>
      </w:tr>
      <w:tr w:rsidR="008C2F6C" w14:paraId="26FD23CE" w14:textId="77777777" w:rsidTr="008C2F6C">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17A1D249" w14:textId="77777777" w:rsidR="008C2F6C" w:rsidRPr="00BE4BB3" w:rsidRDefault="008C2F6C" w:rsidP="00400109">
            <w:pPr>
              <w:pStyle w:val="Tablebodytextnospaceafter"/>
              <w:spacing w:before="32" w:after="32"/>
            </w:pPr>
            <w:r>
              <w:t>Members of Parliament</w:t>
            </w:r>
          </w:p>
        </w:tc>
        <w:tc>
          <w:tcPr>
            <w:tcW w:w="1486" w:type="dxa"/>
          </w:tcPr>
          <w:p w14:paraId="360CE6A7" w14:textId="77777777" w:rsidR="008C2F6C" w:rsidRDefault="008C2F6C" w:rsidP="00400109">
            <w:pPr>
              <w:pStyle w:val="Tablebodytextnospaceafter"/>
              <w:spacing w:before="32" w:after="32"/>
              <w:jc w:val="right"/>
            </w:pPr>
            <w:r>
              <w:t>4</w:t>
            </w:r>
          </w:p>
        </w:tc>
        <w:tc>
          <w:tcPr>
            <w:tcW w:w="1486" w:type="dxa"/>
          </w:tcPr>
          <w:p w14:paraId="27F96DFC" w14:textId="77777777" w:rsidR="008C2F6C" w:rsidRDefault="008C2F6C" w:rsidP="00400109">
            <w:pPr>
              <w:pStyle w:val="Tablebodytextnospaceafter"/>
              <w:spacing w:before="32" w:after="32"/>
              <w:jc w:val="right"/>
            </w:pPr>
            <w:r>
              <w:t>6</w:t>
            </w:r>
          </w:p>
        </w:tc>
      </w:tr>
      <w:tr w:rsidR="008C2F6C" w14:paraId="2FFEE703" w14:textId="77777777" w:rsidTr="008C2F6C">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585365B5" w14:textId="77777777" w:rsidR="008C2F6C" w:rsidRPr="00D67CBD" w:rsidRDefault="008C2F6C" w:rsidP="00400109">
            <w:pPr>
              <w:pStyle w:val="Tablebodytextnospaceafter"/>
              <w:spacing w:before="32" w:after="32"/>
            </w:pPr>
            <w:r>
              <w:t>Researcher</w:t>
            </w:r>
          </w:p>
        </w:tc>
        <w:tc>
          <w:tcPr>
            <w:tcW w:w="1486" w:type="dxa"/>
          </w:tcPr>
          <w:p w14:paraId="1271C2B9" w14:textId="77777777" w:rsidR="008C2F6C" w:rsidRDefault="008C2F6C" w:rsidP="00400109">
            <w:pPr>
              <w:pStyle w:val="Tablebodytextnospaceafter"/>
              <w:spacing w:before="32" w:after="32"/>
              <w:jc w:val="right"/>
            </w:pPr>
            <w:r>
              <w:t>-</w:t>
            </w:r>
          </w:p>
        </w:tc>
        <w:tc>
          <w:tcPr>
            <w:tcW w:w="1486" w:type="dxa"/>
            <w:vAlign w:val="center"/>
          </w:tcPr>
          <w:p w14:paraId="3147F140" w14:textId="77777777" w:rsidR="008C2F6C" w:rsidRDefault="008C2F6C" w:rsidP="008C2F6C">
            <w:pPr>
              <w:pStyle w:val="Tablebodytextnospaceafter"/>
              <w:spacing w:before="32" w:after="32"/>
              <w:jc w:val="right"/>
            </w:pPr>
            <w:r>
              <w:t>3</w:t>
            </w:r>
          </w:p>
        </w:tc>
      </w:tr>
      <w:tr w:rsidR="008C2F6C" w14:paraId="6499E2D3" w14:textId="77777777" w:rsidTr="008C2F6C">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60F131DC" w14:textId="77777777" w:rsidR="008C2F6C" w:rsidRPr="00BE4BB3" w:rsidRDefault="008C2F6C" w:rsidP="00400109">
            <w:pPr>
              <w:pStyle w:val="Tablebodytextnospaceafter"/>
              <w:spacing w:before="32" w:after="32"/>
            </w:pPr>
            <w:r>
              <w:t>D</w:t>
            </w:r>
            <w:r w:rsidRPr="00BE4BB3">
              <w:t>epartments</w:t>
            </w:r>
            <w:r>
              <w:t xml:space="preserve">, government </w:t>
            </w:r>
            <w:r w:rsidRPr="00BE4BB3">
              <w:t>organisations</w:t>
            </w:r>
            <w:r>
              <w:t xml:space="preserve"> and</w:t>
            </w:r>
            <w:r w:rsidRPr="00BE4BB3">
              <w:t xml:space="preserve"> local authorities</w:t>
            </w:r>
          </w:p>
        </w:tc>
        <w:tc>
          <w:tcPr>
            <w:tcW w:w="1486" w:type="dxa"/>
          </w:tcPr>
          <w:p w14:paraId="2012A19C" w14:textId="77777777" w:rsidR="008C2F6C" w:rsidRDefault="008C2F6C" w:rsidP="00400109">
            <w:pPr>
              <w:pStyle w:val="Tablebodytextnospaceafter"/>
              <w:spacing w:before="32" w:after="32"/>
              <w:jc w:val="right"/>
            </w:pPr>
            <w:r>
              <w:t>4</w:t>
            </w:r>
          </w:p>
        </w:tc>
        <w:tc>
          <w:tcPr>
            <w:tcW w:w="1486" w:type="dxa"/>
          </w:tcPr>
          <w:p w14:paraId="05CEAB9A" w14:textId="77777777" w:rsidR="008C2F6C" w:rsidRDefault="008C2F6C" w:rsidP="00400109">
            <w:pPr>
              <w:pStyle w:val="Tablebodytextnospaceafter"/>
              <w:spacing w:before="32" w:after="32"/>
              <w:jc w:val="right"/>
            </w:pPr>
            <w:r>
              <w:t>2</w:t>
            </w:r>
          </w:p>
        </w:tc>
      </w:tr>
      <w:tr w:rsidR="008C2F6C" w14:paraId="13095F08" w14:textId="77777777" w:rsidTr="008C2F6C">
        <w:trPr>
          <w:cnfStyle w:val="000000100000" w:firstRow="0" w:lastRow="0" w:firstColumn="0" w:lastColumn="0" w:oddVBand="0" w:evenVBand="0" w:oddHBand="1" w:evenHBand="0" w:firstRowFirstColumn="0" w:firstRowLastColumn="0" w:lastRowFirstColumn="0" w:lastRowLastColumn="0"/>
          <w:trHeight w:val="60"/>
        </w:trPr>
        <w:tc>
          <w:tcPr>
            <w:tcW w:w="6241" w:type="dxa"/>
          </w:tcPr>
          <w:p w14:paraId="7E9F951C" w14:textId="77777777" w:rsidR="008C2F6C" w:rsidRDefault="008C2F6C" w:rsidP="00400109">
            <w:pPr>
              <w:pStyle w:val="Tablebodytextnospaceafter"/>
              <w:spacing w:before="32" w:after="32"/>
            </w:pPr>
            <w:r w:rsidRPr="00D67CBD">
              <w:t>Political party research unit</w:t>
            </w:r>
            <w:r>
              <w:t>s</w:t>
            </w:r>
          </w:p>
        </w:tc>
        <w:tc>
          <w:tcPr>
            <w:tcW w:w="1486" w:type="dxa"/>
          </w:tcPr>
          <w:p w14:paraId="4B2858EB" w14:textId="77777777" w:rsidR="008C2F6C" w:rsidRDefault="008C2F6C" w:rsidP="00400109">
            <w:pPr>
              <w:pStyle w:val="Tablebodytextnospaceafter"/>
              <w:spacing w:before="32" w:after="32"/>
              <w:jc w:val="right"/>
            </w:pPr>
            <w:r>
              <w:t>1</w:t>
            </w:r>
          </w:p>
        </w:tc>
        <w:tc>
          <w:tcPr>
            <w:tcW w:w="1486" w:type="dxa"/>
            <w:vAlign w:val="center"/>
          </w:tcPr>
          <w:p w14:paraId="65E8120D" w14:textId="77777777" w:rsidR="008C2F6C" w:rsidRDefault="008C2F6C" w:rsidP="008C2F6C">
            <w:pPr>
              <w:pStyle w:val="Tablebodytextnospaceafter"/>
              <w:spacing w:before="32" w:after="32"/>
              <w:jc w:val="right"/>
            </w:pPr>
            <w:r>
              <w:t>1</w:t>
            </w:r>
          </w:p>
        </w:tc>
      </w:tr>
      <w:tr w:rsidR="008C2F6C" w14:paraId="73C6FAF4" w14:textId="77777777" w:rsidTr="008C2F6C">
        <w:trPr>
          <w:cnfStyle w:val="000000010000" w:firstRow="0" w:lastRow="0" w:firstColumn="0" w:lastColumn="0" w:oddVBand="0" w:evenVBand="0" w:oddHBand="0" w:evenHBand="1" w:firstRowFirstColumn="0" w:firstRowLastColumn="0" w:lastRowFirstColumn="0" w:lastRowLastColumn="0"/>
          <w:trHeight w:val="60"/>
        </w:trPr>
        <w:tc>
          <w:tcPr>
            <w:tcW w:w="6241" w:type="dxa"/>
          </w:tcPr>
          <w:p w14:paraId="698F755E" w14:textId="77777777" w:rsidR="008C2F6C" w:rsidRDefault="008C2F6C" w:rsidP="00400109">
            <w:pPr>
              <w:pStyle w:val="Tablebodytextnospaceafter"/>
              <w:spacing w:before="32" w:after="32"/>
            </w:pPr>
            <w:r>
              <w:t>Review Agency</w:t>
            </w:r>
          </w:p>
        </w:tc>
        <w:tc>
          <w:tcPr>
            <w:tcW w:w="1486" w:type="dxa"/>
          </w:tcPr>
          <w:p w14:paraId="3F969195" w14:textId="77777777" w:rsidR="008C2F6C" w:rsidRDefault="008C2F6C" w:rsidP="00400109">
            <w:pPr>
              <w:pStyle w:val="Tablebodytextnospaceafter"/>
              <w:spacing w:before="32" w:after="32"/>
              <w:jc w:val="right"/>
            </w:pPr>
            <w:r>
              <w:t>3</w:t>
            </w:r>
          </w:p>
        </w:tc>
        <w:tc>
          <w:tcPr>
            <w:tcW w:w="1486" w:type="dxa"/>
          </w:tcPr>
          <w:p w14:paraId="0E5BD354" w14:textId="77777777" w:rsidR="008C2F6C" w:rsidRDefault="008C2F6C" w:rsidP="00400109">
            <w:pPr>
              <w:pStyle w:val="Tablebodytextnospaceafter"/>
              <w:spacing w:before="32" w:after="32"/>
              <w:jc w:val="right"/>
            </w:pPr>
            <w:r>
              <w:t>-</w:t>
            </w:r>
          </w:p>
        </w:tc>
      </w:tr>
      <w:tr w:rsidR="008C2F6C" w14:paraId="4A88F2C6" w14:textId="5475927E" w:rsidTr="008C2F6C">
        <w:trPr>
          <w:cnfStyle w:val="000000100000" w:firstRow="0" w:lastRow="0" w:firstColumn="0" w:lastColumn="0" w:oddVBand="0" w:evenVBand="0" w:oddHBand="1" w:evenHBand="0" w:firstRowFirstColumn="0" w:firstRowLastColumn="0" w:lastRowFirstColumn="0" w:lastRowLastColumn="0"/>
          <w:trHeight w:val="305"/>
        </w:trPr>
        <w:tc>
          <w:tcPr>
            <w:tcW w:w="6241" w:type="dxa"/>
            <w:shd w:val="clear" w:color="auto" w:fill="BFBFBF"/>
          </w:tcPr>
          <w:p w14:paraId="15193E8B" w14:textId="77777777" w:rsidR="008C2F6C" w:rsidRPr="004C3112" w:rsidRDefault="008C2F6C" w:rsidP="00400109">
            <w:pPr>
              <w:pStyle w:val="Tablebodytextnospaceafter"/>
              <w:spacing w:before="32" w:after="32"/>
              <w:rPr>
                <w:rStyle w:val="Emphasis"/>
              </w:rPr>
            </w:pPr>
            <w:r w:rsidRPr="004C3112">
              <w:rPr>
                <w:rStyle w:val="Emphasis"/>
              </w:rPr>
              <w:t>Total</w:t>
            </w:r>
          </w:p>
        </w:tc>
        <w:tc>
          <w:tcPr>
            <w:tcW w:w="1486" w:type="dxa"/>
            <w:shd w:val="clear" w:color="auto" w:fill="BFBFBF"/>
          </w:tcPr>
          <w:p w14:paraId="04811A0A" w14:textId="6B723098" w:rsidR="008C2F6C" w:rsidRPr="004C3112" w:rsidRDefault="008C2F6C" w:rsidP="00400109">
            <w:pPr>
              <w:pStyle w:val="Tablebodytextnospaceafter"/>
              <w:spacing w:before="32" w:after="32"/>
              <w:jc w:val="right"/>
              <w:rPr>
                <w:rStyle w:val="Emphasis"/>
              </w:rPr>
            </w:pPr>
            <w:r>
              <w:rPr>
                <w:rStyle w:val="Emphasis"/>
              </w:rPr>
              <w:t>3,862</w:t>
            </w:r>
          </w:p>
        </w:tc>
        <w:tc>
          <w:tcPr>
            <w:tcW w:w="1486" w:type="dxa"/>
            <w:shd w:val="clear" w:color="auto" w:fill="BFBFBF"/>
          </w:tcPr>
          <w:p w14:paraId="3D81CFCE" w14:textId="05F3E05B" w:rsidR="008C2F6C" w:rsidRDefault="008C2F6C" w:rsidP="00400109">
            <w:pPr>
              <w:pStyle w:val="Tablebodytextnospaceafter"/>
              <w:spacing w:before="32" w:after="32"/>
              <w:jc w:val="right"/>
              <w:rPr>
                <w:rStyle w:val="Emphasis"/>
              </w:rPr>
            </w:pPr>
            <w:r>
              <w:rPr>
                <w:rStyle w:val="Emphasis"/>
              </w:rPr>
              <w:t>4,730</w:t>
            </w:r>
          </w:p>
        </w:tc>
      </w:tr>
    </w:tbl>
    <w:p w14:paraId="79175863" w14:textId="77777777" w:rsidR="00F15F11" w:rsidRDefault="00F15F11" w:rsidP="00DF1795"/>
    <w:tbl>
      <w:tblPr>
        <w:tblStyle w:val="TableGridAnnualReport"/>
        <w:tblW w:w="9238" w:type="dxa"/>
        <w:tblInd w:w="20" w:type="dxa"/>
        <w:tblLayout w:type="fixed"/>
        <w:tblLook w:val="0420" w:firstRow="1" w:lastRow="0" w:firstColumn="0" w:lastColumn="0" w:noHBand="0" w:noVBand="1"/>
        <w:tblCaption w:val="OA complaints received against"/>
      </w:tblPr>
      <w:tblGrid>
        <w:gridCol w:w="6244"/>
        <w:gridCol w:w="1497"/>
        <w:gridCol w:w="1497"/>
      </w:tblGrid>
      <w:tr w:rsidR="007002BC" w14:paraId="3A6D27E8" w14:textId="7008CF54" w:rsidTr="007002BC">
        <w:trPr>
          <w:cnfStyle w:val="100000000000" w:firstRow="1" w:lastRow="0" w:firstColumn="0" w:lastColumn="0" w:oddVBand="0" w:evenVBand="0" w:oddHBand="0" w:evenHBand="0" w:firstRowFirstColumn="0" w:firstRowLastColumn="0" w:lastRowFirstColumn="0" w:lastRowLastColumn="0"/>
          <w:trHeight w:val="415"/>
        </w:trPr>
        <w:tc>
          <w:tcPr>
            <w:tcW w:w="6244" w:type="dxa"/>
          </w:tcPr>
          <w:p w14:paraId="0FA6D477" w14:textId="77777777" w:rsidR="007002BC" w:rsidRPr="00BE4BB3" w:rsidRDefault="007002BC" w:rsidP="00506E02">
            <w:pPr>
              <w:pStyle w:val="Tableheadingrow1"/>
            </w:pPr>
            <w:r>
              <w:t xml:space="preserve">7. </w:t>
            </w:r>
            <w:r w:rsidRPr="00BE4BB3">
              <w:t xml:space="preserve">OA </w:t>
            </w:r>
            <w:r>
              <w:t>c</w:t>
            </w:r>
            <w:r w:rsidRPr="00BE4BB3">
              <w:t xml:space="preserve">omplaints </w:t>
            </w:r>
            <w:r>
              <w:t>received against</w:t>
            </w:r>
          </w:p>
        </w:tc>
        <w:tc>
          <w:tcPr>
            <w:tcW w:w="1497" w:type="dxa"/>
          </w:tcPr>
          <w:p w14:paraId="18786984" w14:textId="7AB5B377" w:rsidR="007002BC" w:rsidRDefault="007002BC" w:rsidP="00506E02">
            <w:pPr>
              <w:pStyle w:val="Tableheadingrow1"/>
              <w:jc w:val="right"/>
            </w:pPr>
            <w:r>
              <w:t>2020/21</w:t>
            </w:r>
          </w:p>
        </w:tc>
        <w:tc>
          <w:tcPr>
            <w:tcW w:w="1497" w:type="dxa"/>
          </w:tcPr>
          <w:p w14:paraId="1D06C1EE" w14:textId="03117C9E" w:rsidR="007002BC" w:rsidRDefault="007002BC" w:rsidP="00506E02">
            <w:pPr>
              <w:pStyle w:val="Tableheadingrow1"/>
              <w:jc w:val="right"/>
            </w:pPr>
            <w:r>
              <w:t>2021/22</w:t>
            </w:r>
          </w:p>
        </w:tc>
      </w:tr>
      <w:tr w:rsidR="007002BC" w14:paraId="4FC588E4" w14:textId="274A770B" w:rsidTr="007002BC">
        <w:trPr>
          <w:cnfStyle w:val="000000100000" w:firstRow="0" w:lastRow="0" w:firstColumn="0" w:lastColumn="0" w:oddVBand="0" w:evenVBand="0" w:oddHBand="1" w:evenHBand="0" w:firstRowFirstColumn="0" w:firstRowLastColumn="0" w:lastRowFirstColumn="0" w:lastRowLastColumn="0"/>
          <w:trHeight w:val="60"/>
        </w:trPr>
        <w:tc>
          <w:tcPr>
            <w:tcW w:w="6244" w:type="dxa"/>
          </w:tcPr>
          <w:p w14:paraId="08A0C60D" w14:textId="77777777" w:rsidR="007002BC" w:rsidRPr="00BE4BB3" w:rsidRDefault="007002BC" w:rsidP="00506E02">
            <w:pPr>
              <w:pStyle w:val="Tablebodytextnospaceafter"/>
            </w:pPr>
            <w:r>
              <w:t>G</w:t>
            </w:r>
            <w:r w:rsidRPr="00BE4BB3">
              <w:t>overnment departments</w:t>
            </w:r>
          </w:p>
        </w:tc>
        <w:tc>
          <w:tcPr>
            <w:tcW w:w="1497" w:type="dxa"/>
          </w:tcPr>
          <w:p w14:paraId="3DE78EDB" w14:textId="3E3D4857" w:rsidR="007002BC" w:rsidRDefault="007002BC" w:rsidP="008B7B15">
            <w:pPr>
              <w:pStyle w:val="Tablebodytextnospaceafter"/>
              <w:jc w:val="right"/>
            </w:pPr>
            <w:r>
              <w:t>2,161</w:t>
            </w:r>
          </w:p>
        </w:tc>
        <w:tc>
          <w:tcPr>
            <w:tcW w:w="1497" w:type="dxa"/>
          </w:tcPr>
          <w:p w14:paraId="6EC5A195" w14:textId="2F312716" w:rsidR="007002BC" w:rsidRDefault="007002BC" w:rsidP="008B7B15">
            <w:pPr>
              <w:pStyle w:val="Tablebodytextnospaceafter"/>
              <w:jc w:val="right"/>
            </w:pPr>
            <w:r>
              <w:t>3,029</w:t>
            </w:r>
          </w:p>
        </w:tc>
      </w:tr>
      <w:tr w:rsidR="007002BC" w14:paraId="2E2E8C1A" w14:textId="2ED4C100" w:rsidTr="007002BC">
        <w:trPr>
          <w:cnfStyle w:val="000000010000" w:firstRow="0" w:lastRow="0" w:firstColumn="0" w:lastColumn="0" w:oddVBand="0" w:evenVBand="0" w:oddHBand="0" w:evenHBand="1" w:firstRowFirstColumn="0" w:firstRowLastColumn="0" w:lastRowFirstColumn="0" w:lastRowLastColumn="0"/>
          <w:trHeight w:val="321"/>
        </w:trPr>
        <w:tc>
          <w:tcPr>
            <w:tcW w:w="6244" w:type="dxa"/>
          </w:tcPr>
          <w:p w14:paraId="68217BE0" w14:textId="77777777" w:rsidR="007002BC" w:rsidRPr="00BE4BB3" w:rsidRDefault="007002BC" w:rsidP="00506E02">
            <w:pPr>
              <w:pStyle w:val="Tablebodytextnospaceafter"/>
              <w:rPr>
                <w:highlight w:val="yellow"/>
              </w:rPr>
            </w:pPr>
            <w:r w:rsidRPr="00BE4BB3">
              <w:t xml:space="preserve">Local </w:t>
            </w:r>
            <w:r>
              <w:t>authorities</w:t>
            </w:r>
            <w:r w:rsidRPr="00BE4BB3">
              <w:t xml:space="preserve"> </w:t>
            </w:r>
            <w:r>
              <w:t>(all)</w:t>
            </w:r>
          </w:p>
        </w:tc>
        <w:tc>
          <w:tcPr>
            <w:tcW w:w="1497" w:type="dxa"/>
          </w:tcPr>
          <w:p w14:paraId="3F66DE02" w14:textId="03408975" w:rsidR="007002BC" w:rsidRDefault="007002BC" w:rsidP="008B7B15">
            <w:pPr>
              <w:pStyle w:val="Tablebodytextnospaceafter"/>
              <w:jc w:val="right"/>
            </w:pPr>
            <w:r>
              <w:t>600</w:t>
            </w:r>
          </w:p>
        </w:tc>
        <w:tc>
          <w:tcPr>
            <w:tcW w:w="1497" w:type="dxa"/>
          </w:tcPr>
          <w:p w14:paraId="32FCD7D2" w14:textId="3CC9F2EF" w:rsidR="007002BC" w:rsidRDefault="007002BC" w:rsidP="008B7B15">
            <w:pPr>
              <w:pStyle w:val="Tablebodytextnospaceafter"/>
              <w:jc w:val="right"/>
            </w:pPr>
            <w:r>
              <w:t>580</w:t>
            </w:r>
          </w:p>
        </w:tc>
      </w:tr>
      <w:tr w:rsidR="007002BC" w14:paraId="7324FBD2" w14:textId="28F05D52" w:rsidTr="007002BC">
        <w:trPr>
          <w:cnfStyle w:val="000000100000" w:firstRow="0" w:lastRow="0" w:firstColumn="0" w:lastColumn="0" w:oddVBand="0" w:evenVBand="0" w:oddHBand="1" w:evenHBand="0" w:firstRowFirstColumn="0" w:firstRowLastColumn="0" w:lastRowFirstColumn="0" w:lastRowLastColumn="0"/>
          <w:trHeight w:val="20"/>
        </w:trPr>
        <w:tc>
          <w:tcPr>
            <w:tcW w:w="6244" w:type="dxa"/>
          </w:tcPr>
          <w:p w14:paraId="4AC19B36" w14:textId="4B5E4FB6" w:rsidR="007002BC" w:rsidRPr="00AF7C56" w:rsidRDefault="007002BC" w:rsidP="00506E02">
            <w:pPr>
              <w:pStyle w:val="Tablebodytextnospaceafter"/>
              <w:spacing w:before="29" w:after="29"/>
              <w:rPr>
                <w:rStyle w:val="Italics"/>
              </w:rPr>
            </w:pPr>
            <w:r>
              <w:rPr>
                <w:rStyle w:val="Italics"/>
              </w:rPr>
              <w:t xml:space="preserve">   </w:t>
            </w:r>
            <w:r w:rsidRPr="00AF7C56">
              <w:rPr>
                <w:rStyle w:val="Italics"/>
              </w:rPr>
              <w:t xml:space="preserve">District Councils </w:t>
            </w:r>
          </w:p>
        </w:tc>
        <w:tc>
          <w:tcPr>
            <w:tcW w:w="1497" w:type="dxa"/>
          </w:tcPr>
          <w:p w14:paraId="3D013651" w14:textId="12210EB8" w:rsidR="007002BC" w:rsidRDefault="007002BC" w:rsidP="00506E02">
            <w:pPr>
              <w:pStyle w:val="Tablebodytextnospaceafter"/>
              <w:spacing w:before="29" w:after="29"/>
              <w:rPr>
                <w:rStyle w:val="Italics"/>
              </w:rPr>
            </w:pPr>
            <w:r>
              <w:rPr>
                <w:rStyle w:val="Italics"/>
              </w:rPr>
              <w:t>260</w:t>
            </w:r>
          </w:p>
        </w:tc>
        <w:tc>
          <w:tcPr>
            <w:tcW w:w="1497" w:type="dxa"/>
          </w:tcPr>
          <w:p w14:paraId="2838D7F3" w14:textId="7E38F2ED" w:rsidR="007002BC" w:rsidRDefault="007002BC" w:rsidP="00506E02">
            <w:pPr>
              <w:pStyle w:val="Tablebodytextnospaceafter"/>
              <w:spacing w:before="29" w:after="29"/>
              <w:rPr>
                <w:rStyle w:val="Italics"/>
              </w:rPr>
            </w:pPr>
            <w:r>
              <w:rPr>
                <w:rStyle w:val="Italics"/>
              </w:rPr>
              <w:t>266</w:t>
            </w:r>
          </w:p>
        </w:tc>
      </w:tr>
      <w:tr w:rsidR="007002BC" w14:paraId="2C12FD42" w14:textId="27C151DB" w:rsidTr="007002BC">
        <w:trPr>
          <w:cnfStyle w:val="000000010000" w:firstRow="0" w:lastRow="0" w:firstColumn="0" w:lastColumn="0" w:oddVBand="0" w:evenVBand="0" w:oddHBand="0" w:evenHBand="1" w:firstRowFirstColumn="0" w:firstRowLastColumn="0" w:lastRowFirstColumn="0" w:lastRowLastColumn="0"/>
          <w:trHeight w:val="20"/>
        </w:trPr>
        <w:tc>
          <w:tcPr>
            <w:tcW w:w="6244" w:type="dxa"/>
          </w:tcPr>
          <w:p w14:paraId="6CDDA863" w14:textId="33D49222" w:rsidR="007002BC" w:rsidRPr="00AF7C56" w:rsidRDefault="007002BC" w:rsidP="00492842">
            <w:pPr>
              <w:pStyle w:val="Tablebodytextnospaceafter"/>
              <w:spacing w:before="29" w:after="29"/>
              <w:rPr>
                <w:rStyle w:val="Italics"/>
              </w:rPr>
            </w:pPr>
            <w:r>
              <w:rPr>
                <w:rStyle w:val="Italics"/>
              </w:rPr>
              <w:t xml:space="preserve">   City Councils</w:t>
            </w:r>
          </w:p>
        </w:tc>
        <w:tc>
          <w:tcPr>
            <w:tcW w:w="1497" w:type="dxa"/>
          </w:tcPr>
          <w:p w14:paraId="3B2EAC89" w14:textId="7BE2A7FD" w:rsidR="007002BC" w:rsidRDefault="007002BC" w:rsidP="00506E02">
            <w:pPr>
              <w:pStyle w:val="Tablebodytextnospaceafter"/>
              <w:spacing w:before="29" w:after="29"/>
              <w:rPr>
                <w:rStyle w:val="Italics"/>
              </w:rPr>
            </w:pPr>
            <w:r>
              <w:rPr>
                <w:rStyle w:val="Italics"/>
              </w:rPr>
              <w:t>237</w:t>
            </w:r>
          </w:p>
        </w:tc>
        <w:tc>
          <w:tcPr>
            <w:tcW w:w="1497" w:type="dxa"/>
          </w:tcPr>
          <w:p w14:paraId="3E6E0A76" w14:textId="06F9538F" w:rsidR="007002BC" w:rsidRDefault="007002BC" w:rsidP="00506E02">
            <w:pPr>
              <w:pStyle w:val="Tablebodytextnospaceafter"/>
              <w:spacing w:before="29" w:after="29"/>
              <w:rPr>
                <w:rStyle w:val="Italics"/>
              </w:rPr>
            </w:pPr>
            <w:r>
              <w:rPr>
                <w:rStyle w:val="Italics"/>
              </w:rPr>
              <w:t>234</w:t>
            </w:r>
          </w:p>
        </w:tc>
      </w:tr>
      <w:tr w:rsidR="007002BC" w14:paraId="6405EAE1" w14:textId="1E942AC9" w:rsidTr="007002BC">
        <w:trPr>
          <w:cnfStyle w:val="000000100000" w:firstRow="0" w:lastRow="0" w:firstColumn="0" w:lastColumn="0" w:oddVBand="0" w:evenVBand="0" w:oddHBand="1" w:evenHBand="0" w:firstRowFirstColumn="0" w:firstRowLastColumn="0" w:lastRowFirstColumn="0" w:lastRowLastColumn="0"/>
          <w:trHeight w:val="67"/>
        </w:trPr>
        <w:tc>
          <w:tcPr>
            <w:tcW w:w="6244" w:type="dxa"/>
          </w:tcPr>
          <w:p w14:paraId="6F8A9115" w14:textId="49D29073" w:rsidR="007002BC" w:rsidRPr="00AF7C56" w:rsidRDefault="007002BC" w:rsidP="00492842">
            <w:pPr>
              <w:pStyle w:val="Tablebodytextnospaceafter"/>
              <w:spacing w:before="29" w:after="29"/>
              <w:ind w:left="158"/>
              <w:rPr>
                <w:rStyle w:val="Italics"/>
              </w:rPr>
            </w:pPr>
            <w:r w:rsidRPr="00AF7C56">
              <w:rPr>
                <w:rStyle w:val="Italics"/>
              </w:rPr>
              <w:t xml:space="preserve">Council controlled organisations </w:t>
            </w:r>
          </w:p>
        </w:tc>
        <w:tc>
          <w:tcPr>
            <w:tcW w:w="1497" w:type="dxa"/>
          </w:tcPr>
          <w:p w14:paraId="28B09959" w14:textId="5DE79548" w:rsidR="007002BC" w:rsidRDefault="007002BC" w:rsidP="00506E02">
            <w:pPr>
              <w:pStyle w:val="Tablebodytextnospaceafter"/>
              <w:spacing w:before="29" w:after="29"/>
              <w:rPr>
                <w:rStyle w:val="Italics"/>
              </w:rPr>
            </w:pPr>
            <w:r>
              <w:rPr>
                <w:rStyle w:val="Italics"/>
              </w:rPr>
              <w:t>71</w:t>
            </w:r>
          </w:p>
        </w:tc>
        <w:tc>
          <w:tcPr>
            <w:tcW w:w="1497" w:type="dxa"/>
          </w:tcPr>
          <w:p w14:paraId="353A134C" w14:textId="7063DB87" w:rsidR="007002BC" w:rsidRDefault="007002BC" w:rsidP="00506E02">
            <w:pPr>
              <w:pStyle w:val="Tablebodytextnospaceafter"/>
              <w:spacing w:before="29" w:after="29"/>
              <w:rPr>
                <w:rStyle w:val="Italics"/>
              </w:rPr>
            </w:pPr>
            <w:r>
              <w:rPr>
                <w:rStyle w:val="Italics"/>
              </w:rPr>
              <w:t>51</w:t>
            </w:r>
          </w:p>
        </w:tc>
      </w:tr>
      <w:tr w:rsidR="007002BC" w14:paraId="238877DA" w14:textId="10031FE2" w:rsidTr="007002BC">
        <w:trPr>
          <w:cnfStyle w:val="000000010000" w:firstRow="0" w:lastRow="0" w:firstColumn="0" w:lastColumn="0" w:oddVBand="0" w:evenVBand="0" w:oddHBand="0" w:evenHBand="1" w:firstRowFirstColumn="0" w:firstRowLastColumn="0" w:lastRowFirstColumn="0" w:lastRowLastColumn="0"/>
          <w:trHeight w:val="20"/>
        </w:trPr>
        <w:tc>
          <w:tcPr>
            <w:tcW w:w="6244" w:type="dxa"/>
          </w:tcPr>
          <w:p w14:paraId="52109D51" w14:textId="0BADB910" w:rsidR="007002BC" w:rsidRPr="00AF7C56" w:rsidRDefault="007002BC" w:rsidP="00506E02">
            <w:pPr>
              <w:pStyle w:val="Tablebodytextnospaceafter"/>
              <w:spacing w:before="29" w:after="29"/>
              <w:rPr>
                <w:rStyle w:val="Italics"/>
              </w:rPr>
            </w:pPr>
            <w:r>
              <w:rPr>
                <w:rStyle w:val="Italics"/>
              </w:rPr>
              <w:t xml:space="preserve">   </w:t>
            </w:r>
            <w:r w:rsidRPr="00AF7C56">
              <w:rPr>
                <w:rStyle w:val="Italics"/>
              </w:rPr>
              <w:t xml:space="preserve">Regional Councils </w:t>
            </w:r>
          </w:p>
        </w:tc>
        <w:tc>
          <w:tcPr>
            <w:tcW w:w="1497" w:type="dxa"/>
          </w:tcPr>
          <w:p w14:paraId="50CFC09B" w14:textId="2306FCB6" w:rsidR="007002BC" w:rsidRDefault="007002BC" w:rsidP="00506E02">
            <w:pPr>
              <w:pStyle w:val="Tablebodytextnospaceafter"/>
              <w:spacing w:before="29" w:after="29"/>
              <w:rPr>
                <w:rStyle w:val="Italics"/>
              </w:rPr>
            </w:pPr>
            <w:r>
              <w:rPr>
                <w:rStyle w:val="Italics"/>
              </w:rPr>
              <w:t>32</w:t>
            </w:r>
          </w:p>
        </w:tc>
        <w:tc>
          <w:tcPr>
            <w:tcW w:w="1497" w:type="dxa"/>
          </w:tcPr>
          <w:p w14:paraId="62EAC956" w14:textId="4CA42C65" w:rsidR="007002BC" w:rsidRDefault="007002BC" w:rsidP="00506E02">
            <w:pPr>
              <w:pStyle w:val="Tablebodytextnospaceafter"/>
              <w:spacing w:before="29" w:after="29"/>
              <w:rPr>
                <w:rStyle w:val="Italics"/>
              </w:rPr>
            </w:pPr>
            <w:r>
              <w:rPr>
                <w:rStyle w:val="Italics"/>
              </w:rPr>
              <w:t>27</w:t>
            </w:r>
          </w:p>
        </w:tc>
      </w:tr>
      <w:tr w:rsidR="007002BC" w14:paraId="6E03D2D4" w14:textId="643AD6D6" w:rsidTr="007002BC">
        <w:trPr>
          <w:cnfStyle w:val="000000100000" w:firstRow="0" w:lastRow="0" w:firstColumn="0" w:lastColumn="0" w:oddVBand="0" w:evenVBand="0" w:oddHBand="1" w:evenHBand="0" w:firstRowFirstColumn="0" w:firstRowLastColumn="0" w:lastRowFirstColumn="0" w:lastRowLastColumn="0"/>
          <w:trHeight w:val="60"/>
        </w:trPr>
        <w:tc>
          <w:tcPr>
            <w:tcW w:w="6244" w:type="dxa"/>
          </w:tcPr>
          <w:p w14:paraId="456AB47F" w14:textId="77777777" w:rsidR="007002BC" w:rsidRPr="00BE4BB3" w:rsidRDefault="007002BC" w:rsidP="00506E02">
            <w:pPr>
              <w:pStyle w:val="Tablebodytextnospaceafter"/>
            </w:pPr>
            <w:r>
              <w:t>Other organisations state sector (all)</w:t>
            </w:r>
            <w:r w:rsidRPr="00BE4BB3">
              <w:t xml:space="preserve"> </w:t>
            </w:r>
          </w:p>
        </w:tc>
        <w:tc>
          <w:tcPr>
            <w:tcW w:w="1497" w:type="dxa"/>
          </w:tcPr>
          <w:p w14:paraId="659C0C21" w14:textId="114B247D" w:rsidR="007002BC" w:rsidRDefault="007002BC" w:rsidP="00F00AE2">
            <w:pPr>
              <w:pStyle w:val="Tablebodytextnospaceafter"/>
              <w:jc w:val="right"/>
            </w:pPr>
            <w:r>
              <w:t>842</w:t>
            </w:r>
          </w:p>
        </w:tc>
        <w:tc>
          <w:tcPr>
            <w:tcW w:w="1497" w:type="dxa"/>
          </w:tcPr>
          <w:p w14:paraId="4050AD7A" w14:textId="53D84AEA" w:rsidR="007002BC" w:rsidRDefault="007002BC" w:rsidP="00F00AE2">
            <w:pPr>
              <w:pStyle w:val="Tablebodytextnospaceafter"/>
              <w:jc w:val="right"/>
            </w:pPr>
            <w:r>
              <w:t>835</w:t>
            </w:r>
          </w:p>
        </w:tc>
      </w:tr>
      <w:tr w:rsidR="007002BC" w14:paraId="73C4C564" w14:textId="721C0413" w:rsidTr="007002BC">
        <w:trPr>
          <w:cnfStyle w:val="000000010000" w:firstRow="0" w:lastRow="0" w:firstColumn="0" w:lastColumn="0" w:oddVBand="0" w:evenVBand="0" w:oddHBand="0" w:evenHBand="1" w:firstRowFirstColumn="0" w:firstRowLastColumn="0" w:lastRowFirstColumn="0" w:lastRowLastColumn="0"/>
          <w:trHeight w:val="321"/>
        </w:trPr>
        <w:tc>
          <w:tcPr>
            <w:tcW w:w="6244" w:type="dxa"/>
            <w:tcBorders>
              <w:bottom w:val="single" w:sz="4" w:space="0" w:color="FFFFFF" w:themeColor="background1"/>
            </w:tcBorders>
          </w:tcPr>
          <w:p w14:paraId="23BC0867" w14:textId="5D369E4C" w:rsidR="007002BC" w:rsidRPr="00AF7C56" w:rsidRDefault="007002BC" w:rsidP="00506E02">
            <w:pPr>
              <w:pStyle w:val="Tablebodytextnospaceafter"/>
              <w:spacing w:before="29" w:after="29"/>
              <w:rPr>
                <w:rStyle w:val="Italics"/>
              </w:rPr>
            </w:pPr>
            <w:r>
              <w:rPr>
                <w:rStyle w:val="Italics"/>
              </w:rPr>
              <w:t xml:space="preserve">   </w:t>
            </w:r>
            <w:r w:rsidRPr="00AF7C56">
              <w:rPr>
                <w:rStyle w:val="Italics"/>
              </w:rPr>
              <w:t xml:space="preserve">Boards of Trustees (schools) </w:t>
            </w:r>
          </w:p>
        </w:tc>
        <w:tc>
          <w:tcPr>
            <w:tcW w:w="1497" w:type="dxa"/>
          </w:tcPr>
          <w:p w14:paraId="0A11C90C" w14:textId="0B0AB176" w:rsidR="007002BC" w:rsidRDefault="007002BC" w:rsidP="00506E02">
            <w:pPr>
              <w:pStyle w:val="Tablebodytextnospaceafter"/>
              <w:spacing w:before="29" w:after="29"/>
              <w:rPr>
                <w:rStyle w:val="Italics"/>
              </w:rPr>
            </w:pPr>
            <w:r>
              <w:rPr>
                <w:rStyle w:val="Italics"/>
              </w:rPr>
              <w:t>128</w:t>
            </w:r>
          </w:p>
        </w:tc>
        <w:tc>
          <w:tcPr>
            <w:tcW w:w="1497" w:type="dxa"/>
          </w:tcPr>
          <w:p w14:paraId="37D5362D" w14:textId="141B96FB" w:rsidR="007002BC" w:rsidRDefault="007002BC" w:rsidP="00506E02">
            <w:pPr>
              <w:pStyle w:val="Tablebodytextnospaceafter"/>
              <w:spacing w:before="29" w:after="29"/>
              <w:rPr>
                <w:rStyle w:val="Italics"/>
              </w:rPr>
            </w:pPr>
            <w:r>
              <w:rPr>
                <w:rStyle w:val="Italics"/>
              </w:rPr>
              <w:t>92</w:t>
            </w:r>
          </w:p>
        </w:tc>
      </w:tr>
      <w:tr w:rsidR="007002BC" w14:paraId="3551A5D4" w14:textId="098C3E22" w:rsidTr="007002BC">
        <w:trPr>
          <w:cnfStyle w:val="000000100000" w:firstRow="0" w:lastRow="0" w:firstColumn="0" w:lastColumn="0" w:oddVBand="0" w:evenVBand="0" w:oddHBand="1" w:evenHBand="0" w:firstRowFirstColumn="0" w:firstRowLastColumn="0" w:lastRowFirstColumn="0" w:lastRowLastColumn="0"/>
          <w:trHeight w:val="321"/>
        </w:trPr>
        <w:tc>
          <w:tcPr>
            <w:tcW w:w="6244" w:type="dxa"/>
            <w:tcBorders>
              <w:top w:val="single" w:sz="4" w:space="0" w:color="FFFFFF" w:themeColor="background1"/>
              <w:bottom w:val="single" w:sz="4" w:space="0" w:color="FFFFFF" w:themeColor="background1"/>
            </w:tcBorders>
          </w:tcPr>
          <w:p w14:paraId="5ED574A7" w14:textId="763A9186" w:rsidR="007002BC" w:rsidRPr="00AF7C56" w:rsidRDefault="007002BC" w:rsidP="00506E02">
            <w:pPr>
              <w:pStyle w:val="Tablebodytextnospaceafter"/>
              <w:spacing w:before="29" w:after="29"/>
              <w:rPr>
                <w:rStyle w:val="Italics"/>
              </w:rPr>
            </w:pPr>
            <w:r>
              <w:rPr>
                <w:rStyle w:val="Italics"/>
              </w:rPr>
              <w:t xml:space="preserve">   </w:t>
            </w:r>
            <w:r w:rsidRPr="00AF7C56">
              <w:rPr>
                <w:rStyle w:val="Italics"/>
              </w:rPr>
              <w:t xml:space="preserve">District Health Boards </w:t>
            </w:r>
          </w:p>
        </w:tc>
        <w:tc>
          <w:tcPr>
            <w:tcW w:w="1497" w:type="dxa"/>
          </w:tcPr>
          <w:p w14:paraId="164ADB8E" w14:textId="1D99FED4" w:rsidR="007002BC" w:rsidRDefault="007002BC" w:rsidP="00506E02">
            <w:pPr>
              <w:pStyle w:val="Tablebodytextnospaceafter"/>
              <w:spacing w:before="29" w:after="29"/>
              <w:rPr>
                <w:rStyle w:val="Italics"/>
              </w:rPr>
            </w:pPr>
            <w:r>
              <w:rPr>
                <w:rStyle w:val="Italics"/>
              </w:rPr>
              <w:t>64</w:t>
            </w:r>
          </w:p>
        </w:tc>
        <w:tc>
          <w:tcPr>
            <w:tcW w:w="1497" w:type="dxa"/>
          </w:tcPr>
          <w:p w14:paraId="64385366" w14:textId="16FD149B" w:rsidR="007002BC" w:rsidRDefault="007002BC" w:rsidP="00506E02">
            <w:pPr>
              <w:pStyle w:val="Tablebodytextnospaceafter"/>
              <w:spacing w:before="29" w:after="29"/>
              <w:rPr>
                <w:rStyle w:val="Italics"/>
              </w:rPr>
            </w:pPr>
            <w:r>
              <w:rPr>
                <w:rStyle w:val="Italics"/>
              </w:rPr>
              <w:t>56</w:t>
            </w:r>
          </w:p>
        </w:tc>
      </w:tr>
      <w:tr w:rsidR="007002BC" w14:paraId="36E23F3F" w14:textId="5FE460F8" w:rsidTr="007002BC">
        <w:trPr>
          <w:cnfStyle w:val="000000010000" w:firstRow="0" w:lastRow="0" w:firstColumn="0" w:lastColumn="0" w:oddVBand="0" w:evenVBand="0" w:oddHBand="0" w:evenHBand="1" w:firstRowFirstColumn="0" w:firstRowLastColumn="0" w:lastRowFirstColumn="0" w:lastRowLastColumn="0"/>
          <w:trHeight w:val="321"/>
        </w:trPr>
        <w:tc>
          <w:tcPr>
            <w:tcW w:w="6244" w:type="dxa"/>
            <w:tcBorders>
              <w:top w:val="single" w:sz="4" w:space="0" w:color="FFFFFF" w:themeColor="background1"/>
              <w:bottom w:val="single" w:sz="4" w:space="0" w:color="FFFFFF" w:themeColor="background1"/>
            </w:tcBorders>
          </w:tcPr>
          <w:p w14:paraId="1853946E" w14:textId="1050FB22" w:rsidR="007002BC" w:rsidRPr="00AF7C56" w:rsidRDefault="007002BC" w:rsidP="00506E02">
            <w:pPr>
              <w:pStyle w:val="Tablebodytextnospaceafter"/>
              <w:spacing w:before="29" w:after="29"/>
              <w:rPr>
                <w:rStyle w:val="Italics"/>
              </w:rPr>
            </w:pPr>
            <w:r>
              <w:rPr>
                <w:rStyle w:val="Italics"/>
              </w:rPr>
              <w:t xml:space="preserve">   </w:t>
            </w:r>
            <w:r w:rsidRPr="00AF7C56">
              <w:rPr>
                <w:rStyle w:val="Italics"/>
              </w:rPr>
              <w:t xml:space="preserve">Universities </w:t>
            </w:r>
          </w:p>
        </w:tc>
        <w:tc>
          <w:tcPr>
            <w:tcW w:w="1497" w:type="dxa"/>
          </w:tcPr>
          <w:p w14:paraId="2D90FD4B" w14:textId="2E93C7CC" w:rsidR="007002BC" w:rsidRDefault="007002BC" w:rsidP="00506E02">
            <w:pPr>
              <w:pStyle w:val="Tablebodytextnospaceafter"/>
              <w:spacing w:before="29" w:after="29"/>
              <w:rPr>
                <w:rStyle w:val="Italics"/>
              </w:rPr>
            </w:pPr>
            <w:r>
              <w:rPr>
                <w:rStyle w:val="Italics"/>
              </w:rPr>
              <w:t>43</w:t>
            </w:r>
          </w:p>
        </w:tc>
        <w:tc>
          <w:tcPr>
            <w:tcW w:w="1497" w:type="dxa"/>
          </w:tcPr>
          <w:p w14:paraId="57690008" w14:textId="456AA583" w:rsidR="007002BC" w:rsidRDefault="007002BC" w:rsidP="00506E02">
            <w:pPr>
              <w:pStyle w:val="Tablebodytextnospaceafter"/>
              <w:spacing w:before="29" w:after="29"/>
              <w:rPr>
                <w:rStyle w:val="Italics"/>
              </w:rPr>
            </w:pPr>
            <w:r>
              <w:rPr>
                <w:rStyle w:val="Italics"/>
              </w:rPr>
              <w:t>43</w:t>
            </w:r>
          </w:p>
        </w:tc>
      </w:tr>
      <w:tr w:rsidR="007002BC" w14:paraId="43DCC01D" w14:textId="723308FF" w:rsidTr="007002BC">
        <w:trPr>
          <w:cnfStyle w:val="000000100000" w:firstRow="0" w:lastRow="0" w:firstColumn="0" w:lastColumn="0" w:oddVBand="0" w:evenVBand="0" w:oddHBand="1" w:evenHBand="0" w:firstRowFirstColumn="0" w:firstRowLastColumn="0" w:lastRowFirstColumn="0" w:lastRowLastColumn="0"/>
          <w:trHeight w:val="321"/>
        </w:trPr>
        <w:tc>
          <w:tcPr>
            <w:tcW w:w="6244" w:type="dxa"/>
            <w:tcBorders>
              <w:top w:val="single" w:sz="4" w:space="0" w:color="FFFFFF" w:themeColor="background1"/>
            </w:tcBorders>
          </w:tcPr>
          <w:p w14:paraId="20A12F01" w14:textId="47304BFA" w:rsidR="007002BC" w:rsidRPr="00AF7C56" w:rsidRDefault="007002BC" w:rsidP="00506E02">
            <w:pPr>
              <w:pStyle w:val="Tablebodytextnospaceafter"/>
              <w:spacing w:before="29" w:after="29"/>
              <w:rPr>
                <w:rStyle w:val="Italics"/>
              </w:rPr>
            </w:pPr>
            <w:r>
              <w:rPr>
                <w:rStyle w:val="Italics"/>
              </w:rPr>
              <w:t xml:space="preserve">   </w:t>
            </w:r>
            <w:r w:rsidRPr="00AF7C56">
              <w:rPr>
                <w:rStyle w:val="Italics"/>
              </w:rPr>
              <w:t xml:space="preserve">Polytechnics </w:t>
            </w:r>
          </w:p>
        </w:tc>
        <w:tc>
          <w:tcPr>
            <w:tcW w:w="1497" w:type="dxa"/>
          </w:tcPr>
          <w:p w14:paraId="1861BA1E" w14:textId="0254466B" w:rsidR="007002BC" w:rsidRDefault="007002BC" w:rsidP="00506E02">
            <w:pPr>
              <w:pStyle w:val="Tablebodytextnospaceafter"/>
              <w:spacing w:before="29" w:after="29"/>
              <w:rPr>
                <w:rStyle w:val="Italics"/>
              </w:rPr>
            </w:pPr>
            <w:r>
              <w:rPr>
                <w:rStyle w:val="Italics"/>
              </w:rPr>
              <w:t>26</w:t>
            </w:r>
          </w:p>
        </w:tc>
        <w:tc>
          <w:tcPr>
            <w:tcW w:w="1497" w:type="dxa"/>
          </w:tcPr>
          <w:p w14:paraId="2AED1387" w14:textId="50CECAB0" w:rsidR="007002BC" w:rsidRDefault="007002BC" w:rsidP="00506E02">
            <w:pPr>
              <w:pStyle w:val="Tablebodytextnospaceafter"/>
              <w:spacing w:before="29" w:after="29"/>
              <w:rPr>
                <w:rStyle w:val="Italics"/>
              </w:rPr>
            </w:pPr>
            <w:r>
              <w:rPr>
                <w:rStyle w:val="Italics"/>
              </w:rPr>
              <w:t>16</w:t>
            </w:r>
          </w:p>
        </w:tc>
      </w:tr>
      <w:tr w:rsidR="007002BC" w14:paraId="01323EC8" w14:textId="6412E34E" w:rsidTr="007002BC">
        <w:trPr>
          <w:cnfStyle w:val="000000010000" w:firstRow="0" w:lastRow="0" w:firstColumn="0" w:lastColumn="0" w:oddVBand="0" w:evenVBand="0" w:oddHBand="0" w:evenHBand="1" w:firstRowFirstColumn="0" w:firstRowLastColumn="0" w:lastRowFirstColumn="0" w:lastRowLastColumn="0"/>
          <w:trHeight w:val="60"/>
        </w:trPr>
        <w:tc>
          <w:tcPr>
            <w:tcW w:w="6244" w:type="dxa"/>
          </w:tcPr>
          <w:p w14:paraId="06C2F513" w14:textId="77777777" w:rsidR="007002BC" w:rsidRPr="00BE4BB3" w:rsidRDefault="007002BC" w:rsidP="00506E02">
            <w:pPr>
              <w:pStyle w:val="Tablebodytextnospaceafter"/>
            </w:pPr>
            <w:r>
              <w:t>Ministers</w:t>
            </w:r>
          </w:p>
        </w:tc>
        <w:tc>
          <w:tcPr>
            <w:tcW w:w="1497" w:type="dxa"/>
          </w:tcPr>
          <w:p w14:paraId="12657F6D" w14:textId="3E559761" w:rsidR="007002BC" w:rsidRDefault="007002BC" w:rsidP="00506E02">
            <w:pPr>
              <w:pStyle w:val="Tablebodytextnospaceafter"/>
              <w:jc w:val="right"/>
            </w:pPr>
            <w:r>
              <w:t>51</w:t>
            </w:r>
          </w:p>
        </w:tc>
        <w:tc>
          <w:tcPr>
            <w:tcW w:w="1497" w:type="dxa"/>
          </w:tcPr>
          <w:p w14:paraId="43A70931" w14:textId="365A4415" w:rsidR="007002BC" w:rsidRDefault="007002BC" w:rsidP="00506E02">
            <w:pPr>
              <w:pStyle w:val="Tablebodytextnospaceafter"/>
              <w:jc w:val="right"/>
            </w:pPr>
            <w:r>
              <w:t>71</w:t>
            </w:r>
          </w:p>
        </w:tc>
      </w:tr>
      <w:tr w:rsidR="007002BC" w14:paraId="29E4D387" w14:textId="7A187F2E" w:rsidTr="007002BC">
        <w:trPr>
          <w:cnfStyle w:val="000000100000" w:firstRow="0" w:lastRow="0" w:firstColumn="0" w:lastColumn="0" w:oddVBand="0" w:evenVBand="0" w:oddHBand="1" w:evenHBand="0" w:firstRowFirstColumn="0" w:firstRowLastColumn="0" w:lastRowFirstColumn="0" w:lastRowLastColumn="0"/>
          <w:trHeight w:val="60"/>
        </w:trPr>
        <w:tc>
          <w:tcPr>
            <w:tcW w:w="6244" w:type="dxa"/>
          </w:tcPr>
          <w:p w14:paraId="7F9F26BD" w14:textId="77777777" w:rsidR="007002BC" w:rsidRPr="00BE4BB3" w:rsidRDefault="007002BC" w:rsidP="00506E02">
            <w:pPr>
              <w:pStyle w:val="Tablebodytextnospaceafter"/>
            </w:pPr>
            <w:r w:rsidRPr="00BE4BB3">
              <w:t>Not specified</w:t>
            </w:r>
          </w:p>
        </w:tc>
        <w:tc>
          <w:tcPr>
            <w:tcW w:w="1497" w:type="dxa"/>
          </w:tcPr>
          <w:p w14:paraId="6468B1F4" w14:textId="7903E106" w:rsidR="007002BC" w:rsidRDefault="007002BC" w:rsidP="00506E02">
            <w:pPr>
              <w:pStyle w:val="Tablebodytextnospaceafter"/>
              <w:jc w:val="right"/>
            </w:pPr>
            <w:r>
              <w:t>208</w:t>
            </w:r>
          </w:p>
        </w:tc>
        <w:tc>
          <w:tcPr>
            <w:tcW w:w="1497" w:type="dxa"/>
          </w:tcPr>
          <w:p w14:paraId="18D3F482" w14:textId="21A93DA8" w:rsidR="007002BC" w:rsidRDefault="007002BC" w:rsidP="00506E02">
            <w:pPr>
              <w:pStyle w:val="Tablebodytextnospaceafter"/>
              <w:jc w:val="right"/>
            </w:pPr>
            <w:r>
              <w:t>215</w:t>
            </w:r>
          </w:p>
        </w:tc>
      </w:tr>
      <w:tr w:rsidR="007002BC" w14:paraId="71AD5B79" w14:textId="1657EF2E" w:rsidTr="007002BC">
        <w:trPr>
          <w:cnfStyle w:val="000000010000" w:firstRow="0" w:lastRow="0" w:firstColumn="0" w:lastColumn="0" w:oddVBand="0" w:evenVBand="0" w:oddHBand="0" w:evenHBand="1" w:firstRowFirstColumn="0" w:firstRowLastColumn="0" w:lastRowFirstColumn="0" w:lastRowLastColumn="0"/>
          <w:trHeight w:val="283"/>
        </w:trPr>
        <w:tc>
          <w:tcPr>
            <w:tcW w:w="6244" w:type="dxa"/>
            <w:shd w:val="clear" w:color="auto" w:fill="BFBFBF"/>
          </w:tcPr>
          <w:p w14:paraId="4A93BD88" w14:textId="77777777" w:rsidR="007002BC" w:rsidRPr="00DE3800" w:rsidRDefault="007002BC" w:rsidP="00506E02">
            <w:pPr>
              <w:pStyle w:val="Tablebodytextnospaceafter"/>
              <w:rPr>
                <w:rStyle w:val="Emphasis"/>
              </w:rPr>
            </w:pPr>
            <w:r w:rsidRPr="00DE3800">
              <w:rPr>
                <w:rStyle w:val="Emphasis"/>
              </w:rPr>
              <w:t>Total</w:t>
            </w:r>
          </w:p>
        </w:tc>
        <w:tc>
          <w:tcPr>
            <w:tcW w:w="1497" w:type="dxa"/>
            <w:shd w:val="clear" w:color="auto" w:fill="BFBFBF"/>
          </w:tcPr>
          <w:p w14:paraId="04385E22" w14:textId="1CC982C0" w:rsidR="007002BC" w:rsidRDefault="007002BC" w:rsidP="008B7B15">
            <w:pPr>
              <w:pStyle w:val="Tablebodytextnospaceafter"/>
              <w:jc w:val="right"/>
              <w:rPr>
                <w:rStyle w:val="Emphasis"/>
              </w:rPr>
            </w:pPr>
            <w:r>
              <w:rPr>
                <w:rStyle w:val="Emphasis"/>
              </w:rPr>
              <w:t>3,862</w:t>
            </w:r>
          </w:p>
        </w:tc>
        <w:tc>
          <w:tcPr>
            <w:tcW w:w="1497" w:type="dxa"/>
            <w:shd w:val="clear" w:color="auto" w:fill="BFBFBF"/>
          </w:tcPr>
          <w:p w14:paraId="467F63EB" w14:textId="0A88D337" w:rsidR="007002BC" w:rsidRDefault="000C5756" w:rsidP="008B7B15">
            <w:pPr>
              <w:pStyle w:val="Tablebodytextnospaceafter"/>
              <w:jc w:val="right"/>
              <w:rPr>
                <w:rStyle w:val="Emphasis"/>
              </w:rPr>
            </w:pPr>
            <w:r>
              <w:rPr>
                <w:rStyle w:val="Emphasis"/>
              </w:rPr>
              <w:t>4,730</w:t>
            </w:r>
          </w:p>
        </w:tc>
      </w:tr>
    </w:tbl>
    <w:p w14:paraId="34809D40" w14:textId="77777777" w:rsidR="00F15F11" w:rsidRDefault="00F15F11" w:rsidP="00DF1795"/>
    <w:tbl>
      <w:tblPr>
        <w:tblStyle w:val="TableGridAnnualReport"/>
        <w:tblW w:w="9251" w:type="dxa"/>
        <w:tblInd w:w="30" w:type="dxa"/>
        <w:tblLayout w:type="fixed"/>
        <w:tblLook w:val="0420" w:firstRow="1" w:lastRow="0" w:firstColumn="0" w:lastColumn="0" w:noHBand="0" w:noVBand="1"/>
        <w:tblCaption w:val="OA complaints received—greater than or equal to 15 complaints"/>
      </w:tblPr>
      <w:tblGrid>
        <w:gridCol w:w="6227"/>
        <w:gridCol w:w="1512"/>
        <w:gridCol w:w="1512"/>
      </w:tblGrid>
      <w:tr w:rsidR="000C5756" w14:paraId="3989ABDB" w14:textId="18B5FE76" w:rsidTr="000C5756">
        <w:trPr>
          <w:cnfStyle w:val="100000000000" w:firstRow="1" w:lastRow="0" w:firstColumn="0" w:lastColumn="0" w:oddVBand="0" w:evenVBand="0" w:oddHBand="0" w:evenHBand="0" w:firstRowFirstColumn="0" w:firstRowLastColumn="0" w:lastRowFirstColumn="0" w:lastRowLastColumn="0"/>
          <w:trHeight w:val="284"/>
        </w:trPr>
        <w:tc>
          <w:tcPr>
            <w:tcW w:w="6227" w:type="dxa"/>
          </w:tcPr>
          <w:p w14:paraId="451D6496" w14:textId="77777777" w:rsidR="000C5756" w:rsidRPr="00BC7EEC" w:rsidRDefault="000C5756" w:rsidP="00506E02">
            <w:pPr>
              <w:pStyle w:val="Tableheadingrow1"/>
            </w:pPr>
            <w:r>
              <w:t>8. OA complaints received—greater than or equal to 15 complaints</w:t>
            </w:r>
          </w:p>
        </w:tc>
        <w:tc>
          <w:tcPr>
            <w:tcW w:w="1512" w:type="dxa"/>
          </w:tcPr>
          <w:p w14:paraId="12C4F823" w14:textId="61558BBE" w:rsidR="000C5756" w:rsidRDefault="000C5756" w:rsidP="001D6040">
            <w:pPr>
              <w:pStyle w:val="Tableheadingrow1"/>
              <w:jc w:val="right"/>
            </w:pPr>
            <w:r>
              <w:t>2020/21</w:t>
            </w:r>
          </w:p>
        </w:tc>
        <w:tc>
          <w:tcPr>
            <w:tcW w:w="1512" w:type="dxa"/>
          </w:tcPr>
          <w:p w14:paraId="18EFC20C" w14:textId="10FB755F" w:rsidR="000C5756" w:rsidRDefault="000C5756" w:rsidP="001D6040">
            <w:pPr>
              <w:pStyle w:val="Tableheadingrow1"/>
              <w:jc w:val="right"/>
            </w:pPr>
            <w:r>
              <w:t>2021/22</w:t>
            </w:r>
          </w:p>
        </w:tc>
      </w:tr>
      <w:tr w:rsidR="000C5756" w14:paraId="31F84D3C" w14:textId="40F3FD48"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shd w:val="clear" w:color="auto" w:fill="BFBFBF"/>
          </w:tcPr>
          <w:p w14:paraId="7192C992" w14:textId="77777777" w:rsidR="000C5756" w:rsidRPr="001F660D" w:rsidRDefault="000C5756" w:rsidP="00506E02">
            <w:pPr>
              <w:pStyle w:val="Tablebodytextnospaceafter"/>
              <w:spacing w:before="29" w:after="29"/>
              <w:rPr>
                <w:rStyle w:val="Emphasis"/>
              </w:rPr>
            </w:pPr>
            <w:r w:rsidRPr="001F660D">
              <w:rPr>
                <w:rStyle w:val="Emphasis"/>
              </w:rPr>
              <w:t>Government departments</w:t>
            </w:r>
          </w:p>
        </w:tc>
        <w:tc>
          <w:tcPr>
            <w:tcW w:w="1512" w:type="dxa"/>
            <w:shd w:val="clear" w:color="auto" w:fill="BFBFBF"/>
          </w:tcPr>
          <w:p w14:paraId="4941171D" w14:textId="77777777" w:rsidR="000C5756" w:rsidRPr="001F660D" w:rsidRDefault="000C5756" w:rsidP="00506E02">
            <w:pPr>
              <w:pStyle w:val="Tablebodytextnospaceafter"/>
              <w:spacing w:before="29" w:after="29"/>
              <w:rPr>
                <w:rStyle w:val="Emphasis"/>
              </w:rPr>
            </w:pPr>
          </w:p>
        </w:tc>
        <w:tc>
          <w:tcPr>
            <w:tcW w:w="1512" w:type="dxa"/>
            <w:shd w:val="clear" w:color="auto" w:fill="BFBFBF"/>
          </w:tcPr>
          <w:p w14:paraId="6B489276" w14:textId="77777777" w:rsidR="000C5756" w:rsidRPr="001F660D" w:rsidRDefault="000C5756" w:rsidP="00506E02">
            <w:pPr>
              <w:pStyle w:val="Tablebodytextnospaceafter"/>
              <w:spacing w:before="29" w:after="29"/>
              <w:rPr>
                <w:rStyle w:val="Emphasis"/>
              </w:rPr>
            </w:pPr>
          </w:p>
        </w:tc>
      </w:tr>
      <w:tr w:rsidR="000C5756" w14:paraId="5B616775"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17FD1964" w14:textId="77777777" w:rsidR="000C5756" w:rsidRPr="00DE3800" w:rsidRDefault="000C5756" w:rsidP="00506E02">
            <w:pPr>
              <w:pStyle w:val="Tablebodytextnospaceafter"/>
              <w:spacing w:before="29" w:after="29"/>
            </w:pPr>
            <w:r w:rsidRPr="00DE3800">
              <w:t xml:space="preserve">Ministry of Business, Innovation and Employment </w:t>
            </w:r>
          </w:p>
        </w:tc>
        <w:tc>
          <w:tcPr>
            <w:tcW w:w="1512" w:type="dxa"/>
          </w:tcPr>
          <w:p w14:paraId="63C3C2DB" w14:textId="77777777" w:rsidR="000C5756" w:rsidRDefault="000C5756" w:rsidP="00AF0FD0">
            <w:pPr>
              <w:pStyle w:val="Tablebodytextnospaceafter"/>
              <w:spacing w:before="29" w:after="29"/>
              <w:jc w:val="right"/>
            </w:pPr>
            <w:r>
              <w:t>710</w:t>
            </w:r>
          </w:p>
        </w:tc>
        <w:tc>
          <w:tcPr>
            <w:tcW w:w="1512" w:type="dxa"/>
          </w:tcPr>
          <w:p w14:paraId="681727DE" w14:textId="77777777" w:rsidR="000C5756" w:rsidRDefault="000C5756" w:rsidP="00AF0FD0">
            <w:pPr>
              <w:pStyle w:val="Tablebodytextnospaceafter"/>
              <w:spacing w:before="29" w:after="29"/>
              <w:jc w:val="right"/>
            </w:pPr>
            <w:r>
              <w:t>1,122</w:t>
            </w:r>
          </w:p>
        </w:tc>
      </w:tr>
      <w:tr w:rsidR="000C5756" w14:paraId="60C31C58"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tcBorders>
          </w:tcPr>
          <w:p w14:paraId="42CADE5A" w14:textId="77777777" w:rsidR="000C5756" w:rsidRPr="00BE4BB3" w:rsidRDefault="000C5756" w:rsidP="00506E02">
            <w:pPr>
              <w:pStyle w:val="Tablebodytextnospaceafter"/>
              <w:spacing w:before="29" w:after="29"/>
            </w:pPr>
            <w:r w:rsidRPr="00BE4BB3">
              <w:t>Department of Corrections</w:t>
            </w:r>
          </w:p>
        </w:tc>
        <w:tc>
          <w:tcPr>
            <w:tcW w:w="1512" w:type="dxa"/>
          </w:tcPr>
          <w:p w14:paraId="7BC0FD48" w14:textId="77777777" w:rsidR="000C5756" w:rsidRDefault="000C5756" w:rsidP="00506E02">
            <w:pPr>
              <w:pStyle w:val="Tablebodytextnospaceafter"/>
              <w:spacing w:before="29" w:after="29"/>
              <w:jc w:val="right"/>
            </w:pPr>
            <w:r>
              <w:t>566</w:t>
            </w:r>
          </w:p>
        </w:tc>
        <w:tc>
          <w:tcPr>
            <w:tcW w:w="1512" w:type="dxa"/>
          </w:tcPr>
          <w:p w14:paraId="35C1A426" w14:textId="77777777" w:rsidR="000C5756" w:rsidRDefault="000C5756" w:rsidP="00506E02">
            <w:pPr>
              <w:pStyle w:val="Tablebodytextnospaceafter"/>
              <w:spacing w:before="29" w:after="29"/>
              <w:jc w:val="right"/>
            </w:pPr>
            <w:r>
              <w:t>467</w:t>
            </w:r>
          </w:p>
        </w:tc>
      </w:tr>
      <w:tr w:rsidR="000C5756" w14:paraId="3CD7832B"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3823544E" w14:textId="77777777" w:rsidR="000C5756" w:rsidRPr="00DE3800" w:rsidRDefault="000C5756" w:rsidP="00506E02">
            <w:pPr>
              <w:pStyle w:val="Tablebodytextnospaceafter"/>
              <w:spacing w:before="29" w:after="29"/>
            </w:pPr>
            <w:r w:rsidRPr="00DE3800">
              <w:t>Ministry of Social Development</w:t>
            </w:r>
          </w:p>
        </w:tc>
        <w:tc>
          <w:tcPr>
            <w:tcW w:w="1512" w:type="dxa"/>
          </w:tcPr>
          <w:p w14:paraId="3E66033C" w14:textId="77777777" w:rsidR="000C5756" w:rsidRDefault="000C5756" w:rsidP="00506E02">
            <w:pPr>
              <w:pStyle w:val="Tablebodytextnospaceafter"/>
              <w:spacing w:before="29" w:after="29"/>
              <w:jc w:val="right"/>
            </w:pPr>
            <w:r>
              <w:t>254</w:t>
            </w:r>
          </w:p>
        </w:tc>
        <w:tc>
          <w:tcPr>
            <w:tcW w:w="1512" w:type="dxa"/>
          </w:tcPr>
          <w:p w14:paraId="6A96F8E6" w14:textId="77777777" w:rsidR="000C5756" w:rsidRDefault="000C5756" w:rsidP="00506E02">
            <w:pPr>
              <w:pStyle w:val="Tablebodytextnospaceafter"/>
              <w:spacing w:before="29" w:after="29"/>
              <w:jc w:val="right"/>
            </w:pPr>
            <w:r>
              <w:t>420</w:t>
            </w:r>
          </w:p>
        </w:tc>
      </w:tr>
      <w:tr w:rsidR="000C5756" w14:paraId="36DA6417"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32CFECE0" w14:textId="77777777" w:rsidR="000C5756" w:rsidRPr="00065BB5" w:rsidRDefault="000C5756" w:rsidP="00506E02">
            <w:pPr>
              <w:pStyle w:val="Tablebodytextnospaceafter"/>
              <w:spacing w:before="29" w:after="29"/>
            </w:pPr>
            <w:r w:rsidRPr="00065BB5">
              <w:t>Ministry of Health</w:t>
            </w:r>
          </w:p>
        </w:tc>
        <w:tc>
          <w:tcPr>
            <w:tcW w:w="1512" w:type="dxa"/>
          </w:tcPr>
          <w:p w14:paraId="6DBF288F" w14:textId="77777777" w:rsidR="000C5756" w:rsidRDefault="000C5756" w:rsidP="00AF0FD0">
            <w:pPr>
              <w:pStyle w:val="Tablebodytextnospaceafter"/>
              <w:spacing w:before="29" w:after="29"/>
              <w:jc w:val="right"/>
            </w:pPr>
            <w:r>
              <w:t>49</w:t>
            </w:r>
          </w:p>
        </w:tc>
        <w:tc>
          <w:tcPr>
            <w:tcW w:w="1512" w:type="dxa"/>
          </w:tcPr>
          <w:p w14:paraId="5983F853" w14:textId="77777777" w:rsidR="000C5756" w:rsidRDefault="000C5756" w:rsidP="00AF0FD0">
            <w:pPr>
              <w:pStyle w:val="Tablebodytextnospaceafter"/>
              <w:spacing w:before="29" w:after="29"/>
              <w:jc w:val="right"/>
            </w:pPr>
            <w:r>
              <w:t>413</w:t>
            </w:r>
          </w:p>
        </w:tc>
      </w:tr>
      <w:tr w:rsidR="000C5756" w14:paraId="0E65EF45"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733E9B52" w14:textId="75408B69" w:rsidR="000C5756" w:rsidRPr="00DE3800" w:rsidRDefault="000C5756" w:rsidP="00200630">
            <w:pPr>
              <w:pStyle w:val="Tablebodytextnospaceafter"/>
              <w:spacing w:before="29" w:after="29"/>
            </w:pPr>
            <w:r>
              <w:t>Oranga Tamariki</w:t>
            </w:r>
            <w:r w:rsidR="00200630">
              <w:t xml:space="preserve"> - </w:t>
            </w:r>
            <w:r>
              <w:t>Ministry for Children</w:t>
            </w:r>
          </w:p>
        </w:tc>
        <w:tc>
          <w:tcPr>
            <w:tcW w:w="1512" w:type="dxa"/>
          </w:tcPr>
          <w:p w14:paraId="43D9983E" w14:textId="77777777" w:rsidR="000C5756" w:rsidRDefault="000C5756" w:rsidP="00506E02">
            <w:pPr>
              <w:pStyle w:val="Tablebodytextnospaceafter"/>
              <w:spacing w:before="29" w:after="29"/>
              <w:jc w:val="right"/>
            </w:pPr>
            <w:r>
              <w:t>232</w:t>
            </w:r>
          </w:p>
        </w:tc>
        <w:tc>
          <w:tcPr>
            <w:tcW w:w="1512" w:type="dxa"/>
          </w:tcPr>
          <w:p w14:paraId="0DB25B51" w14:textId="77777777" w:rsidR="000C5756" w:rsidRDefault="000C5756" w:rsidP="00506E02">
            <w:pPr>
              <w:pStyle w:val="Tablebodytextnospaceafter"/>
              <w:spacing w:before="29" w:after="29"/>
              <w:jc w:val="right"/>
            </w:pPr>
            <w:r>
              <w:t>182</w:t>
            </w:r>
          </w:p>
        </w:tc>
      </w:tr>
      <w:tr w:rsidR="000C5756" w14:paraId="75F3DA27"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7798F06C" w14:textId="77777777" w:rsidR="000C5756" w:rsidRPr="00DE3800" w:rsidRDefault="000C5756" w:rsidP="00335FFD">
            <w:pPr>
              <w:pStyle w:val="Tablebodytextnospaceafter"/>
              <w:spacing w:before="29" w:after="29"/>
            </w:pPr>
            <w:r w:rsidRPr="00DE3800">
              <w:t>Inland Revenue</w:t>
            </w:r>
          </w:p>
        </w:tc>
        <w:tc>
          <w:tcPr>
            <w:tcW w:w="1512" w:type="dxa"/>
          </w:tcPr>
          <w:p w14:paraId="414C4E94" w14:textId="77777777" w:rsidR="000C5756" w:rsidRDefault="000C5756" w:rsidP="00335FFD">
            <w:pPr>
              <w:pStyle w:val="Tablebodytextnospaceafter"/>
              <w:spacing w:before="29" w:after="29"/>
              <w:jc w:val="right"/>
            </w:pPr>
            <w:r>
              <w:t>109</w:t>
            </w:r>
          </w:p>
        </w:tc>
        <w:tc>
          <w:tcPr>
            <w:tcW w:w="1512" w:type="dxa"/>
          </w:tcPr>
          <w:p w14:paraId="276F5A9C" w14:textId="77777777" w:rsidR="000C5756" w:rsidRDefault="000C5756" w:rsidP="00335FFD">
            <w:pPr>
              <w:pStyle w:val="Tablebodytextnospaceafter"/>
              <w:spacing w:before="29" w:after="29"/>
              <w:jc w:val="right"/>
            </w:pPr>
            <w:r>
              <w:t>144</w:t>
            </w:r>
          </w:p>
        </w:tc>
      </w:tr>
      <w:tr w:rsidR="000C5756" w14:paraId="40D96723"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2704EEF3" w14:textId="77777777" w:rsidR="000C5756" w:rsidRPr="00DE3800" w:rsidRDefault="000C5756" w:rsidP="00506E02">
            <w:pPr>
              <w:pStyle w:val="Tablebodytextnospaceafter"/>
              <w:spacing w:before="29" w:after="29"/>
            </w:pPr>
            <w:r w:rsidRPr="00DE3800">
              <w:t>Ministry of Justice</w:t>
            </w:r>
            <w:r>
              <w:rPr>
                <w:rStyle w:val="FootnoteReference"/>
              </w:rPr>
              <w:footnoteReference w:id="87"/>
            </w:r>
          </w:p>
        </w:tc>
        <w:tc>
          <w:tcPr>
            <w:tcW w:w="1512" w:type="dxa"/>
          </w:tcPr>
          <w:p w14:paraId="034F9F99" w14:textId="77777777" w:rsidR="000C5756" w:rsidRDefault="000C5756" w:rsidP="00506E02">
            <w:pPr>
              <w:pStyle w:val="Tablebodytextnospaceafter"/>
              <w:spacing w:before="29" w:after="29"/>
              <w:jc w:val="right"/>
            </w:pPr>
            <w:r>
              <w:t>25</w:t>
            </w:r>
          </w:p>
        </w:tc>
        <w:tc>
          <w:tcPr>
            <w:tcW w:w="1512" w:type="dxa"/>
          </w:tcPr>
          <w:p w14:paraId="20AA505B" w14:textId="484ABB5D" w:rsidR="000C5756" w:rsidRDefault="00DB207B" w:rsidP="00506E02">
            <w:pPr>
              <w:pStyle w:val="Tablebodytextnospaceafter"/>
              <w:spacing w:before="29" w:after="29"/>
              <w:jc w:val="right"/>
            </w:pPr>
            <w:r>
              <w:t>26</w:t>
            </w:r>
          </w:p>
        </w:tc>
      </w:tr>
      <w:tr w:rsidR="000C5756" w14:paraId="213D0CC0"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6F567D68" w14:textId="77777777" w:rsidR="000C5756" w:rsidRPr="00DE3800" w:rsidRDefault="000C5756" w:rsidP="00335FFD">
            <w:pPr>
              <w:pStyle w:val="Tablebodytextnospaceafter"/>
              <w:spacing w:before="29" w:after="29"/>
            </w:pPr>
            <w:r>
              <w:t xml:space="preserve">Ministry of Education </w:t>
            </w:r>
          </w:p>
        </w:tc>
        <w:tc>
          <w:tcPr>
            <w:tcW w:w="1512" w:type="dxa"/>
          </w:tcPr>
          <w:p w14:paraId="6415FADC" w14:textId="77777777" w:rsidR="000C5756" w:rsidRDefault="000C5756" w:rsidP="00335FFD">
            <w:pPr>
              <w:pStyle w:val="Tablebodytextnospaceafter"/>
              <w:spacing w:before="29" w:after="29"/>
              <w:jc w:val="right"/>
            </w:pPr>
            <w:r>
              <w:t>42</w:t>
            </w:r>
          </w:p>
        </w:tc>
        <w:tc>
          <w:tcPr>
            <w:tcW w:w="1512" w:type="dxa"/>
          </w:tcPr>
          <w:p w14:paraId="3A45C255" w14:textId="77777777" w:rsidR="000C5756" w:rsidRDefault="000C5756" w:rsidP="00335FFD">
            <w:pPr>
              <w:pStyle w:val="Tablebodytextnospaceafter"/>
              <w:spacing w:before="29" w:after="29"/>
              <w:jc w:val="right"/>
            </w:pPr>
            <w:r>
              <w:t>37</w:t>
            </w:r>
          </w:p>
        </w:tc>
      </w:tr>
      <w:tr w:rsidR="000C5756" w14:paraId="289C665D"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3E1EDB5F" w14:textId="77777777" w:rsidR="000C5756" w:rsidRPr="00DE3800" w:rsidRDefault="000C5756" w:rsidP="00E07C8A">
            <w:pPr>
              <w:pStyle w:val="Tablebodytextnospaceafter"/>
              <w:spacing w:before="29" w:after="29"/>
            </w:pPr>
            <w:r w:rsidRPr="00E07C8A">
              <w:t>Department of Internal Affairs</w:t>
            </w:r>
          </w:p>
        </w:tc>
        <w:tc>
          <w:tcPr>
            <w:tcW w:w="1512" w:type="dxa"/>
          </w:tcPr>
          <w:p w14:paraId="40D29923" w14:textId="77777777" w:rsidR="000C5756" w:rsidRDefault="000C5756" w:rsidP="00E07C8A">
            <w:pPr>
              <w:pStyle w:val="Tablebodytextnospaceafter"/>
              <w:spacing w:before="29" w:after="29"/>
              <w:jc w:val="right"/>
            </w:pPr>
            <w:r>
              <w:t>31</w:t>
            </w:r>
          </w:p>
        </w:tc>
        <w:tc>
          <w:tcPr>
            <w:tcW w:w="1512" w:type="dxa"/>
          </w:tcPr>
          <w:p w14:paraId="6A49B472" w14:textId="77777777" w:rsidR="000C5756" w:rsidRDefault="000C5756" w:rsidP="00E07C8A">
            <w:pPr>
              <w:pStyle w:val="Tablebodytextnospaceafter"/>
              <w:spacing w:before="29" w:after="29"/>
              <w:jc w:val="right"/>
            </w:pPr>
            <w:r>
              <w:t>35</w:t>
            </w:r>
          </w:p>
        </w:tc>
      </w:tr>
      <w:tr w:rsidR="000C5756" w14:paraId="6849F4DB"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130FB54F" w14:textId="77777777" w:rsidR="000C5756" w:rsidRDefault="000C5756" w:rsidP="00E07C8A">
            <w:pPr>
              <w:pStyle w:val="Tablebodytextnospaceafter"/>
              <w:spacing w:before="29" w:after="29"/>
            </w:pPr>
            <w:r w:rsidRPr="000C5756">
              <w:t>Ministry of Foreign Affairs And Trade</w:t>
            </w:r>
          </w:p>
        </w:tc>
        <w:tc>
          <w:tcPr>
            <w:tcW w:w="1512" w:type="dxa"/>
          </w:tcPr>
          <w:p w14:paraId="5CAB6207" w14:textId="434AA4B3" w:rsidR="000C5756" w:rsidRDefault="00DB207B" w:rsidP="00E07C8A">
            <w:pPr>
              <w:pStyle w:val="Tablebodytextnospaceafter"/>
              <w:spacing w:before="29" w:after="29"/>
              <w:jc w:val="right"/>
            </w:pPr>
            <w:r>
              <w:t>5</w:t>
            </w:r>
          </w:p>
        </w:tc>
        <w:tc>
          <w:tcPr>
            <w:tcW w:w="1512" w:type="dxa"/>
          </w:tcPr>
          <w:p w14:paraId="35DC8793" w14:textId="77777777" w:rsidR="000C5756" w:rsidRDefault="000C5756" w:rsidP="00E07C8A">
            <w:pPr>
              <w:pStyle w:val="Tablebodytextnospaceafter"/>
              <w:spacing w:before="29" w:after="29"/>
              <w:jc w:val="right"/>
            </w:pPr>
            <w:r>
              <w:t>26</w:t>
            </w:r>
          </w:p>
        </w:tc>
      </w:tr>
      <w:tr w:rsidR="000C5756" w14:paraId="73BBDEBF"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78436952" w14:textId="77777777" w:rsidR="000C5756" w:rsidRPr="00E07C8A" w:rsidRDefault="000C5756" w:rsidP="00E07C8A">
            <w:pPr>
              <w:pStyle w:val="Tablebodytextnospaceafter"/>
              <w:spacing w:before="29" w:after="29"/>
            </w:pPr>
            <w:r>
              <w:t>Department of Conservation</w:t>
            </w:r>
          </w:p>
        </w:tc>
        <w:tc>
          <w:tcPr>
            <w:tcW w:w="1512" w:type="dxa"/>
          </w:tcPr>
          <w:p w14:paraId="4D2C60FB" w14:textId="77777777" w:rsidR="000C5756" w:rsidRDefault="000C5756" w:rsidP="00E07C8A">
            <w:pPr>
              <w:pStyle w:val="Tablebodytextnospaceafter"/>
              <w:spacing w:before="29" w:after="29"/>
              <w:jc w:val="right"/>
            </w:pPr>
            <w:r>
              <w:t>25</w:t>
            </w:r>
          </w:p>
        </w:tc>
        <w:tc>
          <w:tcPr>
            <w:tcW w:w="1512" w:type="dxa"/>
          </w:tcPr>
          <w:p w14:paraId="3A915021" w14:textId="77777777" w:rsidR="000C5756" w:rsidRDefault="000C5756" w:rsidP="00E07C8A">
            <w:pPr>
              <w:pStyle w:val="Tablebodytextnospaceafter"/>
              <w:spacing w:before="29" w:after="29"/>
              <w:jc w:val="right"/>
            </w:pPr>
            <w:r>
              <w:t>21</w:t>
            </w:r>
          </w:p>
        </w:tc>
      </w:tr>
      <w:tr w:rsidR="000C5756" w14:paraId="676C4C0E"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Pr>
          <w:p w14:paraId="095D40A6" w14:textId="77777777" w:rsidR="000C5756" w:rsidRPr="00E07C8A" w:rsidRDefault="000C5756" w:rsidP="00E07C8A">
            <w:pPr>
              <w:pStyle w:val="Tablebodytextnospaceafter"/>
              <w:spacing w:before="29" w:after="29"/>
            </w:pPr>
            <w:r>
              <w:t>Department of the Prime Minister and Cabinet</w:t>
            </w:r>
          </w:p>
        </w:tc>
        <w:tc>
          <w:tcPr>
            <w:tcW w:w="1512" w:type="dxa"/>
          </w:tcPr>
          <w:p w14:paraId="5985CC23" w14:textId="77777777" w:rsidR="000C5756" w:rsidRDefault="000C5756" w:rsidP="00E07C8A">
            <w:pPr>
              <w:pStyle w:val="Tablebodytextnospaceafter"/>
              <w:spacing w:before="29" w:after="29"/>
              <w:jc w:val="right"/>
            </w:pPr>
            <w:r>
              <w:t>15</w:t>
            </w:r>
          </w:p>
        </w:tc>
        <w:tc>
          <w:tcPr>
            <w:tcW w:w="1512" w:type="dxa"/>
          </w:tcPr>
          <w:p w14:paraId="7CF53E84" w14:textId="77777777" w:rsidR="000C5756" w:rsidRDefault="000C5756" w:rsidP="00E07C8A">
            <w:pPr>
              <w:pStyle w:val="Tablebodytextnospaceafter"/>
              <w:spacing w:before="29" w:after="29"/>
              <w:jc w:val="right"/>
            </w:pPr>
            <w:r>
              <w:t>15</w:t>
            </w:r>
          </w:p>
        </w:tc>
      </w:tr>
      <w:tr w:rsidR="000C5756" w14:paraId="31D458D2" w14:textId="78B0894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shd w:val="clear" w:color="auto" w:fill="BFBFBF"/>
          </w:tcPr>
          <w:p w14:paraId="53EC2C08" w14:textId="77777777" w:rsidR="000C5756" w:rsidRPr="001F660D" w:rsidRDefault="000C5756" w:rsidP="00506E02">
            <w:pPr>
              <w:pStyle w:val="Tablebodytextnospaceafter"/>
              <w:spacing w:before="29" w:after="29"/>
              <w:rPr>
                <w:rStyle w:val="Emphasis"/>
              </w:rPr>
            </w:pPr>
            <w:r w:rsidRPr="001F660D">
              <w:rPr>
                <w:rStyle w:val="Emphasis"/>
              </w:rPr>
              <w:t xml:space="preserve">Local authorities </w:t>
            </w:r>
          </w:p>
        </w:tc>
        <w:tc>
          <w:tcPr>
            <w:tcW w:w="1512" w:type="dxa"/>
            <w:shd w:val="clear" w:color="auto" w:fill="BFBFBF"/>
          </w:tcPr>
          <w:p w14:paraId="294CC82E" w14:textId="77777777" w:rsidR="000C5756" w:rsidRPr="001F660D" w:rsidRDefault="000C5756" w:rsidP="00506E02">
            <w:pPr>
              <w:pStyle w:val="Tablebodytextnospaceafter"/>
              <w:spacing w:before="29" w:after="29"/>
              <w:rPr>
                <w:rStyle w:val="Emphasis"/>
              </w:rPr>
            </w:pPr>
          </w:p>
        </w:tc>
        <w:tc>
          <w:tcPr>
            <w:tcW w:w="1512" w:type="dxa"/>
            <w:shd w:val="clear" w:color="auto" w:fill="BFBFBF"/>
          </w:tcPr>
          <w:p w14:paraId="278F6D1E" w14:textId="77777777" w:rsidR="000C5756" w:rsidRPr="001F660D" w:rsidRDefault="000C5756" w:rsidP="00506E02">
            <w:pPr>
              <w:pStyle w:val="Tablebodytextnospaceafter"/>
              <w:spacing w:before="29" w:after="29"/>
              <w:rPr>
                <w:rStyle w:val="Emphasis"/>
              </w:rPr>
            </w:pPr>
          </w:p>
        </w:tc>
      </w:tr>
      <w:tr w:rsidR="00DB207B" w14:paraId="27C49BA6"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tcBorders>
          </w:tcPr>
          <w:p w14:paraId="620DD5BF" w14:textId="77777777" w:rsidR="00DB207B" w:rsidRPr="00BE4BB3" w:rsidRDefault="00DB207B" w:rsidP="00506E02">
            <w:pPr>
              <w:pStyle w:val="Tablebodytextnospaceafter"/>
              <w:spacing w:before="29" w:after="29"/>
            </w:pPr>
            <w:r w:rsidRPr="00BE4BB3">
              <w:t>Auckland</w:t>
            </w:r>
            <w:r>
              <w:t xml:space="preserve"> Council</w:t>
            </w:r>
          </w:p>
        </w:tc>
        <w:tc>
          <w:tcPr>
            <w:tcW w:w="1512" w:type="dxa"/>
          </w:tcPr>
          <w:p w14:paraId="47CDDAC0" w14:textId="77777777" w:rsidR="00DB207B" w:rsidRDefault="00DB207B" w:rsidP="00926C6D">
            <w:pPr>
              <w:pStyle w:val="Tablebodytextnospaceafter"/>
              <w:spacing w:before="29" w:after="29"/>
              <w:jc w:val="right"/>
            </w:pPr>
            <w:r>
              <w:t>84</w:t>
            </w:r>
          </w:p>
        </w:tc>
        <w:tc>
          <w:tcPr>
            <w:tcW w:w="1512" w:type="dxa"/>
          </w:tcPr>
          <w:p w14:paraId="3F4DD3D6" w14:textId="77777777" w:rsidR="00DB207B" w:rsidRDefault="00DB207B" w:rsidP="00926C6D">
            <w:pPr>
              <w:pStyle w:val="Tablebodytextnospaceafter"/>
              <w:spacing w:before="29" w:after="29"/>
              <w:jc w:val="right"/>
            </w:pPr>
            <w:r>
              <w:t>83</w:t>
            </w:r>
          </w:p>
        </w:tc>
      </w:tr>
      <w:tr w:rsidR="00DB207B" w14:paraId="65EFB8FD"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3C940027" w14:textId="77777777" w:rsidR="00DB207B" w:rsidRPr="00065BB5" w:rsidRDefault="00DB207B" w:rsidP="00335FFD">
            <w:pPr>
              <w:pStyle w:val="Tablebodytextnospaceafter"/>
              <w:spacing w:before="29" w:after="29"/>
            </w:pPr>
            <w:r w:rsidRPr="00065BB5">
              <w:t>Christchurch City Council</w:t>
            </w:r>
          </w:p>
        </w:tc>
        <w:tc>
          <w:tcPr>
            <w:tcW w:w="1512" w:type="dxa"/>
          </w:tcPr>
          <w:p w14:paraId="14D6B1A3" w14:textId="77777777" w:rsidR="00DB207B" w:rsidRDefault="00DB207B" w:rsidP="00926C6D">
            <w:pPr>
              <w:pStyle w:val="Tablebodytextnospaceafter"/>
              <w:spacing w:before="29" w:after="29"/>
              <w:jc w:val="right"/>
            </w:pPr>
            <w:r>
              <w:t>37</w:t>
            </w:r>
          </w:p>
        </w:tc>
        <w:tc>
          <w:tcPr>
            <w:tcW w:w="1512" w:type="dxa"/>
          </w:tcPr>
          <w:p w14:paraId="0B69690C" w14:textId="77777777" w:rsidR="00DB207B" w:rsidRDefault="00DB207B" w:rsidP="00926C6D">
            <w:pPr>
              <w:pStyle w:val="Tablebodytextnospaceafter"/>
              <w:spacing w:before="29" w:after="29"/>
              <w:jc w:val="right"/>
            </w:pPr>
            <w:r>
              <w:t>37</w:t>
            </w:r>
          </w:p>
        </w:tc>
      </w:tr>
      <w:tr w:rsidR="00DB207B" w14:paraId="510E49AB"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3898B4A0" w14:textId="77777777" w:rsidR="00DB207B" w:rsidRPr="00BE4BB3" w:rsidRDefault="00DB207B" w:rsidP="00506E02">
            <w:pPr>
              <w:pStyle w:val="Tablebodytextnospaceafter"/>
              <w:spacing w:before="29" w:after="29"/>
            </w:pPr>
            <w:r>
              <w:t>Auckland Transport</w:t>
            </w:r>
          </w:p>
        </w:tc>
        <w:tc>
          <w:tcPr>
            <w:tcW w:w="1512" w:type="dxa"/>
            <w:tcBorders>
              <w:top w:val="single" w:sz="4" w:space="0" w:color="FFFFFF" w:themeColor="background1"/>
            </w:tcBorders>
          </w:tcPr>
          <w:p w14:paraId="55563B7C" w14:textId="77777777" w:rsidR="00DB207B" w:rsidRDefault="00DB207B" w:rsidP="00506E02">
            <w:pPr>
              <w:pStyle w:val="Tablebodytextnospaceafter"/>
              <w:spacing w:before="29" w:after="29"/>
              <w:jc w:val="right"/>
            </w:pPr>
            <w:r>
              <w:t>51</w:t>
            </w:r>
          </w:p>
        </w:tc>
        <w:tc>
          <w:tcPr>
            <w:tcW w:w="1512" w:type="dxa"/>
            <w:tcBorders>
              <w:top w:val="single" w:sz="4" w:space="0" w:color="FFFFFF" w:themeColor="background1"/>
            </w:tcBorders>
          </w:tcPr>
          <w:p w14:paraId="6834EA52" w14:textId="77777777" w:rsidR="00DB207B" w:rsidRDefault="00DB207B" w:rsidP="00506E02">
            <w:pPr>
              <w:pStyle w:val="Tablebodytextnospaceafter"/>
              <w:spacing w:before="29" w:after="29"/>
              <w:jc w:val="right"/>
            </w:pPr>
            <w:r>
              <w:t>34</w:t>
            </w:r>
          </w:p>
        </w:tc>
      </w:tr>
      <w:tr w:rsidR="00DB207B" w14:paraId="0ED976A1"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2C2D04F5" w14:textId="77777777" w:rsidR="00DB207B" w:rsidRDefault="00DB207B" w:rsidP="00335FFD">
            <w:pPr>
              <w:pStyle w:val="Tablebodytextnospaceafter"/>
              <w:spacing w:before="29" w:after="29"/>
            </w:pPr>
            <w:r>
              <w:t>Wellington City Council</w:t>
            </w:r>
          </w:p>
        </w:tc>
        <w:tc>
          <w:tcPr>
            <w:tcW w:w="1512" w:type="dxa"/>
          </w:tcPr>
          <w:p w14:paraId="5623EAB1" w14:textId="77777777" w:rsidR="00DB207B" w:rsidRDefault="00DB207B" w:rsidP="00335FFD">
            <w:pPr>
              <w:pStyle w:val="Tablebodytextnospaceafter"/>
              <w:spacing w:before="29" w:after="29"/>
              <w:jc w:val="right"/>
            </w:pPr>
            <w:r>
              <w:t>29</w:t>
            </w:r>
          </w:p>
        </w:tc>
        <w:tc>
          <w:tcPr>
            <w:tcW w:w="1512" w:type="dxa"/>
          </w:tcPr>
          <w:p w14:paraId="3AEF7147" w14:textId="77777777" w:rsidR="00DB207B" w:rsidRDefault="00DB207B" w:rsidP="00335FFD">
            <w:pPr>
              <w:pStyle w:val="Tablebodytextnospaceafter"/>
              <w:spacing w:before="29" w:after="29"/>
              <w:jc w:val="right"/>
            </w:pPr>
            <w:r>
              <w:t>32</w:t>
            </w:r>
          </w:p>
        </w:tc>
      </w:tr>
      <w:tr w:rsidR="00DB207B" w14:paraId="32350B6F"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tcBorders>
          </w:tcPr>
          <w:p w14:paraId="47A8BD0E" w14:textId="77777777" w:rsidR="00DB207B" w:rsidRPr="00065BB5" w:rsidRDefault="00DB207B" w:rsidP="00506E02">
            <w:pPr>
              <w:pStyle w:val="Tablebodytextnospaceafter"/>
              <w:spacing w:before="29" w:after="29"/>
            </w:pPr>
            <w:r>
              <w:t>Tasman District Council</w:t>
            </w:r>
          </w:p>
        </w:tc>
        <w:tc>
          <w:tcPr>
            <w:tcW w:w="1512" w:type="dxa"/>
          </w:tcPr>
          <w:p w14:paraId="2F698F43" w14:textId="77777777" w:rsidR="00DB207B" w:rsidRDefault="00DB207B" w:rsidP="00506E02">
            <w:pPr>
              <w:pStyle w:val="Tablebodytextnospaceafter"/>
              <w:spacing w:before="29" w:after="29"/>
              <w:jc w:val="right"/>
            </w:pPr>
            <w:r>
              <w:t>25</w:t>
            </w:r>
          </w:p>
        </w:tc>
        <w:tc>
          <w:tcPr>
            <w:tcW w:w="1512" w:type="dxa"/>
          </w:tcPr>
          <w:p w14:paraId="7FA9DA9F" w14:textId="77777777" w:rsidR="00DB207B" w:rsidRDefault="00DB207B" w:rsidP="00506E02">
            <w:pPr>
              <w:pStyle w:val="Tablebodytextnospaceafter"/>
              <w:spacing w:before="29" w:after="29"/>
              <w:jc w:val="right"/>
            </w:pPr>
            <w:r>
              <w:t>24</w:t>
            </w:r>
          </w:p>
        </w:tc>
      </w:tr>
      <w:tr w:rsidR="00DB207B" w14:paraId="3941F84A"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38047CF6" w14:textId="77777777" w:rsidR="00DB207B" w:rsidRDefault="00DB207B" w:rsidP="00506E02">
            <w:pPr>
              <w:pStyle w:val="Tablebodytextnospaceafter"/>
              <w:spacing w:before="29" w:after="29"/>
            </w:pPr>
            <w:r>
              <w:t>Far North District Council</w:t>
            </w:r>
          </w:p>
        </w:tc>
        <w:tc>
          <w:tcPr>
            <w:tcW w:w="1512" w:type="dxa"/>
          </w:tcPr>
          <w:p w14:paraId="1F3AC8D4" w14:textId="77777777" w:rsidR="00DB207B" w:rsidRDefault="00DB207B" w:rsidP="00506E02">
            <w:pPr>
              <w:pStyle w:val="Tablebodytextnospaceafter"/>
              <w:spacing w:before="29" w:after="29"/>
              <w:jc w:val="right"/>
            </w:pPr>
            <w:r>
              <w:t>16</w:t>
            </w:r>
          </w:p>
        </w:tc>
        <w:tc>
          <w:tcPr>
            <w:tcW w:w="1512" w:type="dxa"/>
          </w:tcPr>
          <w:p w14:paraId="2D37303A" w14:textId="77777777" w:rsidR="00DB207B" w:rsidRDefault="00DB207B" w:rsidP="00506E02">
            <w:pPr>
              <w:pStyle w:val="Tablebodytextnospaceafter"/>
              <w:spacing w:before="29" w:after="29"/>
              <w:jc w:val="right"/>
            </w:pPr>
            <w:r>
              <w:t>22</w:t>
            </w:r>
          </w:p>
        </w:tc>
      </w:tr>
      <w:tr w:rsidR="00DB207B" w14:paraId="2CC87402"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tcBorders>
          </w:tcPr>
          <w:p w14:paraId="32DEF2D8" w14:textId="77777777" w:rsidR="00DB207B" w:rsidRDefault="00DB207B" w:rsidP="00506E02">
            <w:pPr>
              <w:pStyle w:val="Tablebodytextnospaceafter"/>
              <w:spacing w:before="29" w:after="29"/>
            </w:pPr>
            <w:r>
              <w:t>Hamilton City Council</w:t>
            </w:r>
          </w:p>
        </w:tc>
        <w:tc>
          <w:tcPr>
            <w:tcW w:w="1512" w:type="dxa"/>
          </w:tcPr>
          <w:p w14:paraId="2E1718A5" w14:textId="77777777" w:rsidR="00DB207B" w:rsidRDefault="00DB207B" w:rsidP="00506E02">
            <w:pPr>
              <w:pStyle w:val="Tablebodytextnospaceafter"/>
              <w:spacing w:before="29" w:after="29"/>
              <w:jc w:val="right"/>
            </w:pPr>
            <w:r>
              <w:t>17</w:t>
            </w:r>
          </w:p>
        </w:tc>
        <w:tc>
          <w:tcPr>
            <w:tcW w:w="1512" w:type="dxa"/>
          </w:tcPr>
          <w:p w14:paraId="4719330E" w14:textId="77777777" w:rsidR="00DB207B" w:rsidRDefault="00DB207B" w:rsidP="00506E02">
            <w:pPr>
              <w:pStyle w:val="Tablebodytextnospaceafter"/>
              <w:spacing w:before="29" w:after="29"/>
              <w:jc w:val="right"/>
            </w:pPr>
            <w:r>
              <w:t>18</w:t>
            </w:r>
          </w:p>
        </w:tc>
      </w:tr>
      <w:tr w:rsidR="00DB207B" w14:paraId="398BBE09"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tcBorders>
          </w:tcPr>
          <w:p w14:paraId="211734FD" w14:textId="77777777" w:rsidR="00DB207B" w:rsidRDefault="00DB207B" w:rsidP="00506E02">
            <w:pPr>
              <w:pStyle w:val="Tablebodytextnospaceafter"/>
              <w:spacing w:before="29" w:after="29"/>
            </w:pPr>
            <w:r>
              <w:t>Masterton District Council</w:t>
            </w:r>
          </w:p>
        </w:tc>
        <w:tc>
          <w:tcPr>
            <w:tcW w:w="1512" w:type="dxa"/>
          </w:tcPr>
          <w:p w14:paraId="12589399" w14:textId="63E3044A" w:rsidR="00DB207B" w:rsidRDefault="00DB207B" w:rsidP="00506E02">
            <w:pPr>
              <w:pStyle w:val="Tablebodytextnospaceafter"/>
              <w:spacing w:before="29" w:after="29"/>
              <w:jc w:val="right"/>
            </w:pPr>
            <w:r>
              <w:t>6</w:t>
            </w:r>
          </w:p>
        </w:tc>
        <w:tc>
          <w:tcPr>
            <w:tcW w:w="1512" w:type="dxa"/>
          </w:tcPr>
          <w:p w14:paraId="6B230535" w14:textId="77777777" w:rsidR="00DB207B" w:rsidRDefault="00DB207B" w:rsidP="00506E02">
            <w:pPr>
              <w:pStyle w:val="Tablebodytextnospaceafter"/>
              <w:spacing w:before="29" w:after="29"/>
              <w:jc w:val="right"/>
            </w:pPr>
            <w:r>
              <w:t>16</w:t>
            </w:r>
          </w:p>
        </w:tc>
      </w:tr>
      <w:tr w:rsidR="000C5756" w14:paraId="07150B06"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shd w:val="clear" w:color="auto" w:fill="BFBFBF"/>
          </w:tcPr>
          <w:p w14:paraId="6363ED5D" w14:textId="7F0BB295" w:rsidR="000C5756" w:rsidRPr="001F660D" w:rsidRDefault="000C5756" w:rsidP="000C5756">
            <w:pPr>
              <w:pStyle w:val="Tablebodytextnospaceafter"/>
              <w:spacing w:before="29" w:after="29"/>
              <w:rPr>
                <w:rStyle w:val="Emphasis"/>
              </w:rPr>
            </w:pPr>
            <w:r>
              <w:rPr>
                <w:rStyle w:val="Emphasis"/>
              </w:rPr>
              <w:t>Ministers</w:t>
            </w:r>
          </w:p>
        </w:tc>
        <w:tc>
          <w:tcPr>
            <w:tcW w:w="1512" w:type="dxa"/>
            <w:shd w:val="clear" w:color="auto" w:fill="BFBFBF"/>
          </w:tcPr>
          <w:p w14:paraId="0B95EA7F" w14:textId="77777777" w:rsidR="000C5756" w:rsidRPr="001F660D" w:rsidRDefault="000C5756" w:rsidP="000C5756">
            <w:pPr>
              <w:pStyle w:val="Tablebodytextnospaceafter"/>
              <w:spacing w:before="29" w:after="29"/>
              <w:rPr>
                <w:rStyle w:val="Emphasis"/>
              </w:rPr>
            </w:pPr>
          </w:p>
        </w:tc>
        <w:tc>
          <w:tcPr>
            <w:tcW w:w="1512" w:type="dxa"/>
            <w:shd w:val="clear" w:color="auto" w:fill="BFBFBF"/>
          </w:tcPr>
          <w:p w14:paraId="1151B839" w14:textId="77777777" w:rsidR="000C5756" w:rsidRPr="001F660D" w:rsidRDefault="000C5756" w:rsidP="000C5756">
            <w:pPr>
              <w:pStyle w:val="Tablebodytextnospaceafter"/>
              <w:spacing w:before="29" w:after="29"/>
              <w:rPr>
                <w:rStyle w:val="Emphasis"/>
              </w:rPr>
            </w:pPr>
          </w:p>
        </w:tc>
      </w:tr>
      <w:tr w:rsidR="000C5756" w14:paraId="4E3AFA17"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bottom w:val="single" w:sz="4" w:space="0" w:color="FFFFFF" w:themeColor="background1"/>
            </w:tcBorders>
          </w:tcPr>
          <w:p w14:paraId="4D548E04" w14:textId="04EAC666" w:rsidR="000C5756" w:rsidRPr="00BE4BB3" w:rsidRDefault="000C5756" w:rsidP="000C5756">
            <w:pPr>
              <w:pStyle w:val="Tablebodytextnospaceafter"/>
              <w:spacing w:before="29" w:after="29"/>
            </w:pPr>
            <w:r>
              <w:t>Prime Minister</w:t>
            </w:r>
          </w:p>
        </w:tc>
        <w:tc>
          <w:tcPr>
            <w:tcW w:w="1512" w:type="dxa"/>
          </w:tcPr>
          <w:p w14:paraId="3FD90911" w14:textId="685888C5" w:rsidR="000C5756" w:rsidRDefault="00DB207B" w:rsidP="000C5756">
            <w:pPr>
              <w:pStyle w:val="Tablebodytextnospaceafter"/>
              <w:spacing w:before="29" w:after="29"/>
              <w:jc w:val="right"/>
            </w:pPr>
            <w:r>
              <w:t>6</w:t>
            </w:r>
          </w:p>
        </w:tc>
        <w:tc>
          <w:tcPr>
            <w:tcW w:w="1512" w:type="dxa"/>
          </w:tcPr>
          <w:p w14:paraId="043DB44F" w14:textId="3F13D3FB" w:rsidR="000C5756" w:rsidRDefault="000C5756" w:rsidP="000C5756">
            <w:pPr>
              <w:pStyle w:val="Tablebodytextnospaceafter"/>
              <w:spacing w:before="29" w:after="29"/>
              <w:jc w:val="right"/>
            </w:pPr>
            <w:r>
              <w:t>22</w:t>
            </w:r>
          </w:p>
        </w:tc>
      </w:tr>
      <w:tr w:rsidR="000C5756" w14:paraId="71CE2916" w14:textId="07687A4A"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shd w:val="clear" w:color="auto" w:fill="BFBFBF"/>
          </w:tcPr>
          <w:p w14:paraId="3EB1FF18" w14:textId="77777777" w:rsidR="000C5756" w:rsidRPr="001F660D" w:rsidRDefault="000C5756" w:rsidP="00506E02">
            <w:pPr>
              <w:pStyle w:val="Tablebodytextnospaceafter"/>
              <w:spacing w:before="29" w:after="29"/>
              <w:rPr>
                <w:rStyle w:val="Emphasis"/>
              </w:rPr>
            </w:pPr>
            <w:r w:rsidRPr="001F660D">
              <w:rPr>
                <w:rStyle w:val="Emphasis"/>
              </w:rPr>
              <w:t>Other organisations state sector</w:t>
            </w:r>
          </w:p>
        </w:tc>
        <w:tc>
          <w:tcPr>
            <w:tcW w:w="1512" w:type="dxa"/>
            <w:shd w:val="clear" w:color="auto" w:fill="BFBFBF"/>
          </w:tcPr>
          <w:p w14:paraId="2E9B0D5C" w14:textId="77777777" w:rsidR="000C5756" w:rsidRPr="001F660D" w:rsidRDefault="000C5756" w:rsidP="00506E02">
            <w:pPr>
              <w:pStyle w:val="Tablebodytextnospaceafter"/>
              <w:spacing w:before="29" w:after="29"/>
              <w:rPr>
                <w:rStyle w:val="Emphasis"/>
              </w:rPr>
            </w:pPr>
          </w:p>
        </w:tc>
        <w:tc>
          <w:tcPr>
            <w:tcW w:w="1512" w:type="dxa"/>
            <w:shd w:val="clear" w:color="auto" w:fill="BFBFBF"/>
          </w:tcPr>
          <w:p w14:paraId="4E281B3C" w14:textId="77777777" w:rsidR="000C5756" w:rsidRPr="001F660D" w:rsidRDefault="000C5756" w:rsidP="00506E02">
            <w:pPr>
              <w:pStyle w:val="Tablebodytextnospaceafter"/>
              <w:spacing w:before="29" w:after="29"/>
              <w:rPr>
                <w:rStyle w:val="Emphasis"/>
              </w:rPr>
            </w:pPr>
          </w:p>
        </w:tc>
      </w:tr>
      <w:tr w:rsidR="00DB207B" w14:paraId="32AB7F8E"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bottom w:val="single" w:sz="4" w:space="0" w:color="FFFFFF" w:themeColor="background1"/>
            </w:tcBorders>
          </w:tcPr>
          <w:p w14:paraId="4487C77E" w14:textId="77777777" w:rsidR="00DB207B" w:rsidRPr="00BE4BB3" w:rsidRDefault="00DB207B" w:rsidP="00506E02">
            <w:pPr>
              <w:pStyle w:val="Tablebodytextnospaceafter"/>
              <w:spacing w:before="29" w:after="29"/>
            </w:pPr>
            <w:r w:rsidRPr="00BE4BB3">
              <w:t>Accident Compensation Corporation</w:t>
            </w:r>
          </w:p>
        </w:tc>
        <w:tc>
          <w:tcPr>
            <w:tcW w:w="1512" w:type="dxa"/>
          </w:tcPr>
          <w:p w14:paraId="27FD0E8F" w14:textId="77777777" w:rsidR="00DB207B" w:rsidRDefault="00DB207B" w:rsidP="00506E02">
            <w:pPr>
              <w:pStyle w:val="Tablebodytextnospaceafter"/>
              <w:spacing w:before="29" w:after="29"/>
              <w:jc w:val="right"/>
            </w:pPr>
            <w:r>
              <w:t>110</w:t>
            </w:r>
          </w:p>
        </w:tc>
        <w:tc>
          <w:tcPr>
            <w:tcW w:w="1512" w:type="dxa"/>
          </w:tcPr>
          <w:p w14:paraId="32243900" w14:textId="77777777" w:rsidR="00DB207B" w:rsidRDefault="00DB207B" w:rsidP="00506E02">
            <w:pPr>
              <w:pStyle w:val="Tablebodytextnospaceafter"/>
              <w:spacing w:before="29" w:after="29"/>
              <w:jc w:val="right"/>
            </w:pPr>
            <w:r>
              <w:t>115</w:t>
            </w:r>
          </w:p>
        </w:tc>
      </w:tr>
      <w:tr w:rsidR="00DB207B" w14:paraId="2B13ADD3"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78493A28" w14:textId="77777777" w:rsidR="00DB207B" w:rsidRPr="00BE4BB3" w:rsidRDefault="00DB207B" w:rsidP="00506E02">
            <w:pPr>
              <w:pStyle w:val="Tablebodytextnospaceafter"/>
              <w:spacing w:before="29" w:after="29"/>
            </w:pPr>
            <w:r>
              <w:t>New Zealand Post Limited</w:t>
            </w:r>
          </w:p>
        </w:tc>
        <w:tc>
          <w:tcPr>
            <w:tcW w:w="1512" w:type="dxa"/>
          </w:tcPr>
          <w:p w14:paraId="2C490CFD" w14:textId="77777777" w:rsidR="00DB207B" w:rsidRDefault="00DB207B" w:rsidP="00506E02">
            <w:pPr>
              <w:pStyle w:val="Tablebodytextnospaceafter"/>
              <w:jc w:val="right"/>
            </w:pPr>
            <w:r>
              <w:t>66</w:t>
            </w:r>
          </w:p>
        </w:tc>
        <w:tc>
          <w:tcPr>
            <w:tcW w:w="1512" w:type="dxa"/>
          </w:tcPr>
          <w:p w14:paraId="09841483" w14:textId="77777777" w:rsidR="00DB207B" w:rsidRDefault="00DB207B" w:rsidP="00506E02">
            <w:pPr>
              <w:pStyle w:val="Tablebodytextnospaceafter"/>
              <w:jc w:val="right"/>
            </w:pPr>
            <w:r>
              <w:t>70</w:t>
            </w:r>
          </w:p>
        </w:tc>
      </w:tr>
      <w:tr w:rsidR="00DB207B" w14:paraId="1C9325DE"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Pr>
          <w:p w14:paraId="2D002F07" w14:textId="77777777" w:rsidR="00DB207B" w:rsidRPr="00BE4BB3" w:rsidRDefault="00DB207B" w:rsidP="00506E02">
            <w:pPr>
              <w:pStyle w:val="Tablebodytextnospaceafter"/>
              <w:spacing w:before="29" w:after="29"/>
            </w:pPr>
            <w:r>
              <w:t xml:space="preserve">New Zealand </w:t>
            </w:r>
            <w:r w:rsidRPr="00BE4BB3">
              <w:t>Police</w:t>
            </w:r>
          </w:p>
        </w:tc>
        <w:tc>
          <w:tcPr>
            <w:tcW w:w="1512" w:type="dxa"/>
          </w:tcPr>
          <w:p w14:paraId="7B18DBEF" w14:textId="77777777" w:rsidR="00DB207B" w:rsidRDefault="00DB207B" w:rsidP="00506E02">
            <w:pPr>
              <w:pStyle w:val="Tablebodytextnospaceafter"/>
              <w:jc w:val="right"/>
            </w:pPr>
            <w:r>
              <w:t>58</w:t>
            </w:r>
          </w:p>
        </w:tc>
        <w:tc>
          <w:tcPr>
            <w:tcW w:w="1512" w:type="dxa"/>
          </w:tcPr>
          <w:p w14:paraId="03BA491A" w14:textId="77777777" w:rsidR="00DB207B" w:rsidRDefault="00DB207B" w:rsidP="00506E02">
            <w:pPr>
              <w:pStyle w:val="Tablebodytextnospaceafter"/>
              <w:jc w:val="right"/>
            </w:pPr>
            <w:r>
              <w:t>50</w:t>
            </w:r>
          </w:p>
        </w:tc>
      </w:tr>
      <w:tr w:rsidR="00DB207B" w14:paraId="3792DDA2"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54206AB2" w14:textId="77777777" w:rsidR="00DB207B" w:rsidRPr="00BE4BB3" w:rsidRDefault="00DB207B" w:rsidP="00506E02">
            <w:pPr>
              <w:pStyle w:val="Tablebodytextnospaceafter"/>
              <w:spacing w:before="29" w:after="29"/>
            </w:pPr>
            <w:r w:rsidRPr="00BE4BB3">
              <w:t>New Zealand Transport Agency</w:t>
            </w:r>
          </w:p>
        </w:tc>
        <w:tc>
          <w:tcPr>
            <w:tcW w:w="1512" w:type="dxa"/>
          </w:tcPr>
          <w:p w14:paraId="7AAA1F94" w14:textId="77777777" w:rsidR="00DB207B" w:rsidRDefault="00DB207B" w:rsidP="00506E02">
            <w:pPr>
              <w:pStyle w:val="Tablebodytextnospaceafter"/>
              <w:jc w:val="right"/>
            </w:pPr>
            <w:r>
              <w:t>42</w:t>
            </w:r>
          </w:p>
        </w:tc>
        <w:tc>
          <w:tcPr>
            <w:tcW w:w="1512" w:type="dxa"/>
          </w:tcPr>
          <w:p w14:paraId="6B8A66B3" w14:textId="77777777" w:rsidR="00DB207B" w:rsidRDefault="00DB207B" w:rsidP="00506E02">
            <w:pPr>
              <w:pStyle w:val="Tablebodytextnospaceafter"/>
              <w:jc w:val="right"/>
            </w:pPr>
            <w:r>
              <w:t>47</w:t>
            </w:r>
          </w:p>
        </w:tc>
      </w:tr>
      <w:tr w:rsidR="00DB207B" w14:paraId="29E0DB6F"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bottom w:val="single" w:sz="4" w:space="0" w:color="FFFFFF" w:themeColor="background1"/>
            </w:tcBorders>
          </w:tcPr>
          <w:p w14:paraId="184D6C64" w14:textId="77777777" w:rsidR="00DB207B" w:rsidRPr="00BE4BB3" w:rsidRDefault="00DB207B" w:rsidP="00506E02">
            <w:pPr>
              <w:pStyle w:val="Tablebodytextnospaceafter"/>
              <w:spacing w:before="29" w:after="29"/>
            </w:pPr>
            <w:r w:rsidRPr="00BE4BB3">
              <w:t>Health and Disability Commissioner</w:t>
            </w:r>
          </w:p>
        </w:tc>
        <w:tc>
          <w:tcPr>
            <w:tcW w:w="1512" w:type="dxa"/>
          </w:tcPr>
          <w:p w14:paraId="6D43F850" w14:textId="77777777" w:rsidR="00DB207B" w:rsidRDefault="00DB207B" w:rsidP="00AF0FD0">
            <w:pPr>
              <w:pStyle w:val="Tablebodytextnospaceafter"/>
              <w:jc w:val="right"/>
            </w:pPr>
            <w:r>
              <w:t>48</w:t>
            </w:r>
          </w:p>
        </w:tc>
        <w:tc>
          <w:tcPr>
            <w:tcW w:w="1512" w:type="dxa"/>
          </w:tcPr>
          <w:p w14:paraId="639A19E9" w14:textId="77777777" w:rsidR="00DB207B" w:rsidRDefault="00DB207B" w:rsidP="00AF0FD0">
            <w:pPr>
              <w:pStyle w:val="Tablebodytextnospaceafter"/>
              <w:jc w:val="right"/>
            </w:pPr>
            <w:r>
              <w:t>41</w:t>
            </w:r>
          </w:p>
        </w:tc>
      </w:tr>
      <w:tr w:rsidR="00DB207B" w14:paraId="023CA088"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bottom w:val="single" w:sz="4" w:space="0" w:color="FFFFFF" w:themeColor="background1"/>
            </w:tcBorders>
          </w:tcPr>
          <w:p w14:paraId="324EF85B" w14:textId="77777777" w:rsidR="00DB207B" w:rsidRPr="00BE4BB3" w:rsidRDefault="00DB207B" w:rsidP="003B50F5">
            <w:pPr>
              <w:pStyle w:val="Tablebodytextnospaceafter"/>
              <w:spacing w:before="29" w:after="29"/>
            </w:pPr>
            <w:r>
              <w:t>Kāinga Ora – Homes and Communities</w:t>
            </w:r>
          </w:p>
        </w:tc>
        <w:tc>
          <w:tcPr>
            <w:tcW w:w="1512" w:type="dxa"/>
          </w:tcPr>
          <w:p w14:paraId="1A9A9C65" w14:textId="77777777" w:rsidR="00DB207B" w:rsidRDefault="00DB207B" w:rsidP="00506E02">
            <w:pPr>
              <w:pStyle w:val="Tablebodytextnospaceafter"/>
              <w:jc w:val="right"/>
            </w:pPr>
            <w:r>
              <w:t>32</w:t>
            </w:r>
          </w:p>
        </w:tc>
        <w:tc>
          <w:tcPr>
            <w:tcW w:w="1512" w:type="dxa"/>
          </w:tcPr>
          <w:p w14:paraId="386E804B" w14:textId="77777777" w:rsidR="00DB207B" w:rsidRDefault="00DB207B" w:rsidP="00506E02">
            <w:pPr>
              <w:pStyle w:val="Tablebodytextnospaceafter"/>
              <w:jc w:val="right"/>
            </w:pPr>
            <w:r>
              <w:t>28</w:t>
            </w:r>
          </w:p>
        </w:tc>
      </w:tr>
      <w:tr w:rsidR="00DB207B" w14:paraId="18F1FA74"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6AE7285E" w14:textId="77777777" w:rsidR="00DB207B" w:rsidRPr="00BE4BB3" w:rsidRDefault="00DB207B" w:rsidP="00506E02">
            <w:pPr>
              <w:pStyle w:val="Tablebodytextnospaceafter"/>
              <w:spacing w:before="29" w:after="29"/>
            </w:pPr>
            <w:r>
              <w:t xml:space="preserve">Privacy Commissioner </w:t>
            </w:r>
          </w:p>
        </w:tc>
        <w:tc>
          <w:tcPr>
            <w:tcW w:w="1512" w:type="dxa"/>
          </w:tcPr>
          <w:p w14:paraId="41048960" w14:textId="77777777" w:rsidR="00DB207B" w:rsidRDefault="00DB207B" w:rsidP="00506E02">
            <w:pPr>
              <w:pStyle w:val="Tablebodytextnospaceafter"/>
              <w:jc w:val="right"/>
            </w:pPr>
            <w:r>
              <w:t>30</w:t>
            </w:r>
          </w:p>
        </w:tc>
        <w:tc>
          <w:tcPr>
            <w:tcW w:w="1512" w:type="dxa"/>
          </w:tcPr>
          <w:p w14:paraId="6616EF94" w14:textId="77777777" w:rsidR="00DB207B" w:rsidRDefault="00DB207B" w:rsidP="00506E02">
            <w:pPr>
              <w:pStyle w:val="Tablebodytextnospaceafter"/>
              <w:jc w:val="right"/>
            </w:pPr>
            <w:r>
              <w:t>27</w:t>
            </w:r>
          </w:p>
        </w:tc>
      </w:tr>
      <w:tr w:rsidR="00DB207B" w14:paraId="76A1B010"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1621E705" w14:textId="77777777" w:rsidR="00DB207B" w:rsidRDefault="00DB207B" w:rsidP="004E2A8D">
            <w:pPr>
              <w:pStyle w:val="Tablebodytextnospaceafter"/>
              <w:spacing w:before="29" w:after="29"/>
            </w:pPr>
            <w:r>
              <w:t>Independent Police Conduct Authority</w:t>
            </w:r>
          </w:p>
        </w:tc>
        <w:tc>
          <w:tcPr>
            <w:tcW w:w="1512" w:type="dxa"/>
          </w:tcPr>
          <w:p w14:paraId="2DA86B1B" w14:textId="77777777" w:rsidR="00DB207B" w:rsidRDefault="00DB207B" w:rsidP="00506E02">
            <w:pPr>
              <w:pStyle w:val="Tablebodytextnospaceafter"/>
              <w:jc w:val="right"/>
            </w:pPr>
            <w:r>
              <w:t>21</w:t>
            </w:r>
          </w:p>
        </w:tc>
        <w:tc>
          <w:tcPr>
            <w:tcW w:w="1512" w:type="dxa"/>
          </w:tcPr>
          <w:p w14:paraId="3121BECE" w14:textId="77777777" w:rsidR="00DB207B" w:rsidRDefault="00DB207B" w:rsidP="00506E02">
            <w:pPr>
              <w:pStyle w:val="Tablebodytextnospaceafter"/>
              <w:jc w:val="right"/>
            </w:pPr>
            <w:r>
              <w:t>24</w:t>
            </w:r>
          </w:p>
        </w:tc>
      </w:tr>
      <w:tr w:rsidR="00DB207B" w14:paraId="53FAF1DF"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33EC3DBD" w14:textId="77777777" w:rsidR="00DB207B" w:rsidRDefault="00DB207B" w:rsidP="004E2A8D">
            <w:pPr>
              <w:pStyle w:val="Tablebodytextnospaceafter"/>
              <w:spacing w:before="29" w:after="29"/>
            </w:pPr>
            <w:r>
              <w:t>Earthquake Commission</w:t>
            </w:r>
          </w:p>
        </w:tc>
        <w:tc>
          <w:tcPr>
            <w:tcW w:w="1512" w:type="dxa"/>
          </w:tcPr>
          <w:p w14:paraId="0909531B" w14:textId="77777777" w:rsidR="00DB207B" w:rsidRDefault="00DB207B" w:rsidP="00506E02">
            <w:pPr>
              <w:pStyle w:val="Tablebodytextnospaceafter"/>
              <w:jc w:val="right"/>
            </w:pPr>
            <w:r>
              <w:t>16</w:t>
            </w:r>
          </w:p>
        </w:tc>
        <w:tc>
          <w:tcPr>
            <w:tcW w:w="1512" w:type="dxa"/>
          </w:tcPr>
          <w:p w14:paraId="45C5E54F" w14:textId="77777777" w:rsidR="00DB207B" w:rsidRDefault="00DB207B" w:rsidP="00506E02">
            <w:pPr>
              <w:pStyle w:val="Tablebodytextnospaceafter"/>
              <w:jc w:val="right"/>
            </w:pPr>
            <w:r>
              <w:t>20</w:t>
            </w:r>
          </w:p>
        </w:tc>
      </w:tr>
      <w:tr w:rsidR="00DB207B" w14:paraId="2C1C5CCE" w14:textId="77777777" w:rsidTr="000C5756">
        <w:trPr>
          <w:cnfStyle w:val="000000100000" w:firstRow="0" w:lastRow="0" w:firstColumn="0" w:lastColumn="0" w:oddVBand="0" w:evenVBand="0" w:oddHBand="1" w:evenHBand="0"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5D1DE09C" w14:textId="48312EC2" w:rsidR="00DB207B" w:rsidRDefault="00DB207B" w:rsidP="00200630">
            <w:pPr>
              <w:pStyle w:val="Tablebodytextnospaceafter"/>
              <w:spacing w:before="29" w:after="29"/>
            </w:pPr>
            <w:r>
              <w:t>Work</w:t>
            </w:r>
            <w:r w:rsidR="00200630">
              <w:t>S</w:t>
            </w:r>
            <w:r>
              <w:t>afe New Zealand</w:t>
            </w:r>
          </w:p>
        </w:tc>
        <w:tc>
          <w:tcPr>
            <w:tcW w:w="1512" w:type="dxa"/>
          </w:tcPr>
          <w:p w14:paraId="5E3EB063" w14:textId="4D474166" w:rsidR="00DB207B" w:rsidRDefault="00DB207B" w:rsidP="00506E02">
            <w:pPr>
              <w:pStyle w:val="Tablebodytextnospaceafter"/>
              <w:jc w:val="right"/>
            </w:pPr>
            <w:r>
              <w:t>13</w:t>
            </w:r>
          </w:p>
        </w:tc>
        <w:tc>
          <w:tcPr>
            <w:tcW w:w="1512" w:type="dxa"/>
          </w:tcPr>
          <w:p w14:paraId="2601BF80" w14:textId="77777777" w:rsidR="00DB207B" w:rsidRDefault="00DB207B" w:rsidP="00506E02">
            <w:pPr>
              <w:pStyle w:val="Tablebodytextnospaceafter"/>
              <w:jc w:val="right"/>
            </w:pPr>
            <w:r>
              <w:t>17</w:t>
            </w:r>
          </w:p>
        </w:tc>
      </w:tr>
      <w:tr w:rsidR="00DB207B" w14:paraId="4B34BC24" w14:textId="77777777" w:rsidTr="000C5756">
        <w:trPr>
          <w:cnfStyle w:val="000000010000" w:firstRow="0" w:lastRow="0" w:firstColumn="0" w:lastColumn="0" w:oddVBand="0" w:evenVBand="0" w:oddHBand="0" w:evenHBand="1" w:firstRowFirstColumn="0" w:firstRowLastColumn="0" w:lastRowFirstColumn="0" w:lastRowLastColumn="0"/>
          <w:trHeight w:val="20"/>
        </w:trPr>
        <w:tc>
          <w:tcPr>
            <w:tcW w:w="6227" w:type="dxa"/>
            <w:tcBorders>
              <w:top w:val="single" w:sz="4" w:space="0" w:color="FFFFFF" w:themeColor="background1"/>
              <w:bottom w:val="single" w:sz="4" w:space="0" w:color="FFFFFF" w:themeColor="background1"/>
            </w:tcBorders>
          </w:tcPr>
          <w:p w14:paraId="5721135E" w14:textId="77777777" w:rsidR="00DB207B" w:rsidRDefault="00DB207B" w:rsidP="004E2A8D">
            <w:pPr>
              <w:pStyle w:val="Tablebodytextnospaceafter"/>
              <w:spacing w:before="29" w:after="29"/>
            </w:pPr>
            <w:r>
              <w:t>Teaching Council of Aotearoa New Zealand</w:t>
            </w:r>
          </w:p>
        </w:tc>
        <w:tc>
          <w:tcPr>
            <w:tcW w:w="1512" w:type="dxa"/>
          </w:tcPr>
          <w:p w14:paraId="2AF0D065" w14:textId="3381363F" w:rsidR="00DB207B" w:rsidRDefault="00DB207B" w:rsidP="00506E02">
            <w:pPr>
              <w:pStyle w:val="Tablebodytextnospaceafter"/>
              <w:jc w:val="right"/>
            </w:pPr>
            <w:r>
              <w:t>14</w:t>
            </w:r>
          </w:p>
        </w:tc>
        <w:tc>
          <w:tcPr>
            <w:tcW w:w="1512" w:type="dxa"/>
          </w:tcPr>
          <w:p w14:paraId="737784F6" w14:textId="77777777" w:rsidR="00DB207B" w:rsidRDefault="00DB207B" w:rsidP="00506E02">
            <w:pPr>
              <w:pStyle w:val="Tablebodytextnospaceafter"/>
              <w:jc w:val="right"/>
            </w:pPr>
            <w:r>
              <w:t>16</w:t>
            </w:r>
          </w:p>
        </w:tc>
      </w:tr>
    </w:tbl>
    <w:p w14:paraId="057490BA" w14:textId="77777777" w:rsidR="00F15F11" w:rsidRDefault="00F15F11" w:rsidP="00DF1795"/>
    <w:tbl>
      <w:tblPr>
        <w:tblStyle w:val="TableGridAnnualReport"/>
        <w:tblW w:w="9251" w:type="dxa"/>
        <w:tblInd w:w="30" w:type="dxa"/>
        <w:tblLayout w:type="fixed"/>
        <w:tblLook w:val="0420" w:firstRow="1" w:lastRow="0" w:firstColumn="0" w:lastColumn="0" w:noHBand="0" w:noVBand="1"/>
        <w:tblCaption w:val="How OA complaints were dealt with"/>
      </w:tblPr>
      <w:tblGrid>
        <w:gridCol w:w="6227"/>
        <w:gridCol w:w="1512"/>
        <w:gridCol w:w="1512"/>
      </w:tblGrid>
      <w:tr w:rsidR="00D35608" w14:paraId="42E15BDE" w14:textId="7719ED02" w:rsidTr="00D35608">
        <w:trPr>
          <w:cnfStyle w:val="100000000000" w:firstRow="1" w:lastRow="0" w:firstColumn="0" w:lastColumn="0" w:oddVBand="0" w:evenVBand="0" w:oddHBand="0" w:evenHBand="0" w:firstRowFirstColumn="0" w:firstRowLastColumn="0" w:lastRowFirstColumn="0" w:lastRowLastColumn="0"/>
          <w:trHeight w:val="60"/>
        </w:trPr>
        <w:tc>
          <w:tcPr>
            <w:tcW w:w="6227" w:type="dxa"/>
          </w:tcPr>
          <w:p w14:paraId="63E0E957" w14:textId="77777777" w:rsidR="00D35608" w:rsidRPr="00BE4BB3" w:rsidRDefault="00D35608" w:rsidP="00506E02">
            <w:pPr>
              <w:pStyle w:val="Tableheadingrow1"/>
            </w:pPr>
            <w:r>
              <w:t xml:space="preserve">9. </w:t>
            </w:r>
            <w:r w:rsidRPr="00BE4BB3">
              <w:t>Ho</w:t>
            </w:r>
            <w:r>
              <w:t>w OA complaints were dealt with</w:t>
            </w:r>
          </w:p>
        </w:tc>
        <w:tc>
          <w:tcPr>
            <w:tcW w:w="1512" w:type="dxa"/>
          </w:tcPr>
          <w:p w14:paraId="728BCBC8" w14:textId="2758D66D" w:rsidR="00D35608" w:rsidRDefault="00D35608" w:rsidP="00506E02">
            <w:pPr>
              <w:pStyle w:val="Tableheadingrow1"/>
              <w:jc w:val="right"/>
            </w:pPr>
            <w:r>
              <w:t>2020/21</w:t>
            </w:r>
          </w:p>
        </w:tc>
        <w:tc>
          <w:tcPr>
            <w:tcW w:w="1512" w:type="dxa"/>
          </w:tcPr>
          <w:p w14:paraId="38A65CB7" w14:textId="07B254F7" w:rsidR="00D35608" w:rsidRDefault="00D35608" w:rsidP="00506E02">
            <w:pPr>
              <w:pStyle w:val="Tableheadingrow1"/>
              <w:jc w:val="right"/>
            </w:pPr>
            <w:r>
              <w:t>2021/22</w:t>
            </w:r>
          </w:p>
        </w:tc>
      </w:tr>
      <w:tr w:rsidR="00D35608" w14:paraId="04983EEF" w14:textId="613F9D0A"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5A8E2A7D" w14:textId="77777777" w:rsidR="00D35608" w:rsidRPr="007C3795" w:rsidRDefault="00D35608" w:rsidP="00506E02">
            <w:pPr>
              <w:pStyle w:val="Tablebodytextnospaceafter"/>
              <w:rPr>
                <w:b/>
              </w:rPr>
            </w:pPr>
            <w:r w:rsidRPr="007C3795">
              <w:rPr>
                <w:b/>
              </w:rPr>
              <w:t>Outside jurisdiction</w:t>
            </w:r>
          </w:p>
        </w:tc>
        <w:tc>
          <w:tcPr>
            <w:tcW w:w="1512" w:type="dxa"/>
            <w:shd w:val="clear" w:color="auto" w:fill="BFBFBF"/>
          </w:tcPr>
          <w:p w14:paraId="72865853" w14:textId="77777777" w:rsidR="00D35608" w:rsidRPr="007C3795" w:rsidRDefault="00D35608" w:rsidP="00506E02">
            <w:pPr>
              <w:pStyle w:val="Tablebodytextnospaceafter"/>
              <w:rPr>
                <w:b/>
              </w:rPr>
            </w:pPr>
          </w:p>
        </w:tc>
        <w:tc>
          <w:tcPr>
            <w:tcW w:w="1512" w:type="dxa"/>
            <w:shd w:val="clear" w:color="auto" w:fill="BFBFBF"/>
          </w:tcPr>
          <w:p w14:paraId="60786A30" w14:textId="77777777" w:rsidR="00D35608" w:rsidRPr="007C3795" w:rsidRDefault="00D35608" w:rsidP="00506E02">
            <w:pPr>
              <w:pStyle w:val="Tablebodytextnospaceafter"/>
              <w:rPr>
                <w:b/>
              </w:rPr>
            </w:pPr>
          </w:p>
        </w:tc>
      </w:tr>
      <w:tr w:rsidR="00D35608" w14:paraId="30B076D0" w14:textId="068EA050"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5FB315FD" w14:textId="77777777" w:rsidR="00D35608" w:rsidRPr="00BE4BB3" w:rsidRDefault="00D35608" w:rsidP="00506E02">
            <w:pPr>
              <w:pStyle w:val="Tablebodytextnospaceafter"/>
            </w:pPr>
            <w:r>
              <w:t>A</w:t>
            </w:r>
            <w:r w:rsidRPr="00BE4BB3">
              <w:t xml:space="preserve">gency not listed in schedule </w:t>
            </w:r>
          </w:p>
        </w:tc>
        <w:tc>
          <w:tcPr>
            <w:tcW w:w="1512" w:type="dxa"/>
          </w:tcPr>
          <w:p w14:paraId="798B5DE9" w14:textId="589600FF" w:rsidR="00D35608" w:rsidRDefault="00D35608" w:rsidP="00506E02">
            <w:pPr>
              <w:pStyle w:val="Tablebodytextnospaceafter"/>
            </w:pPr>
            <w:r>
              <w:t>298</w:t>
            </w:r>
          </w:p>
        </w:tc>
        <w:tc>
          <w:tcPr>
            <w:tcW w:w="1512" w:type="dxa"/>
          </w:tcPr>
          <w:p w14:paraId="28A8CD9E" w14:textId="621E8AE9" w:rsidR="00D35608" w:rsidRDefault="00D35608" w:rsidP="00506E02">
            <w:pPr>
              <w:pStyle w:val="Tablebodytextnospaceafter"/>
            </w:pPr>
            <w:r>
              <w:t>295</w:t>
            </w:r>
          </w:p>
        </w:tc>
      </w:tr>
      <w:tr w:rsidR="00D35608" w14:paraId="337EDFF8" w14:textId="6EE4F4D9"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CCACFFE" w14:textId="77777777" w:rsidR="00D35608" w:rsidRPr="00BE4BB3" w:rsidRDefault="00D35608" w:rsidP="00506E02">
            <w:pPr>
              <w:pStyle w:val="Tablebodytextnospaceafter"/>
            </w:pPr>
            <w:r>
              <w:t>S</w:t>
            </w:r>
            <w:r w:rsidRPr="00BE4BB3">
              <w:t>cheduled agency otherwise outside jurisdiction</w:t>
            </w:r>
          </w:p>
        </w:tc>
        <w:tc>
          <w:tcPr>
            <w:tcW w:w="1512" w:type="dxa"/>
          </w:tcPr>
          <w:p w14:paraId="4B809382" w14:textId="31DE8FC3" w:rsidR="00D35608" w:rsidRDefault="00D35608" w:rsidP="00506E02">
            <w:pPr>
              <w:pStyle w:val="Tablebodytextnospaceafter"/>
            </w:pPr>
            <w:r>
              <w:t>101</w:t>
            </w:r>
          </w:p>
        </w:tc>
        <w:tc>
          <w:tcPr>
            <w:tcW w:w="1512" w:type="dxa"/>
          </w:tcPr>
          <w:p w14:paraId="6092097D" w14:textId="39FFF9B2" w:rsidR="00D35608" w:rsidRDefault="00D35608" w:rsidP="00506E02">
            <w:pPr>
              <w:pStyle w:val="Tablebodytextnospaceafter"/>
            </w:pPr>
            <w:r>
              <w:t>138</w:t>
            </w:r>
          </w:p>
        </w:tc>
      </w:tr>
      <w:tr w:rsidR="00D35608" w14:paraId="3CCBEDAE" w14:textId="5D82E689"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2562EC1C" w14:textId="77777777" w:rsidR="00D35608" w:rsidRPr="00A568D9" w:rsidRDefault="00D35608" w:rsidP="00506E02">
            <w:pPr>
              <w:pStyle w:val="Tablebodytextnospaceafter"/>
              <w:rPr>
                <w:rStyle w:val="EmphasisItalics"/>
              </w:rPr>
            </w:pPr>
            <w:r w:rsidRPr="00A568D9">
              <w:rPr>
                <w:rStyle w:val="EmphasisItalics"/>
              </w:rPr>
              <w:t>Subtotal</w:t>
            </w:r>
          </w:p>
        </w:tc>
        <w:tc>
          <w:tcPr>
            <w:tcW w:w="1512" w:type="dxa"/>
          </w:tcPr>
          <w:p w14:paraId="26D2083A" w14:textId="5DFDCAF5" w:rsidR="00D35608" w:rsidRDefault="00D35608" w:rsidP="00506E02">
            <w:pPr>
              <w:pStyle w:val="Tablebodytextnospaceafter"/>
              <w:jc w:val="right"/>
              <w:rPr>
                <w:rStyle w:val="EmphasisItalics"/>
              </w:rPr>
            </w:pPr>
            <w:r>
              <w:rPr>
                <w:rStyle w:val="EmphasisItalics"/>
              </w:rPr>
              <w:t>399</w:t>
            </w:r>
          </w:p>
        </w:tc>
        <w:tc>
          <w:tcPr>
            <w:tcW w:w="1512" w:type="dxa"/>
          </w:tcPr>
          <w:p w14:paraId="01D305B7" w14:textId="6DECD948" w:rsidR="00D35608" w:rsidRDefault="00D35608" w:rsidP="00506E02">
            <w:pPr>
              <w:pStyle w:val="Tablebodytextnospaceafter"/>
              <w:jc w:val="right"/>
              <w:rPr>
                <w:rStyle w:val="EmphasisItalics"/>
              </w:rPr>
            </w:pPr>
            <w:r>
              <w:rPr>
                <w:rStyle w:val="EmphasisItalics"/>
              </w:rPr>
              <w:t>433</w:t>
            </w:r>
          </w:p>
        </w:tc>
      </w:tr>
      <w:tr w:rsidR="00D35608" w14:paraId="47660DB0" w14:textId="178EFF32"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7669F2DE" w14:textId="77777777" w:rsidR="00D35608" w:rsidRPr="007C3795" w:rsidRDefault="00D35608" w:rsidP="00506E02">
            <w:pPr>
              <w:pStyle w:val="Tablebodytextnospaceafter"/>
              <w:rPr>
                <w:b/>
              </w:rPr>
            </w:pPr>
            <w:r w:rsidRPr="007C3795">
              <w:rPr>
                <w:b/>
              </w:rPr>
              <w:t>Referred</w:t>
            </w:r>
          </w:p>
        </w:tc>
        <w:tc>
          <w:tcPr>
            <w:tcW w:w="1512" w:type="dxa"/>
            <w:shd w:val="clear" w:color="auto" w:fill="BFBFBF"/>
          </w:tcPr>
          <w:p w14:paraId="21E5A4A7" w14:textId="77777777" w:rsidR="00D35608" w:rsidRPr="007C3795" w:rsidRDefault="00D35608" w:rsidP="00506E02">
            <w:pPr>
              <w:pStyle w:val="Tablebodytextnospaceafter"/>
              <w:rPr>
                <w:b/>
              </w:rPr>
            </w:pPr>
          </w:p>
        </w:tc>
        <w:tc>
          <w:tcPr>
            <w:tcW w:w="1512" w:type="dxa"/>
            <w:shd w:val="clear" w:color="auto" w:fill="BFBFBF"/>
          </w:tcPr>
          <w:p w14:paraId="63E0E01B" w14:textId="77777777" w:rsidR="00D35608" w:rsidRPr="007C3795" w:rsidRDefault="00D35608" w:rsidP="00506E02">
            <w:pPr>
              <w:pStyle w:val="Tablebodytextnospaceafter"/>
              <w:rPr>
                <w:b/>
              </w:rPr>
            </w:pPr>
          </w:p>
        </w:tc>
      </w:tr>
      <w:tr w:rsidR="00D35608" w14:paraId="6BE601F7" w14:textId="45024C77"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74E5A9D4" w14:textId="77777777" w:rsidR="00D35608" w:rsidRPr="00BE4BB3" w:rsidRDefault="00D35608" w:rsidP="00506E02">
            <w:pPr>
              <w:pStyle w:val="Tablebodytextnospaceafter"/>
            </w:pPr>
            <w:r>
              <w:t>R</w:t>
            </w:r>
            <w:r w:rsidRPr="00BE4BB3">
              <w:t>eferred to Health and Disability Commissioner</w:t>
            </w:r>
          </w:p>
        </w:tc>
        <w:tc>
          <w:tcPr>
            <w:tcW w:w="1512" w:type="dxa"/>
          </w:tcPr>
          <w:p w14:paraId="0D936DBF" w14:textId="77777777" w:rsidR="00D35608" w:rsidRDefault="00D35608" w:rsidP="00506E02">
            <w:pPr>
              <w:pStyle w:val="Tablebodytextnospaceafter"/>
            </w:pPr>
            <w:r>
              <w:t>40</w:t>
            </w:r>
          </w:p>
        </w:tc>
        <w:tc>
          <w:tcPr>
            <w:tcW w:w="1512" w:type="dxa"/>
          </w:tcPr>
          <w:p w14:paraId="043C5736" w14:textId="166797ED" w:rsidR="00D35608" w:rsidRDefault="00D35608" w:rsidP="00506E02">
            <w:pPr>
              <w:pStyle w:val="Tablebodytextnospaceafter"/>
            </w:pPr>
            <w:r>
              <w:t>26</w:t>
            </w:r>
          </w:p>
        </w:tc>
      </w:tr>
      <w:tr w:rsidR="00D35608" w14:paraId="6CB140BC" w14:textId="19EA6E43"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1E648CE" w14:textId="77777777" w:rsidR="00D35608" w:rsidRPr="00F853B8" w:rsidRDefault="00D35608" w:rsidP="00506E02">
            <w:pPr>
              <w:pStyle w:val="Tablebodytextnospaceafter"/>
            </w:pPr>
            <w:r>
              <w:t>R</w:t>
            </w:r>
            <w:r w:rsidRPr="00F853B8">
              <w:t>eferred to Privacy Commissioner</w:t>
            </w:r>
          </w:p>
        </w:tc>
        <w:tc>
          <w:tcPr>
            <w:tcW w:w="1512" w:type="dxa"/>
          </w:tcPr>
          <w:p w14:paraId="2209CAAE" w14:textId="77777777" w:rsidR="00D35608" w:rsidRDefault="00D35608" w:rsidP="00506E02">
            <w:pPr>
              <w:pStyle w:val="Tablebodytextnospaceafter"/>
            </w:pPr>
            <w:r>
              <w:t>20</w:t>
            </w:r>
          </w:p>
        </w:tc>
        <w:tc>
          <w:tcPr>
            <w:tcW w:w="1512" w:type="dxa"/>
          </w:tcPr>
          <w:p w14:paraId="5194CA4B" w14:textId="5B5FF4EC" w:rsidR="00D35608" w:rsidRDefault="00D35608" w:rsidP="00506E02">
            <w:pPr>
              <w:pStyle w:val="Tablebodytextnospaceafter"/>
            </w:pPr>
            <w:r>
              <w:t>15</w:t>
            </w:r>
          </w:p>
        </w:tc>
      </w:tr>
      <w:tr w:rsidR="00D35608" w14:paraId="5049CDB9" w14:textId="542183CD"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670D7018" w14:textId="77777777" w:rsidR="00D35608" w:rsidRPr="00F853B8" w:rsidRDefault="00D35608" w:rsidP="00506E02">
            <w:pPr>
              <w:pStyle w:val="Tablebodytextnospaceafter"/>
            </w:pPr>
            <w:r>
              <w:t>R</w:t>
            </w:r>
            <w:r w:rsidRPr="00F853B8">
              <w:t>eferred to Independent Police Conduct Authority</w:t>
            </w:r>
          </w:p>
        </w:tc>
        <w:tc>
          <w:tcPr>
            <w:tcW w:w="1512" w:type="dxa"/>
          </w:tcPr>
          <w:p w14:paraId="492FF7FF" w14:textId="77777777" w:rsidR="00D35608" w:rsidRDefault="00D35608" w:rsidP="00506E02">
            <w:pPr>
              <w:pStyle w:val="Tablebodytextnospaceafter"/>
            </w:pPr>
            <w:r>
              <w:t>19</w:t>
            </w:r>
          </w:p>
        </w:tc>
        <w:tc>
          <w:tcPr>
            <w:tcW w:w="1512" w:type="dxa"/>
          </w:tcPr>
          <w:p w14:paraId="24CA202C" w14:textId="683A4CAC" w:rsidR="00D35608" w:rsidRDefault="00D35608" w:rsidP="00506E02">
            <w:pPr>
              <w:pStyle w:val="Tablebodytextnospaceafter"/>
            </w:pPr>
            <w:r>
              <w:t>26</w:t>
            </w:r>
          </w:p>
        </w:tc>
      </w:tr>
      <w:tr w:rsidR="00D35608" w14:paraId="408AC085" w14:textId="79410382"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A66151D" w14:textId="77777777" w:rsidR="00D35608" w:rsidRDefault="00D35608" w:rsidP="00506E02">
            <w:pPr>
              <w:pStyle w:val="Tablebodytextnospaceafter"/>
            </w:pPr>
            <w:r>
              <w:t>Referred to Inspector-General of Intelligence and Security</w:t>
            </w:r>
          </w:p>
        </w:tc>
        <w:tc>
          <w:tcPr>
            <w:tcW w:w="1512" w:type="dxa"/>
          </w:tcPr>
          <w:p w14:paraId="5F14EB10" w14:textId="77777777" w:rsidR="00D35608" w:rsidRDefault="00D35608" w:rsidP="00506E02">
            <w:pPr>
              <w:pStyle w:val="Tablebodytextnospaceafter"/>
            </w:pPr>
            <w:r>
              <w:t>1</w:t>
            </w:r>
          </w:p>
        </w:tc>
        <w:tc>
          <w:tcPr>
            <w:tcW w:w="1512" w:type="dxa"/>
          </w:tcPr>
          <w:p w14:paraId="4E309606" w14:textId="4D4155E8" w:rsidR="00D35608" w:rsidRDefault="00D35608" w:rsidP="00506E02">
            <w:pPr>
              <w:pStyle w:val="Tablebodytextnospaceafter"/>
            </w:pPr>
            <w:r>
              <w:t>-</w:t>
            </w:r>
          </w:p>
        </w:tc>
      </w:tr>
      <w:tr w:rsidR="00D35608" w14:paraId="4AD26A58" w14:textId="38F85180"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2F0B4220" w14:textId="77777777" w:rsidR="00D35608" w:rsidRPr="00A568D9" w:rsidRDefault="00D35608" w:rsidP="00506E02">
            <w:pPr>
              <w:pStyle w:val="Tablebodytextnospaceafter"/>
              <w:rPr>
                <w:rStyle w:val="EmphasisItalics"/>
              </w:rPr>
            </w:pPr>
            <w:r w:rsidRPr="00A568D9">
              <w:rPr>
                <w:rStyle w:val="EmphasisItalics"/>
              </w:rPr>
              <w:t>Subtotal</w:t>
            </w:r>
          </w:p>
        </w:tc>
        <w:tc>
          <w:tcPr>
            <w:tcW w:w="1512" w:type="dxa"/>
          </w:tcPr>
          <w:p w14:paraId="76034EB9" w14:textId="599E3B2A" w:rsidR="00D35608" w:rsidRDefault="00D35608" w:rsidP="00506E02">
            <w:pPr>
              <w:pStyle w:val="Tablebodytextnospaceafter"/>
              <w:jc w:val="right"/>
              <w:rPr>
                <w:rStyle w:val="EmphasisItalics"/>
              </w:rPr>
            </w:pPr>
            <w:r>
              <w:rPr>
                <w:rStyle w:val="EmphasisItalics"/>
              </w:rPr>
              <w:t>80</w:t>
            </w:r>
          </w:p>
        </w:tc>
        <w:tc>
          <w:tcPr>
            <w:tcW w:w="1512" w:type="dxa"/>
          </w:tcPr>
          <w:p w14:paraId="295B75DD" w14:textId="2E6CF991" w:rsidR="00D35608" w:rsidRDefault="00D35608" w:rsidP="00506E02">
            <w:pPr>
              <w:pStyle w:val="Tablebodytextnospaceafter"/>
              <w:jc w:val="right"/>
              <w:rPr>
                <w:rStyle w:val="EmphasisItalics"/>
              </w:rPr>
            </w:pPr>
            <w:r>
              <w:rPr>
                <w:rStyle w:val="EmphasisItalics"/>
              </w:rPr>
              <w:t>67</w:t>
            </w:r>
          </w:p>
        </w:tc>
      </w:tr>
      <w:tr w:rsidR="00D35608" w14:paraId="685A5DAF" w14:textId="34C57B5F"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05468585" w14:textId="77777777" w:rsidR="00D35608" w:rsidRPr="007C3795" w:rsidRDefault="00D35608" w:rsidP="00506E02">
            <w:pPr>
              <w:pStyle w:val="Tablebodytextnospaceafter"/>
              <w:keepNext/>
              <w:rPr>
                <w:b/>
              </w:rPr>
            </w:pPr>
            <w:r w:rsidRPr="007C3795">
              <w:rPr>
                <w:b/>
              </w:rPr>
              <w:t>No investigation undertaken</w:t>
            </w:r>
          </w:p>
        </w:tc>
        <w:tc>
          <w:tcPr>
            <w:tcW w:w="1512" w:type="dxa"/>
            <w:shd w:val="clear" w:color="auto" w:fill="BFBFBF"/>
          </w:tcPr>
          <w:p w14:paraId="4C10E8FB" w14:textId="77777777" w:rsidR="00D35608" w:rsidRPr="007C3795" w:rsidRDefault="00D35608" w:rsidP="00506E02">
            <w:pPr>
              <w:pStyle w:val="Tablebodytextnospaceafter"/>
              <w:keepNext/>
              <w:rPr>
                <w:b/>
              </w:rPr>
            </w:pPr>
          </w:p>
        </w:tc>
        <w:tc>
          <w:tcPr>
            <w:tcW w:w="1512" w:type="dxa"/>
            <w:shd w:val="clear" w:color="auto" w:fill="BFBFBF"/>
          </w:tcPr>
          <w:p w14:paraId="171ACE6B" w14:textId="77777777" w:rsidR="00D35608" w:rsidRPr="007C3795" w:rsidRDefault="00D35608" w:rsidP="00506E02">
            <w:pPr>
              <w:pStyle w:val="Tablebodytextnospaceafter"/>
              <w:keepNext/>
              <w:rPr>
                <w:b/>
              </w:rPr>
            </w:pPr>
          </w:p>
        </w:tc>
      </w:tr>
      <w:tr w:rsidR="00D35608" w14:paraId="01DD8017" w14:textId="7A6DAFB7"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6DC8F091" w14:textId="77777777" w:rsidR="00D35608" w:rsidRPr="00BE4BB3" w:rsidRDefault="00D35608" w:rsidP="00506E02">
            <w:pPr>
              <w:pStyle w:val="Tablebodytextnospaceafter"/>
            </w:pPr>
            <w:r>
              <w:t>W</w:t>
            </w:r>
            <w:r w:rsidRPr="00BE4BB3">
              <w:t>ithdrawn by complainant or no response from complainant</w:t>
            </w:r>
          </w:p>
        </w:tc>
        <w:tc>
          <w:tcPr>
            <w:tcW w:w="1512" w:type="dxa"/>
          </w:tcPr>
          <w:p w14:paraId="4952BB8E" w14:textId="5C85E553" w:rsidR="00D35608" w:rsidRDefault="00D35608" w:rsidP="00506E02">
            <w:pPr>
              <w:pStyle w:val="Tablebodytextnospaceafter"/>
            </w:pPr>
            <w:r>
              <w:t>202</w:t>
            </w:r>
          </w:p>
        </w:tc>
        <w:tc>
          <w:tcPr>
            <w:tcW w:w="1512" w:type="dxa"/>
          </w:tcPr>
          <w:p w14:paraId="5CFAFF4F" w14:textId="24D4BC45" w:rsidR="00D35608" w:rsidRDefault="00D35608" w:rsidP="00506E02">
            <w:pPr>
              <w:pStyle w:val="Tablebodytextnospaceafter"/>
            </w:pPr>
            <w:r>
              <w:t>488</w:t>
            </w:r>
          </w:p>
        </w:tc>
      </w:tr>
      <w:tr w:rsidR="00D35608" w14:paraId="31C0679F" w14:textId="24214F0B"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29879F64" w14:textId="77777777" w:rsidR="00D35608" w:rsidRPr="00BE4BB3" w:rsidRDefault="00D35608" w:rsidP="00506E02">
            <w:pPr>
              <w:pStyle w:val="Tablebodytextnospaceafter"/>
            </w:pPr>
            <w:r>
              <w:t>R</w:t>
            </w:r>
            <w:r w:rsidRPr="00BE4BB3">
              <w:t>ight of appeal to Court or Tribunal</w:t>
            </w:r>
          </w:p>
        </w:tc>
        <w:tc>
          <w:tcPr>
            <w:tcW w:w="1512" w:type="dxa"/>
          </w:tcPr>
          <w:p w14:paraId="326177CA" w14:textId="6D320493" w:rsidR="00D35608" w:rsidRDefault="00D35608" w:rsidP="00506E02">
            <w:pPr>
              <w:pStyle w:val="Tablebodytextnospaceafter"/>
            </w:pPr>
            <w:r>
              <w:t>149</w:t>
            </w:r>
          </w:p>
        </w:tc>
        <w:tc>
          <w:tcPr>
            <w:tcW w:w="1512" w:type="dxa"/>
          </w:tcPr>
          <w:p w14:paraId="2CE22E91" w14:textId="7C7696CC" w:rsidR="00D35608" w:rsidRDefault="00D35608" w:rsidP="00506E02">
            <w:pPr>
              <w:pStyle w:val="Tablebodytextnospaceafter"/>
            </w:pPr>
            <w:r>
              <w:t>182</w:t>
            </w:r>
          </w:p>
        </w:tc>
      </w:tr>
      <w:tr w:rsidR="00D35608" w14:paraId="4467F7F9" w14:textId="7C2134C8"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D54075E" w14:textId="77777777" w:rsidR="00D35608" w:rsidRPr="00BE4BB3" w:rsidRDefault="00D35608" w:rsidP="00506E02">
            <w:pPr>
              <w:pStyle w:val="Tablebodytextnospaceafter"/>
            </w:pPr>
            <w:r>
              <w:t>A</w:t>
            </w:r>
            <w:r w:rsidRPr="00BE4BB3">
              <w:t>dequate alternative remedy – complain to agency first</w:t>
            </w:r>
          </w:p>
        </w:tc>
        <w:tc>
          <w:tcPr>
            <w:tcW w:w="1512" w:type="dxa"/>
          </w:tcPr>
          <w:p w14:paraId="296274EB" w14:textId="1F651141" w:rsidR="00D35608" w:rsidRDefault="00D35608" w:rsidP="00506E02">
            <w:pPr>
              <w:pStyle w:val="Tablebodytextnospaceafter"/>
            </w:pPr>
            <w:r>
              <w:t>1,296</w:t>
            </w:r>
          </w:p>
        </w:tc>
        <w:tc>
          <w:tcPr>
            <w:tcW w:w="1512" w:type="dxa"/>
          </w:tcPr>
          <w:p w14:paraId="20F2E122" w14:textId="3E440C10" w:rsidR="00D35608" w:rsidRDefault="00D35608" w:rsidP="00506E02">
            <w:pPr>
              <w:pStyle w:val="Tablebodytextnospaceafter"/>
            </w:pPr>
            <w:r>
              <w:t>1,505</w:t>
            </w:r>
          </w:p>
        </w:tc>
      </w:tr>
      <w:tr w:rsidR="00D35608" w14:paraId="5C585BB9" w14:textId="20B38E39"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3A0DB8E" w14:textId="77777777" w:rsidR="00D35608" w:rsidRPr="00BE4BB3" w:rsidRDefault="00D35608" w:rsidP="00506E02">
            <w:pPr>
              <w:pStyle w:val="Tablebodytextnospaceafter"/>
            </w:pPr>
            <w:r>
              <w:t>A</w:t>
            </w:r>
            <w:r w:rsidRPr="00BE4BB3">
              <w:t>dequate alternative remedy – complaint referred to agency by Ombudsman</w:t>
            </w:r>
          </w:p>
        </w:tc>
        <w:tc>
          <w:tcPr>
            <w:tcW w:w="1512" w:type="dxa"/>
          </w:tcPr>
          <w:p w14:paraId="58022A4A" w14:textId="47CCA119" w:rsidR="00D35608" w:rsidRDefault="00D35608" w:rsidP="00506E02">
            <w:pPr>
              <w:pStyle w:val="Tablebodytextnospaceafter"/>
            </w:pPr>
            <w:r>
              <w:t>58</w:t>
            </w:r>
          </w:p>
        </w:tc>
        <w:tc>
          <w:tcPr>
            <w:tcW w:w="1512" w:type="dxa"/>
          </w:tcPr>
          <w:p w14:paraId="2363F561" w14:textId="59423C57" w:rsidR="00D35608" w:rsidRDefault="00D35608" w:rsidP="00506E02">
            <w:pPr>
              <w:pStyle w:val="Tablebodytextnospaceafter"/>
            </w:pPr>
            <w:r>
              <w:t>28</w:t>
            </w:r>
          </w:p>
        </w:tc>
      </w:tr>
      <w:tr w:rsidR="00D35608" w14:paraId="60EFA0A3" w14:textId="4CC94774"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4C3B7C6" w14:textId="77777777" w:rsidR="00D35608" w:rsidRPr="00BE4BB3" w:rsidRDefault="00D35608" w:rsidP="00506E02">
            <w:pPr>
              <w:pStyle w:val="Tablebodytextnospaceafter"/>
            </w:pPr>
            <w:r>
              <w:t>A</w:t>
            </w:r>
            <w:r w:rsidRPr="00BE4BB3">
              <w:t>dequate alternative remedy – recourse to other agency</w:t>
            </w:r>
          </w:p>
        </w:tc>
        <w:tc>
          <w:tcPr>
            <w:tcW w:w="1512" w:type="dxa"/>
          </w:tcPr>
          <w:p w14:paraId="091E75A9" w14:textId="1798B1C2" w:rsidR="00D35608" w:rsidRDefault="00D35608" w:rsidP="00506E02">
            <w:pPr>
              <w:pStyle w:val="Tablebodytextnospaceafter"/>
            </w:pPr>
            <w:r>
              <w:t>31</w:t>
            </w:r>
          </w:p>
        </w:tc>
        <w:tc>
          <w:tcPr>
            <w:tcW w:w="1512" w:type="dxa"/>
          </w:tcPr>
          <w:p w14:paraId="60C71657" w14:textId="3BE45CD7" w:rsidR="00D35608" w:rsidRDefault="00D35608" w:rsidP="00506E02">
            <w:pPr>
              <w:pStyle w:val="Tablebodytextnospaceafter"/>
            </w:pPr>
            <w:r>
              <w:t>30</w:t>
            </w:r>
          </w:p>
        </w:tc>
      </w:tr>
      <w:tr w:rsidR="00D35608" w14:paraId="56C01017" w14:textId="50B0E258"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3F26780" w14:textId="77777777" w:rsidR="00D35608" w:rsidRPr="00BE4BB3" w:rsidRDefault="00D35608" w:rsidP="00506E02">
            <w:pPr>
              <w:pStyle w:val="Tablebodytextnospaceafter"/>
            </w:pPr>
            <w:r>
              <w:t>O</w:t>
            </w:r>
            <w:r w:rsidRPr="00BE4BB3">
              <w:t>ut of time</w:t>
            </w:r>
          </w:p>
        </w:tc>
        <w:tc>
          <w:tcPr>
            <w:tcW w:w="1512" w:type="dxa"/>
          </w:tcPr>
          <w:p w14:paraId="0B10E000" w14:textId="719CE516" w:rsidR="00D35608" w:rsidRDefault="00D35608" w:rsidP="00506E02">
            <w:pPr>
              <w:pStyle w:val="Tablebodytextnospaceafter"/>
            </w:pPr>
            <w:r>
              <w:t>7</w:t>
            </w:r>
          </w:p>
        </w:tc>
        <w:tc>
          <w:tcPr>
            <w:tcW w:w="1512" w:type="dxa"/>
          </w:tcPr>
          <w:p w14:paraId="2CE82289" w14:textId="5C6FEC54" w:rsidR="00D35608" w:rsidRDefault="00D35608" w:rsidP="00506E02">
            <w:pPr>
              <w:pStyle w:val="Tablebodytextnospaceafter"/>
            </w:pPr>
            <w:r>
              <w:t>5</w:t>
            </w:r>
          </w:p>
        </w:tc>
      </w:tr>
      <w:tr w:rsidR="00D35608" w14:paraId="716C0FE3" w14:textId="77777777"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0C82538D" w14:textId="067BD41F" w:rsidR="00D35608" w:rsidRDefault="00D35608" w:rsidP="00506E02">
            <w:pPr>
              <w:pStyle w:val="Tablebodytextnospaceafter"/>
            </w:pPr>
            <w:r>
              <w:t>Trivial</w:t>
            </w:r>
          </w:p>
        </w:tc>
        <w:tc>
          <w:tcPr>
            <w:tcW w:w="1512" w:type="dxa"/>
          </w:tcPr>
          <w:p w14:paraId="7ECC0656" w14:textId="7597F8DB" w:rsidR="00D35608" w:rsidRDefault="00D35608" w:rsidP="00506E02">
            <w:pPr>
              <w:pStyle w:val="Tablebodytextnospaceafter"/>
            </w:pPr>
            <w:r>
              <w:t>-</w:t>
            </w:r>
          </w:p>
        </w:tc>
        <w:tc>
          <w:tcPr>
            <w:tcW w:w="1512" w:type="dxa"/>
          </w:tcPr>
          <w:p w14:paraId="741C0155" w14:textId="67E557B1" w:rsidR="00D35608" w:rsidRDefault="00D35608" w:rsidP="00506E02">
            <w:pPr>
              <w:pStyle w:val="Tablebodytextnospaceafter"/>
            </w:pPr>
            <w:r>
              <w:t>1</w:t>
            </w:r>
          </w:p>
        </w:tc>
      </w:tr>
      <w:tr w:rsidR="00D35608" w14:paraId="6BAC601F" w14:textId="77777777"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2D2ED40F" w14:textId="6213AF1F" w:rsidR="00D35608" w:rsidRDefault="00D35608" w:rsidP="00506E02">
            <w:pPr>
              <w:pStyle w:val="Tablebodytextnospaceafter"/>
            </w:pPr>
            <w:r>
              <w:t>Frivolous, vexatious, or not in good faith</w:t>
            </w:r>
          </w:p>
        </w:tc>
        <w:tc>
          <w:tcPr>
            <w:tcW w:w="1512" w:type="dxa"/>
          </w:tcPr>
          <w:p w14:paraId="788A1245" w14:textId="41C46E7B" w:rsidR="00D35608" w:rsidRDefault="00D35608" w:rsidP="00506E02">
            <w:pPr>
              <w:pStyle w:val="Tablebodytextnospaceafter"/>
            </w:pPr>
            <w:r>
              <w:t>-</w:t>
            </w:r>
          </w:p>
        </w:tc>
        <w:tc>
          <w:tcPr>
            <w:tcW w:w="1512" w:type="dxa"/>
          </w:tcPr>
          <w:p w14:paraId="63EBE490" w14:textId="0B699F25" w:rsidR="00D35608" w:rsidRDefault="00D35608" w:rsidP="00506E02">
            <w:pPr>
              <w:pStyle w:val="Tablebodytextnospaceafter"/>
            </w:pPr>
            <w:r>
              <w:t>4</w:t>
            </w:r>
          </w:p>
        </w:tc>
      </w:tr>
      <w:tr w:rsidR="00D35608" w14:paraId="383EEAAF" w14:textId="6081B011"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687CC72A" w14:textId="77777777" w:rsidR="00D35608" w:rsidRPr="00BE4BB3" w:rsidRDefault="00D35608" w:rsidP="00506E02">
            <w:pPr>
              <w:pStyle w:val="Tablebodytextnospaceafter"/>
            </w:pPr>
            <w:r>
              <w:t>I</w:t>
            </w:r>
            <w:r w:rsidRPr="00BE4BB3">
              <w:t>nsufficient personal interest</w:t>
            </w:r>
          </w:p>
        </w:tc>
        <w:tc>
          <w:tcPr>
            <w:tcW w:w="1512" w:type="dxa"/>
          </w:tcPr>
          <w:p w14:paraId="7EB70072" w14:textId="616699AF" w:rsidR="00D35608" w:rsidRDefault="00D35608" w:rsidP="00506E02">
            <w:pPr>
              <w:pStyle w:val="Tablebodytextnospaceafter"/>
            </w:pPr>
            <w:r>
              <w:t>7</w:t>
            </w:r>
          </w:p>
        </w:tc>
        <w:tc>
          <w:tcPr>
            <w:tcW w:w="1512" w:type="dxa"/>
          </w:tcPr>
          <w:p w14:paraId="6A4C7542" w14:textId="67D7FC9D" w:rsidR="00D35608" w:rsidRDefault="00D35608" w:rsidP="00506E02">
            <w:pPr>
              <w:pStyle w:val="Tablebodytextnospaceafter"/>
            </w:pPr>
            <w:r>
              <w:t>3</w:t>
            </w:r>
          </w:p>
        </w:tc>
      </w:tr>
      <w:tr w:rsidR="00D35608" w14:paraId="47DEADD3" w14:textId="123B5333"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0BE121D" w14:textId="77777777" w:rsidR="00D35608" w:rsidRPr="00BE4BB3" w:rsidRDefault="00D35608" w:rsidP="00506E02">
            <w:pPr>
              <w:pStyle w:val="Tablebodytextnospaceafter"/>
            </w:pPr>
            <w:r>
              <w:t>E</w:t>
            </w:r>
            <w:r w:rsidRPr="00BE4BB3">
              <w:t>xplanation, advice or assistance provided</w:t>
            </w:r>
          </w:p>
        </w:tc>
        <w:tc>
          <w:tcPr>
            <w:tcW w:w="1512" w:type="dxa"/>
          </w:tcPr>
          <w:p w14:paraId="03D6AC0C" w14:textId="242FD102" w:rsidR="00D35608" w:rsidRDefault="00D35608" w:rsidP="00506E02">
            <w:pPr>
              <w:pStyle w:val="Tablebodytextnospaceafter"/>
            </w:pPr>
            <w:r>
              <w:t>510</w:t>
            </w:r>
          </w:p>
        </w:tc>
        <w:tc>
          <w:tcPr>
            <w:tcW w:w="1512" w:type="dxa"/>
          </w:tcPr>
          <w:p w14:paraId="08F3866D" w14:textId="47CCF205" w:rsidR="00D35608" w:rsidRDefault="00D35608" w:rsidP="00506E02">
            <w:pPr>
              <w:pStyle w:val="Tablebodytextnospaceafter"/>
            </w:pPr>
            <w:r>
              <w:t>540</w:t>
            </w:r>
          </w:p>
        </w:tc>
      </w:tr>
      <w:tr w:rsidR="00D35608" w14:paraId="4112C401" w14:textId="0178AE3C"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4BF4BDF" w14:textId="77777777" w:rsidR="00D35608" w:rsidRPr="00B4537F" w:rsidRDefault="00D35608" w:rsidP="008F18FF">
            <w:pPr>
              <w:pStyle w:val="Tablebodytextnospaceafter"/>
              <w:rPr>
                <w:color w:val="00B0F0"/>
              </w:rPr>
            </w:pPr>
            <w:r>
              <w:t>Investigation unnecessary</w:t>
            </w:r>
          </w:p>
        </w:tc>
        <w:tc>
          <w:tcPr>
            <w:tcW w:w="1512" w:type="dxa"/>
          </w:tcPr>
          <w:p w14:paraId="6B21AEEB" w14:textId="125B43C4" w:rsidR="00D35608" w:rsidRDefault="00D35608" w:rsidP="008F18FF">
            <w:pPr>
              <w:pStyle w:val="Tablebodytextnospaceafter"/>
            </w:pPr>
            <w:r>
              <w:t>143</w:t>
            </w:r>
          </w:p>
        </w:tc>
        <w:tc>
          <w:tcPr>
            <w:tcW w:w="1512" w:type="dxa"/>
          </w:tcPr>
          <w:p w14:paraId="0DC0F4D7" w14:textId="7E0068E7" w:rsidR="00D35608" w:rsidRDefault="00D35608" w:rsidP="008F18FF">
            <w:pPr>
              <w:pStyle w:val="Tablebodytextnospaceafter"/>
            </w:pPr>
            <w:r>
              <w:t>81</w:t>
            </w:r>
          </w:p>
        </w:tc>
      </w:tr>
      <w:tr w:rsidR="00D35608" w14:paraId="0471C440" w14:textId="3E7D82B2"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07F62FA3" w14:textId="77777777" w:rsidR="00D35608" w:rsidRPr="00A568D9" w:rsidRDefault="00D35608" w:rsidP="00506E02">
            <w:pPr>
              <w:pStyle w:val="Tablebodytextnospaceafter"/>
              <w:rPr>
                <w:rStyle w:val="EmphasisItalics"/>
              </w:rPr>
            </w:pPr>
            <w:r w:rsidRPr="00A568D9">
              <w:rPr>
                <w:rStyle w:val="EmphasisItalics"/>
              </w:rPr>
              <w:t>Subtotal</w:t>
            </w:r>
          </w:p>
        </w:tc>
        <w:tc>
          <w:tcPr>
            <w:tcW w:w="1512" w:type="dxa"/>
          </w:tcPr>
          <w:p w14:paraId="7139CC40" w14:textId="4C532944" w:rsidR="00D35608" w:rsidRDefault="00D35608" w:rsidP="00506E02">
            <w:pPr>
              <w:pStyle w:val="Tablebodytextnospaceafter"/>
              <w:jc w:val="right"/>
              <w:rPr>
                <w:rStyle w:val="EmphasisItalics"/>
              </w:rPr>
            </w:pPr>
            <w:r>
              <w:rPr>
                <w:rStyle w:val="EmphasisItalics"/>
              </w:rPr>
              <w:t>2,403</w:t>
            </w:r>
          </w:p>
        </w:tc>
        <w:tc>
          <w:tcPr>
            <w:tcW w:w="1512" w:type="dxa"/>
          </w:tcPr>
          <w:p w14:paraId="700BBA8B" w14:textId="6FB471DE" w:rsidR="00D35608" w:rsidRDefault="00D35608" w:rsidP="00506E02">
            <w:pPr>
              <w:pStyle w:val="Tablebodytextnospaceafter"/>
              <w:jc w:val="right"/>
              <w:rPr>
                <w:rStyle w:val="EmphasisItalics"/>
              </w:rPr>
            </w:pPr>
            <w:r>
              <w:rPr>
                <w:rStyle w:val="EmphasisItalics"/>
              </w:rPr>
              <w:t>2,867</w:t>
            </w:r>
          </w:p>
        </w:tc>
      </w:tr>
      <w:tr w:rsidR="00D35608" w14:paraId="06824D5E" w14:textId="0D0060C8"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1B8287A5" w14:textId="77777777" w:rsidR="00D35608" w:rsidRPr="007C3795" w:rsidRDefault="00D35608" w:rsidP="00506E02">
            <w:pPr>
              <w:pStyle w:val="Tablebodytextnospaceafter"/>
              <w:rPr>
                <w:b/>
              </w:rPr>
            </w:pPr>
            <w:r w:rsidRPr="007C3795">
              <w:rPr>
                <w:b/>
              </w:rPr>
              <w:t>Resolved without investigation</w:t>
            </w:r>
          </w:p>
        </w:tc>
        <w:tc>
          <w:tcPr>
            <w:tcW w:w="1512" w:type="dxa"/>
            <w:shd w:val="clear" w:color="auto" w:fill="BFBFBF"/>
          </w:tcPr>
          <w:p w14:paraId="139D50C0" w14:textId="77777777" w:rsidR="00D35608" w:rsidRPr="007C3795" w:rsidRDefault="00D35608" w:rsidP="00506E02">
            <w:pPr>
              <w:pStyle w:val="Tablebodytextnospaceafter"/>
              <w:rPr>
                <w:b/>
              </w:rPr>
            </w:pPr>
          </w:p>
        </w:tc>
        <w:tc>
          <w:tcPr>
            <w:tcW w:w="1512" w:type="dxa"/>
            <w:shd w:val="clear" w:color="auto" w:fill="BFBFBF"/>
          </w:tcPr>
          <w:p w14:paraId="628D9CEA" w14:textId="77777777" w:rsidR="00D35608" w:rsidRPr="007C3795" w:rsidRDefault="00D35608" w:rsidP="00506E02">
            <w:pPr>
              <w:pStyle w:val="Tablebodytextnospaceafter"/>
              <w:rPr>
                <w:b/>
              </w:rPr>
            </w:pPr>
          </w:p>
        </w:tc>
      </w:tr>
      <w:tr w:rsidR="00D35608" w14:paraId="6C095A83" w14:textId="6DC9A90D"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4FDEB776" w14:textId="77777777" w:rsidR="00D35608" w:rsidRPr="00BE4BB3" w:rsidRDefault="00D35608" w:rsidP="00506E02">
            <w:pPr>
              <w:pStyle w:val="Tablebodytextnospaceafter"/>
            </w:pPr>
            <w:r>
              <w:t>R</w:t>
            </w:r>
            <w:r w:rsidRPr="00BE4BB3">
              <w:t xml:space="preserve">emedial action to benefit complainant </w:t>
            </w:r>
          </w:p>
        </w:tc>
        <w:tc>
          <w:tcPr>
            <w:tcW w:w="1512" w:type="dxa"/>
          </w:tcPr>
          <w:p w14:paraId="5AE9F0AA" w14:textId="13F351C0" w:rsidR="00D35608" w:rsidRDefault="00D35608" w:rsidP="00506E02">
            <w:pPr>
              <w:pStyle w:val="Tablebodytextnospaceafter"/>
            </w:pPr>
            <w:r>
              <w:t>153</w:t>
            </w:r>
          </w:p>
        </w:tc>
        <w:tc>
          <w:tcPr>
            <w:tcW w:w="1512" w:type="dxa"/>
          </w:tcPr>
          <w:p w14:paraId="6C675513" w14:textId="27571C54" w:rsidR="00D35608" w:rsidRDefault="00D35608" w:rsidP="00506E02">
            <w:pPr>
              <w:pStyle w:val="Tablebodytextnospaceafter"/>
            </w:pPr>
            <w:r>
              <w:t>186</w:t>
            </w:r>
          </w:p>
        </w:tc>
      </w:tr>
      <w:tr w:rsidR="00D35608" w14:paraId="41B2B2C5" w14:textId="5337B5C2"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DE23958" w14:textId="77777777" w:rsidR="00D35608" w:rsidRPr="00BE4BB3" w:rsidRDefault="00D35608" w:rsidP="00506E02">
            <w:pPr>
              <w:pStyle w:val="Tablebodytextnospaceafter"/>
            </w:pPr>
            <w:r>
              <w:t>R</w:t>
            </w:r>
            <w:r w:rsidRPr="00BE4BB3">
              <w:t>emedial action to improve state sector administration</w:t>
            </w:r>
          </w:p>
        </w:tc>
        <w:tc>
          <w:tcPr>
            <w:tcW w:w="1512" w:type="dxa"/>
          </w:tcPr>
          <w:p w14:paraId="528C9BBE" w14:textId="5E71413B" w:rsidR="00D35608" w:rsidRDefault="00D35608" w:rsidP="00506E02">
            <w:pPr>
              <w:pStyle w:val="Tablebodytextnospaceafter"/>
            </w:pPr>
            <w:r>
              <w:t>25</w:t>
            </w:r>
          </w:p>
        </w:tc>
        <w:tc>
          <w:tcPr>
            <w:tcW w:w="1512" w:type="dxa"/>
          </w:tcPr>
          <w:p w14:paraId="1B44B70F" w14:textId="6C960AE4" w:rsidR="00D35608" w:rsidRDefault="00D35608" w:rsidP="00506E02">
            <w:pPr>
              <w:pStyle w:val="Tablebodytextnospaceafter"/>
            </w:pPr>
            <w:r>
              <w:t>-</w:t>
            </w:r>
          </w:p>
        </w:tc>
      </w:tr>
      <w:tr w:rsidR="00D35608" w14:paraId="26B510B7" w14:textId="362F7D49"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F810BA6" w14:textId="77777777" w:rsidR="00D35608" w:rsidRPr="00BE4BB3" w:rsidRDefault="00D35608" w:rsidP="00506E02">
            <w:pPr>
              <w:pStyle w:val="Tablebodytextnospaceafter"/>
            </w:pPr>
            <w:r>
              <w:t>R</w:t>
            </w:r>
            <w:r w:rsidRPr="00BE4BB3">
              <w:t>emedial action to benefit complainant and improve state sector administration</w:t>
            </w:r>
          </w:p>
        </w:tc>
        <w:tc>
          <w:tcPr>
            <w:tcW w:w="1512" w:type="dxa"/>
          </w:tcPr>
          <w:p w14:paraId="5F008F27" w14:textId="3368C8AD" w:rsidR="00D35608" w:rsidRDefault="00D35608" w:rsidP="00506E02">
            <w:pPr>
              <w:pStyle w:val="Tablebodytextnospaceafter"/>
            </w:pPr>
            <w:r>
              <w:t>5</w:t>
            </w:r>
          </w:p>
        </w:tc>
        <w:tc>
          <w:tcPr>
            <w:tcW w:w="1512" w:type="dxa"/>
          </w:tcPr>
          <w:p w14:paraId="56E63442" w14:textId="2EFE17C9" w:rsidR="00D35608" w:rsidRDefault="00D35608" w:rsidP="00506E02">
            <w:pPr>
              <w:pStyle w:val="Tablebodytextnospaceafter"/>
            </w:pPr>
            <w:r>
              <w:t>2</w:t>
            </w:r>
          </w:p>
        </w:tc>
      </w:tr>
      <w:tr w:rsidR="00D35608" w14:paraId="49434EB4" w14:textId="586FA08A"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0B4F11AD" w14:textId="77777777" w:rsidR="00D35608" w:rsidRPr="00BE4BB3" w:rsidRDefault="00D35608" w:rsidP="00506E02">
            <w:pPr>
              <w:pStyle w:val="Tablebodytextnospaceafter"/>
            </w:pPr>
            <w:r>
              <w:t>P</w:t>
            </w:r>
            <w:r w:rsidRPr="00BE4BB3">
              <w:t>rovision of advice/explanation by agency or Ombudsman</w:t>
            </w:r>
            <w:r>
              <w:t xml:space="preserve"> that</w:t>
            </w:r>
            <w:r w:rsidRPr="00BE4BB3">
              <w:t xml:space="preserve"> satisfies complainant</w:t>
            </w:r>
          </w:p>
        </w:tc>
        <w:tc>
          <w:tcPr>
            <w:tcW w:w="1512" w:type="dxa"/>
          </w:tcPr>
          <w:p w14:paraId="6DF89956" w14:textId="30D75E58" w:rsidR="00D35608" w:rsidRDefault="00D35608" w:rsidP="00506E02">
            <w:pPr>
              <w:pStyle w:val="Tablebodytextnospaceafter"/>
            </w:pPr>
            <w:r>
              <w:t>17</w:t>
            </w:r>
          </w:p>
        </w:tc>
        <w:tc>
          <w:tcPr>
            <w:tcW w:w="1512" w:type="dxa"/>
          </w:tcPr>
          <w:p w14:paraId="4D6EC2CC" w14:textId="4EEF9395" w:rsidR="00D35608" w:rsidRDefault="00D35608" w:rsidP="00506E02">
            <w:pPr>
              <w:pStyle w:val="Tablebodytextnospaceafter"/>
            </w:pPr>
            <w:r>
              <w:t>26</w:t>
            </w:r>
          </w:p>
        </w:tc>
      </w:tr>
      <w:tr w:rsidR="00D35608" w14:paraId="53254645" w14:textId="2D33DED5"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62F3CA3" w14:textId="77777777" w:rsidR="00D35608" w:rsidRPr="00A568D9" w:rsidRDefault="00D35608" w:rsidP="00506E02">
            <w:pPr>
              <w:pStyle w:val="Tablebodytextnospaceafter"/>
              <w:rPr>
                <w:rStyle w:val="EmphasisItalics"/>
              </w:rPr>
            </w:pPr>
            <w:r w:rsidRPr="00A568D9">
              <w:rPr>
                <w:rStyle w:val="EmphasisItalics"/>
              </w:rPr>
              <w:t>Subtotal</w:t>
            </w:r>
          </w:p>
        </w:tc>
        <w:tc>
          <w:tcPr>
            <w:tcW w:w="1512" w:type="dxa"/>
          </w:tcPr>
          <w:p w14:paraId="53DAF978" w14:textId="3AE6A6E9" w:rsidR="00D35608" w:rsidRDefault="00D35608" w:rsidP="00506E02">
            <w:pPr>
              <w:pStyle w:val="Tablebodytextnospaceafter"/>
              <w:jc w:val="right"/>
              <w:rPr>
                <w:rStyle w:val="EmphasisItalics"/>
              </w:rPr>
            </w:pPr>
            <w:r>
              <w:rPr>
                <w:rStyle w:val="EmphasisItalics"/>
              </w:rPr>
              <w:t>200</w:t>
            </w:r>
          </w:p>
        </w:tc>
        <w:tc>
          <w:tcPr>
            <w:tcW w:w="1512" w:type="dxa"/>
          </w:tcPr>
          <w:p w14:paraId="39F8593C" w14:textId="005B90CE" w:rsidR="00D35608" w:rsidRDefault="00D35608" w:rsidP="00506E02">
            <w:pPr>
              <w:pStyle w:val="Tablebodytextnospaceafter"/>
              <w:jc w:val="right"/>
              <w:rPr>
                <w:rStyle w:val="EmphasisItalics"/>
              </w:rPr>
            </w:pPr>
            <w:r>
              <w:rPr>
                <w:rStyle w:val="EmphasisItalics"/>
              </w:rPr>
              <w:t>214</w:t>
            </w:r>
          </w:p>
        </w:tc>
      </w:tr>
      <w:tr w:rsidR="00D35608" w14:paraId="5AE3B754" w14:textId="0784340F"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5805996F" w14:textId="77777777" w:rsidR="00D35608" w:rsidRPr="007C3795" w:rsidRDefault="00D35608" w:rsidP="00506E02">
            <w:pPr>
              <w:pStyle w:val="Tablebodytextnospaceafter"/>
              <w:rPr>
                <w:b/>
              </w:rPr>
            </w:pPr>
            <w:r w:rsidRPr="007C3795">
              <w:rPr>
                <w:b/>
              </w:rPr>
              <w:t>Investigation discontinued</w:t>
            </w:r>
          </w:p>
        </w:tc>
        <w:tc>
          <w:tcPr>
            <w:tcW w:w="1512" w:type="dxa"/>
            <w:shd w:val="clear" w:color="auto" w:fill="BFBFBF"/>
          </w:tcPr>
          <w:p w14:paraId="5340B882" w14:textId="77777777" w:rsidR="00D35608" w:rsidRPr="007C3795" w:rsidRDefault="00D35608" w:rsidP="00506E02">
            <w:pPr>
              <w:pStyle w:val="Tablebodytextnospaceafter"/>
              <w:rPr>
                <w:b/>
              </w:rPr>
            </w:pPr>
          </w:p>
        </w:tc>
        <w:tc>
          <w:tcPr>
            <w:tcW w:w="1512" w:type="dxa"/>
            <w:shd w:val="clear" w:color="auto" w:fill="BFBFBF"/>
          </w:tcPr>
          <w:p w14:paraId="75CDCE15" w14:textId="77777777" w:rsidR="00D35608" w:rsidRPr="007C3795" w:rsidRDefault="00D35608" w:rsidP="00506E02">
            <w:pPr>
              <w:pStyle w:val="Tablebodytextnospaceafter"/>
              <w:rPr>
                <w:b/>
              </w:rPr>
            </w:pPr>
          </w:p>
        </w:tc>
      </w:tr>
      <w:tr w:rsidR="00D35608" w14:paraId="02FA5EED" w14:textId="7367E307"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CFCF82A" w14:textId="77777777" w:rsidR="00D35608" w:rsidRPr="00BE4BB3" w:rsidRDefault="00D35608" w:rsidP="00506E02">
            <w:pPr>
              <w:pStyle w:val="Tablebodytextnospaceafter"/>
            </w:pPr>
            <w:r>
              <w:t>W</w:t>
            </w:r>
            <w:r w:rsidRPr="00BE4BB3">
              <w:t>ithdrawn by complainant or no response from complainant</w:t>
            </w:r>
          </w:p>
        </w:tc>
        <w:tc>
          <w:tcPr>
            <w:tcW w:w="1512" w:type="dxa"/>
          </w:tcPr>
          <w:p w14:paraId="32EED600" w14:textId="23A2626A" w:rsidR="00D35608" w:rsidRDefault="00D35608" w:rsidP="00506E02">
            <w:pPr>
              <w:pStyle w:val="Tablebodytextnospaceafter"/>
            </w:pPr>
            <w:r>
              <w:t>9</w:t>
            </w:r>
          </w:p>
        </w:tc>
        <w:tc>
          <w:tcPr>
            <w:tcW w:w="1512" w:type="dxa"/>
          </w:tcPr>
          <w:p w14:paraId="737D76DB" w14:textId="7E4A1278" w:rsidR="00D35608" w:rsidRDefault="00D35608" w:rsidP="00506E02">
            <w:pPr>
              <w:pStyle w:val="Tablebodytextnospaceafter"/>
            </w:pPr>
            <w:r>
              <w:t>37</w:t>
            </w:r>
          </w:p>
        </w:tc>
      </w:tr>
      <w:tr w:rsidR="00D35608" w14:paraId="0721CDEE" w14:textId="2F459E61"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5A1856FA" w14:textId="77777777" w:rsidR="00D35608" w:rsidRPr="00BE4BB3" w:rsidRDefault="00D35608" w:rsidP="00506E02">
            <w:pPr>
              <w:pStyle w:val="Tablebodytextnospaceafter"/>
            </w:pPr>
            <w:r>
              <w:t>F</w:t>
            </w:r>
            <w:r w:rsidRPr="00BE4BB3">
              <w:t>urther investigation unnecessary</w:t>
            </w:r>
          </w:p>
        </w:tc>
        <w:tc>
          <w:tcPr>
            <w:tcW w:w="1512" w:type="dxa"/>
          </w:tcPr>
          <w:p w14:paraId="50DCF86F" w14:textId="2DD1A313" w:rsidR="00D35608" w:rsidRDefault="00D35608" w:rsidP="00506E02">
            <w:pPr>
              <w:pStyle w:val="Tablebodytextnospaceafter"/>
            </w:pPr>
            <w:r>
              <w:t>31</w:t>
            </w:r>
          </w:p>
        </w:tc>
        <w:tc>
          <w:tcPr>
            <w:tcW w:w="1512" w:type="dxa"/>
          </w:tcPr>
          <w:p w14:paraId="1CD9BB98" w14:textId="4FE0FB0B" w:rsidR="00D35608" w:rsidRDefault="00D35608" w:rsidP="00506E02">
            <w:pPr>
              <w:pStyle w:val="Tablebodytextnospaceafter"/>
            </w:pPr>
            <w:r>
              <w:t>18</w:t>
            </w:r>
          </w:p>
        </w:tc>
      </w:tr>
      <w:tr w:rsidR="00D35608" w14:paraId="1C8F0283" w14:textId="67FE6D37"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6E5CCAC" w14:textId="77777777" w:rsidR="00D35608" w:rsidRPr="00BE4BB3" w:rsidRDefault="00D35608" w:rsidP="00506E02">
            <w:pPr>
              <w:pStyle w:val="Tablebodytextnospaceafter"/>
            </w:pPr>
            <w:r>
              <w:t>Agency to review</w:t>
            </w:r>
          </w:p>
        </w:tc>
        <w:tc>
          <w:tcPr>
            <w:tcW w:w="1512" w:type="dxa"/>
          </w:tcPr>
          <w:p w14:paraId="7F998BFA" w14:textId="72E4B1D9" w:rsidR="00D35608" w:rsidRDefault="00D35608" w:rsidP="00506E02">
            <w:pPr>
              <w:pStyle w:val="Tablebodytextnospaceafter"/>
            </w:pPr>
            <w:r>
              <w:t>14</w:t>
            </w:r>
          </w:p>
        </w:tc>
        <w:tc>
          <w:tcPr>
            <w:tcW w:w="1512" w:type="dxa"/>
          </w:tcPr>
          <w:p w14:paraId="26B0BD42" w14:textId="28FA0548" w:rsidR="00D35608" w:rsidRDefault="00D35608" w:rsidP="00506E02">
            <w:pPr>
              <w:pStyle w:val="Tablebodytextnospaceafter"/>
            </w:pPr>
            <w:r>
              <w:t>4</w:t>
            </w:r>
          </w:p>
        </w:tc>
      </w:tr>
      <w:tr w:rsidR="00D35608" w14:paraId="04BB54A2" w14:textId="6559647E"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5601715" w14:textId="77777777" w:rsidR="00D35608" w:rsidRPr="00A568D9" w:rsidRDefault="00D35608" w:rsidP="00506E02">
            <w:pPr>
              <w:pStyle w:val="Tablebodytextnospaceafter"/>
              <w:rPr>
                <w:rStyle w:val="EmphasisItalics"/>
              </w:rPr>
            </w:pPr>
            <w:r w:rsidRPr="00A568D9">
              <w:rPr>
                <w:rStyle w:val="EmphasisItalics"/>
              </w:rPr>
              <w:t>Subtotal</w:t>
            </w:r>
          </w:p>
        </w:tc>
        <w:tc>
          <w:tcPr>
            <w:tcW w:w="1512" w:type="dxa"/>
          </w:tcPr>
          <w:p w14:paraId="37D8B158" w14:textId="0F220342" w:rsidR="00D35608" w:rsidRDefault="00D35608" w:rsidP="00506E02">
            <w:pPr>
              <w:pStyle w:val="Tablebodytextnospaceafter"/>
              <w:jc w:val="right"/>
              <w:rPr>
                <w:rStyle w:val="EmphasisItalics"/>
              </w:rPr>
            </w:pPr>
            <w:r>
              <w:rPr>
                <w:rStyle w:val="EmphasisItalics"/>
              </w:rPr>
              <w:t>54</w:t>
            </w:r>
          </w:p>
        </w:tc>
        <w:tc>
          <w:tcPr>
            <w:tcW w:w="1512" w:type="dxa"/>
          </w:tcPr>
          <w:p w14:paraId="3171159C" w14:textId="7BFEFAFF" w:rsidR="00D35608" w:rsidRDefault="00D35608" w:rsidP="00506E02">
            <w:pPr>
              <w:pStyle w:val="Tablebodytextnospaceafter"/>
              <w:jc w:val="right"/>
              <w:rPr>
                <w:rStyle w:val="EmphasisItalics"/>
              </w:rPr>
            </w:pPr>
            <w:r>
              <w:rPr>
                <w:rStyle w:val="EmphasisItalics"/>
              </w:rPr>
              <w:t>59</w:t>
            </w:r>
          </w:p>
        </w:tc>
      </w:tr>
      <w:tr w:rsidR="00D35608" w14:paraId="0084EF94" w14:textId="5A56C15C"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shd w:val="clear" w:color="auto" w:fill="BFBFBF"/>
          </w:tcPr>
          <w:p w14:paraId="21AA7710" w14:textId="77777777" w:rsidR="00D35608" w:rsidRPr="007C3795" w:rsidRDefault="00D35608" w:rsidP="00506E02">
            <w:pPr>
              <w:pStyle w:val="Tablebodytextnospaceafter"/>
              <w:rPr>
                <w:b/>
              </w:rPr>
            </w:pPr>
            <w:r w:rsidRPr="007C3795">
              <w:rPr>
                <w:b/>
              </w:rPr>
              <w:t>Resolved during investigation</w:t>
            </w:r>
          </w:p>
        </w:tc>
        <w:tc>
          <w:tcPr>
            <w:tcW w:w="1512" w:type="dxa"/>
            <w:shd w:val="clear" w:color="auto" w:fill="BFBFBF"/>
          </w:tcPr>
          <w:p w14:paraId="3373B89F" w14:textId="77777777" w:rsidR="00D35608" w:rsidRPr="007C3795" w:rsidRDefault="00D35608" w:rsidP="00506E02">
            <w:pPr>
              <w:pStyle w:val="Tablebodytextnospaceafter"/>
              <w:rPr>
                <w:b/>
              </w:rPr>
            </w:pPr>
          </w:p>
        </w:tc>
        <w:tc>
          <w:tcPr>
            <w:tcW w:w="1512" w:type="dxa"/>
            <w:shd w:val="clear" w:color="auto" w:fill="BFBFBF"/>
          </w:tcPr>
          <w:p w14:paraId="4D44CF65" w14:textId="77777777" w:rsidR="00D35608" w:rsidRPr="007C3795" w:rsidRDefault="00D35608" w:rsidP="00506E02">
            <w:pPr>
              <w:pStyle w:val="Tablebodytextnospaceafter"/>
              <w:rPr>
                <w:b/>
              </w:rPr>
            </w:pPr>
          </w:p>
        </w:tc>
      </w:tr>
      <w:tr w:rsidR="00D35608" w14:paraId="68B12CF0" w14:textId="63D541E3"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06E7A27D" w14:textId="77777777" w:rsidR="00D35608" w:rsidRPr="00BE4BB3" w:rsidRDefault="00D35608" w:rsidP="00506E02">
            <w:pPr>
              <w:pStyle w:val="Tablebodytextnospaceafter"/>
            </w:pPr>
            <w:r>
              <w:t>R</w:t>
            </w:r>
            <w:r w:rsidRPr="00BE4BB3">
              <w:t>emedial action to benefit complainant</w:t>
            </w:r>
          </w:p>
        </w:tc>
        <w:tc>
          <w:tcPr>
            <w:tcW w:w="1512" w:type="dxa"/>
          </w:tcPr>
          <w:p w14:paraId="06708FC4" w14:textId="77C5C91B" w:rsidR="00D35608" w:rsidRDefault="00D35608" w:rsidP="00506E02">
            <w:pPr>
              <w:pStyle w:val="Tablebodytextnospaceafter"/>
            </w:pPr>
            <w:r>
              <w:t>46</w:t>
            </w:r>
          </w:p>
        </w:tc>
        <w:tc>
          <w:tcPr>
            <w:tcW w:w="1512" w:type="dxa"/>
          </w:tcPr>
          <w:p w14:paraId="074D8666" w14:textId="1022511C" w:rsidR="00D35608" w:rsidRDefault="00D35608" w:rsidP="00506E02">
            <w:pPr>
              <w:pStyle w:val="Tablebodytextnospaceafter"/>
            </w:pPr>
            <w:r>
              <w:t>59</w:t>
            </w:r>
          </w:p>
        </w:tc>
      </w:tr>
      <w:tr w:rsidR="00D35608" w14:paraId="6B019B7B" w14:textId="44299DDE"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7015F316" w14:textId="77777777" w:rsidR="00D35608" w:rsidRPr="00BE4BB3" w:rsidRDefault="00D35608" w:rsidP="00506E02">
            <w:pPr>
              <w:pStyle w:val="Tablebodytextnospaceafter"/>
            </w:pPr>
            <w:r>
              <w:t>R</w:t>
            </w:r>
            <w:r w:rsidRPr="00BE4BB3">
              <w:t>emedial action to benefit complainant and improve state sector administration</w:t>
            </w:r>
          </w:p>
        </w:tc>
        <w:tc>
          <w:tcPr>
            <w:tcW w:w="1512" w:type="dxa"/>
          </w:tcPr>
          <w:p w14:paraId="12C3A23A" w14:textId="40854F96" w:rsidR="00D35608" w:rsidRDefault="00D35608" w:rsidP="00506E02">
            <w:pPr>
              <w:pStyle w:val="Tablebodytextnospaceafter"/>
            </w:pPr>
            <w:r>
              <w:t>11</w:t>
            </w:r>
          </w:p>
        </w:tc>
        <w:tc>
          <w:tcPr>
            <w:tcW w:w="1512" w:type="dxa"/>
          </w:tcPr>
          <w:p w14:paraId="0B9A2AF0" w14:textId="37968DCC" w:rsidR="00D35608" w:rsidRDefault="00D35608" w:rsidP="00506E02">
            <w:pPr>
              <w:pStyle w:val="Tablebodytextnospaceafter"/>
            </w:pPr>
            <w:r>
              <w:t>4</w:t>
            </w:r>
          </w:p>
        </w:tc>
      </w:tr>
      <w:tr w:rsidR="00D35608" w14:paraId="5AAD3C9E" w14:textId="346DF222"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7B6B5A5" w14:textId="77777777" w:rsidR="00D35608" w:rsidRPr="00BE4BB3" w:rsidRDefault="00D35608" w:rsidP="00506E02">
            <w:pPr>
              <w:pStyle w:val="Tablebodytextnospaceafter"/>
            </w:pPr>
            <w:r>
              <w:t>P</w:t>
            </w:r>
            <w:r w:rsidRPr="00BE4BB3">
              <w:t xml:space="preserve">rovision of advice/explanation by agency or Ombudsman </w:t>
            </w:r>
            <w:r>
              <w:t>that</w:t>
            </w:r>
            <w:r w:rsidRPr="00BE4BB3">
              <w:t xml:space="preserve"> satisfies complainant</w:t>
            </w:r>
          </w:p>
        </w:tc>
        <w:tc>
          <w:tcPr>
            <w:tcW w:w="1512" w:type="dxa"/>
          </w:tcPr>
          <w:p w14:paraId="2ABEE6D2" w14:textId="5DF38965" w:rsidR="00D35608" w:rsidRDefault="00D35608" w:rsidP="00506E02">
            <w:pPr>
              <w:pStyle w:val="Tablebodytextnospaceafter"/>
            </w:pPr>
            <w:r>
              <w:t>2</w:t>
            </w:r>
          </w:p>
        </w:tc>
        <w:tc>
          <w:tcPr>
            <w:tcW w:w="1512" w:type="dxa"/>
          </w:tcPr>
          <w:p w14:paraId="78EEDDFC" w14:textId="3DF466ED" w:rsidR="00D35608" w:rsidRDefault="00D35608" w:rsidP="00506E02">
            <w:pPr>
              <w:pStyle w:val="Tablebodytextnospaceafter"/>
            </w:pPr>
            <w:r>
              <w:t>8</w:t>
            </w:r>
          </w:p>
        </w:tc>
      </w:tr>
      <w:tr w:rsidR="00D35608" w14:paraId="575F40A4" w14:textId="7EC7125E"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42FB6FA3" w14:textId="77777777" w:rsidR="00D35608" w:rsidRPr="00A568D9" w:rsidRDefault="00D35608" w:rsidP="00506E02">
            <w:pPr>
              <w:pStyle w:val="Tablebodytextnospaceafter"/>
              <w:rPr>
                <w:rStyle w:val="EmphasisItalics"/>
              </w:rPr>
            </w:pPr>
            <w:r w:rsidRPr="00A568D9">
              <w:rPr>
                <w:rStyle w:val="EmphasisItalics"/>
              </w:rPr>
              <w:t>Subtotal</w:t>
            </w:r>
          </w:p>
        </w:tc>
        <w:tc>
          <w:tcPr>
            <w:tcW w:w="1512" w:type="dxa"/>
          </w:tcPr>
          <w:p w14:paraId="2630B8DF" w14:textId="52FA212A" w:rsidR="00D35608" w:rsidRDefault="00D35608" w:rsidP="00506E02">
            <w:pPr>
              <w:pStyle w:val="Tablebodytextnospaceafter"/>
              <w:jc w:val="right"/>
              <w:rPr>
                <w:rStyle w:val="EmphasisItalics"/>
              </w:rPr>
            </w:pPr>
            <w:r>
              <w:rPr>
                <w:rStyle w:val="EmphasisItalics"/>
              </w:rPr>
              <w:t>59</w:t>
            </w:r>
          </w:p>
        </w:tc>
        <w:tc>
          <w:tcPr>
            <w:tcW w:w="1512" w:type="dxa"/>
          </w:tcPr>
          <w:p w14:paraId="361889E0" w14:textId="0AD54BCC" w:rsidR="00D35608" w:rsidRDefault="00D35608" w:rsidP="00506E02">
            <w:pPr>
              <w:pStyle w:val="Tablebodytextnospaceafter"/>
              <w:jc w:val="right"/>
              <w:rPr>
                <w:rStyle w:val="EmphasisItalics"/>
              </w:rPr>
            </w:pPr>
            <w:r>
              <w:rPr>
                <w:rStyle w:val="EmphasisItalics"/>
              </w:rPr>
              <w:t>71</w:t>
            </w:r>
          </w:p>
        </w:tc>
      </w:tr>
      <w:tr w:rsidR="00D35608" w14:paraId="6AF5B622" w14:textId="666E153D"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7C3FA758" w14:textId="77777777" w:rsidR="00D35608" w:rsidRPr="007C3795" w:rsidRDefault="00D35608" w:rsidP="00506E02">
            <w:pPr>
              <w:pStyle w:val="Tablebodytextnospaceafter"/>
              <w:rPr>
                <w:b/>
              </w:rPr>
            </w:pPr>
            <w:r w:rsidRPr="007C3795">
              <w:rPr>
                <w:b/>
              </w:rPr>
              <w:t>Investigation finalised (final opinion formed)</w:t>
            </w:r>
          </w:p>
        </w:tc>
        <w:tc>
          <w:tcPr>
            <w:tcW w:w="1512" w:type="dxa"/>
            <w:shd w:val="clear" w:color="auto" w:fill="BFBFBF"/>
          </w:tcPr>
          <w:p w14:paraId="12EDC2BC" w14:textId="77777777" w:rsidR="00D35608" w:rsidRPr="007C3795" w:rsidRDefault="00D35608" w:rsidP="00506E02">
            <w:pPr>
              <w:pStyle w:val="Tablebodytextnospaceafter"/>
              <w:rPr>
                <w:b/>
              </w:rPr>
            </w:pPr>
          </w:p>
        </w:tc>
        <w:tc>
          <w:tcPr>
            <w:tcW w:w="1512" w:type="dxa"/>
            <w:shd w:val="clear" w:color="auto" w:fill="BFBFBF"/>
          </w:tcPr>
          <w:p w14:paraId="2831AE36" w14:textId="77777777" w:rsidR="00D35608" w:rsidRPr="007C3795" w:rsidRDefault="00D35608" w:rsidP="00506E02">
            <w:pPr>
              <w:pStyle w:val="Tablebodytextnospaceafter"/>
              <w:rPr>
                <w:b/>
              </w:rPr>
            </w:pPr>
          </w:p>
        </w:tc>
      </w:tr>
      <w:tr w:rsidR="00D35608" w14:paraId="00E74215" w14:textId="14F51A6C"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6F59350E" w14:textId="77777777" w:rsidR="00D35608" w:rsidRPr="00BE4BB3" w:rsidRDefault="00D35608" w:rsidP="00506E02">
            <w:pPr>
              <w:pStyle w:val="Tablebodytextnospaceafter"/>
            </w:pPr>
            <w:r>
              <w:t>A</w:t>
            </w:r>
            <w:r w:rsidRPr="00BE4BB3">
              <w:t>dministrative deficiency identified – recommendation/s</w:t>
            </w:r>
          </w:p>
        </w:tc>
        <w:tc>
          <w:tcPr>
            <w:tcW w:w="1512" w:type="dxa"/>
          </w:tcPr>
          <w:p w14:paraId="2FBC734E" w14:textId="26651494" w:rsidR="00D35608" w:rsidRDefault="00D35608" w:rsidP="00506E02">
            <w:pPr>
              <w:pStyle w:val="Tablebodytextnospaceafter"/>
            </w:pPr>
            <w:r>
              <w:t>77</w:t>
            </w:r>
          </w:p>
        </w:tc>
        <w:tc>
          <w:tcPr>
            <w:tcW w:w="1512" w:type="dxa"/>
          </w:tcPr>
          <w:p w14:paraId="1A035BAE" w14:textId="3AD78966" w:rsidR="00D35608" w:rsidRDefault="00474EE4" w:rsidP="00506E02">
            <w:pPr>
              <w:pStyle w:val="Tablebodytextnospaceafter"/>
            </w:pPr>
            <w:r>
              <w:t>55</w:t>
            </w:r>
          </w:p>
        </w:tc>
      </w:tr>
      <w:tr w:rsidR="00D35608" w14:paraId="77A9666B" w14:textId="0DE0EFC4"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2DEE17E" w14:textId="77777777" w:rsidR="00D35608" w:rsidRPr="00BE4BB3" w:rsidRDefault="00D35608" w:rsidP="00506E02">
            <w:pPr>
              <w:pStyle w:val="Tablebodytextnospaceafter"/>
            </w:pPr>
            <w:r>
              <w:t>A</w:t>
            </w:r>
            <w:r w:rsidRPr="00BE4BB3">
              <w:t>dministrative deficiency identified – no recommendation</w:t>
            </w:r>
          </w:p>
        </w:tc>
        <w:tc>
          <w:tcPr>
            <w:tcW w:w="1512" w:type="dxa"/>
          </w:tcPr>
          <w:p w14:paraId="004B7D8B" w14:textId="47D6BFD9" w:rsidR="00D35608" w:rsidRDefault="00D35608" w:rsidP="00506E02">
            <w:pPr>
              <w:pStyle w:val="Tablebodytextnospaceafter"/>
            </w:pPr>
            <w:r>
              <w:t>34</w:t>
            </w:r>
          </w:p>
        </w:tc>
        <w:tc>
          <w:tcPr>
            <w:tcW w:w="1512" w:type="dxa"/>
          </w:tcPr>
          <w:p w14:paraId="095AE59C" w14:textId="79BEDE4D" w:rsidR="00D35608" w:rsidRDefault="00474EE4" w:rsidP="00474EE4">
            <w:pPr>
              <w:pStyle w:val="Tablebodytextnospaceafter"/>
            </w:pPr>
            <w:r>
              <w:t>29</w:t>
            </w:r>
          </w:p>
        </w:tc>
      </w:tr>
      <w:tr w:rsidR="00D35608" w14:paraId="748B040F" w14:textId="7F273602"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38CB149A" w14:textId="77777777" w:rsidR="00D35608" w:rsidRPr="00BE4BB3" w:rsidRDefault="00D35608" w:rsidP="00506E02">
            <w:pPr>
              <w:pStyle w:val="Tablebodytextnospaceafter"/>
            </w:pPr>
            <w:r>
              <w:t>N</w:t>
            </w:r>
            <w:r w:rsidRPr="00BE4BB3">
              <w:t>o administrative deficiency identified</w:t>
            </w:r>
          </w:p>
        </w:tc>
        <w:tc>
          <w:tcPr>
            <w:tcW w:w="1512" w:type="dxa"/>
          </w:tcPr>
          <w:p w14:paraId="26A5786A" w14:textId="4AD127C4" w:rsidR="00D35608" w:rsidRDefault="00D35608" w:rsidP="00506E02">
            <w:pPr>
              <w:pStyle w:val="Tablebodytextnospaceafter"/>
            </w:pPr>
            <w:r>
              <w:t>240</w:t>
            </w:r>
          </w:p>
        </w:tc>
        <w:tc>
          <w:tcPr>
            <w:tcW w:w="1512" w:type="dxa"/>
          </w:tcPr>
          <w:p w14:paraId="1E4FEE9A" w14:textId="6EC0D311" w:rsidR="00D35608" w:rsidRDefault="00D35608" w:rsidP="00506E02">
            <w:pPr>
              <w:pStyle w:val="Tablebodytextnospaceafter"/>
            </w:pPr>
            <w:r>
              <w:t>368</w:t>
            </w:r>
          </w:p>
        </w:tc>
      </w:tr>
      <w:tr w:rsidR="00D35608" w14:paraId="1DAB97B5" w14:textId="7B8157CB"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37FD8425" w14:textId="4436900C" w:rsidR="00D35608" w:rsidRDefault="00D35608" w:rsidP="00506E02">
            <w:pPr>
              <w:pStyle w:val="Tablebodytextnospaceafter"/>
            </w:pPr>
            <w:r>
              <w:t>Issues cannot be determined</w:t>
            </w:r>
          </w:p>
        </w:tc>
        <w:tc>
          <w:tcPr>
            <w:tcW w:w="1512" w:type="dxa"/>
          </w:tcPr>
          <w:p w14:paraId="48C08B44" w14:textId="519212A1" w:rsidR="00D35608" w:rsidRDefault="00D35608" w:rsidP="00506E02">
            <w:pPr>
              <w:pStyle w:val="Tablebodytextnospaceafter"/>
            </w:pPr>
            <w:r>
              <w:t>1</w:t>
            </w:r>
          </w:p>
        </w:tc>
        <w:tc>
          <w:tcPr>
            <w:tcW w:w="1512" w:type="dxa"/>
          </w:tcPr>
          <w:p w14:paraId="2C11FC63" w14:textId="7850FE06" w:rsidR="00D35608" w:rsidRDefault="00D35608" w:rsidP="00506E02">
            <w:pPr>
              <w:pStyle w:val="Tablebodytextnospaceafter"/>
            </w:pPr>
            <w:r>
              <w:t>-</w:t>
            </w:r>
          </w:p>
        </w:tc>
      </w:tr>
      <w:tr w:rsidR="00D35608" w14:paraId="0C5C24D0" w14:textId="490C1C55"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1427A771" w14:textId="77777777" w:rsidR="00D35608" w:rsidRPr="00A568D9" w:rsidRDefault="00D35608" w:rsidP="00506E02">
            <w:pPr>
              <w:pStyle w:val="Tablebodytextnospaceafter"/>
              <w:rPr>
                <w:rStyle w:val="EmphasisItalics"/>
              </w:rPr>
            </w:pPr>
            <w:r w:rsidRPr="00A568D9">
              <w:rPr>
                <w:rStyle w:val="EmphasisItalics"/>
              </w:rPr>
              <w:t>Subtotal</w:t>
            </w:r>
          </w:p>
        </w:tc>
        <w:tc>
          <w:tcPr>
            <w:tcW w:w="1512" w:type="dxa"/>
          </w:tcPr>
          <w:p w14:paraId="3D21A39D" w14:textId="1B88AE2C" w:rsidR="00D35608" w:rsidRDefault="00D35608" w:rsidP="003D0AC3">
            <w:pPr>
              <w:pStyle w:val="Tablebodytextnospaceafter"/>
              <w:jc w:val="right"/>
              <w:rPr>
                <w:rStyle w:val="EmphasisItalics"/>
              </w:rPr>
            </w:pPr>
            <w:r>
              <w:rPr>
                <w:rStyle w:val="EmphasisItalics"/>
              </w:rPr>
              <w:t>352</w:t>
            </w:r>
          </w:p>
        </w:tc>
        <w:tc>
          <w:tcPr>
            <w:tcW w:w="1512" w:type="dxa"/>
          </w:tcPr>
          <w:p w14:paraId="70A7D5D2" w14:textId="1B739D5A" w:rsidR="00D35608" w:rsidRDefault="00D35608" w:rsidP="003D0AC3">
            <w:pPr>
              <w:pStyle w:val="Tablebodytextnospaceafter"/>
              <w:jc w:val="right"/>
              <w:rPr>
                <w:rStyle w:val="EmphasisItalics"/>
              </w:rPr>
            </w:pPr>
            <w:r>
              <w:rPr>
                <w:rStyle w:val="EmphasisItalics"/>
              </w:rPr>
              <w:t>452</w:t>
            </w:r>
          </w:p>
        </w:tc>
      </w:tr>
      <w:tr w:rsidR="00D35608" w14:paraId="65C9C85B" w14:textId="77777777" w:rsidTr="00EC3D04">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5AC07F6C" w14:textId="73D248F0" w:rsidR="00D35608" w:rsidRPr="007C3795" w:rsidRDefault="00D35608" w:rsidP="00EC3D04">
            <w:pPr>
              <w:pStyle w:val="Tablebodytextnospaceafter"/>
              <w:rPr>
                <w:b/>
              </w:rPr>
            </w:pPr>
            <w:r>
              <w:rPr>
                <w:b/>
              </w:rPr>
              <w:t>OA self-initiated – no investigation</w:t>
            </w:r>
          </w:p>
        </w:tc>
        <w:tc>
          <w:tcPr>
            <w:tcW w:w="1512" w:type="dxa"/>
            <w:shd w:val="clear" w:color="auto" w:fill="BFBFBF"/>
          </w:tcPr>
          <w:p w14:paraId="25E535F7" w14:textId="77777777" w:rsidR="00D35608" w:rsidRPr="007C3795" w:rsidRDefault="00D35608" w:rsidP="00EC3D04">
            <w:pPr>
              <w:pStyle w:val="Tablebodytextnospaceafter"/>
              <w:rPr>
                <w:b/>
              </w:rPr>
            </w:pPr>
          </w:p>
        </w:tc>
        <w:tc>
          <w:tcPr>
            <w:tcW w:w="1512" w:type="dxa"/>
            <w:shd w:val="clear" w:color="auto" w:fill="BFBFBF"/>
          </w:tcPr>
          <w:p w14:paraId="65541580" w14:textId="77777777" w:rsidR="00D35608" w:rsidRPr="007C3795" w:rsidRDefault="00D35608" w:rsidP="00EC3D04">
            <w:pPr>
              <w:pStyle w:val="Tablebodytextnospaceafter"/>
              <w:rPr>
                <w:b/>
              </w:rPr>
            </w:pPr>
          </w:p>
        </w:tc>
      </w:tr>
      <w:tr w:rsidR="00D35608" w14:paraId="63D907F3" w14:textId="77777777" w:rsidTr="00EC3D04">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48D66D47" w14:textId="77777777" w:rsidR="00D35608" w:rsidRPr="00A568D9" w:rsidRDefault="00D35608" w:rsidP="00EC3D04">
            <w:pPr>
              <w:pStyle w:val="Tablebodytextnospaceafter"/>
              <w:rPr>
                <w:rStyle w:val="EmphasisItalics"/>
              </w:rPr>
            </w:pPr>
            <w:r w:rsidRPr="00A568D9">
              <w:rPr>
                <w:rStyle w:val="EmphasisItalics"/>
              </w:rPr>
              <w:t>Subtotal</w:t>
            </w:r>
          </w:p>
        </w:tc>
        <w:tc>
          <w:tcPr>
            <w:tcW w:w="1512" w:type="dxa"/>
          </w:tcPr>
          <w:p w14:paraId="652B246B" w14:textId="1EDFAAF3" w:rsidR="00D35608" w:rsidRDefault="00D35608" w:rsidP="00EC3D04">
            <w:pPr>
              <w:pStyle w:val="Tablebodytextnospaceafter"/>
              <w:jc w:val="right"/>
              <w:rPr>
                <w:rStyle w:val="EmphasisItalics"/>
              </w:rPr>
            </w:pPr>
            <w:r>
              <w:rPr>
                <w:rStyle w:val="EmphasisItalics"/>
              </w:rPr>
              <w:t>-</w:t>
            </w:r>
          </w:p>
        </w:tc>
        <w:tc>
          <w:tcPr>
            <w:tcW w:w="1512" w:type="dxa"/>
          </w:tcPr>
          <w:p w14:paraId="4320FEBA" w14:textId="0DD6D16C" w:rsidR="00D35608" w:rsidRDefault="00D35608" w:rsidP="00EC3D04">
            <w:pPr>
              <w:pStyle w:val="Tablebodytextnospaceafter"/>
              <w:jc w:val="right"/>
              <w:rPr>
                <w:rStyle w:val="EmphasisItalics"/>
              </w:rPr>
            </w:pPr>
            <w:r>
              <w:rPr>
                <w:rStyle w:val="EmphasisItalics"/>
              </w:rPr>
              <w:t>1</w:t>
            </w:r>
          </w:p>
        </w:tc>
      </w:tr>
      <w:tr w:rsidR="00D35608" w14:paraId="092758A5" w14:textId="71C2DD89"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tcPr>
          <w:p w14:paraId="45FD09E4" w14:textId="77777777" w:rsidR="00D35608" w:rsidRPr="00C10F5B" w:rsidRDefault="00D35608" w:rsidP="00506E02">
            <w:pPr>
              <w:pStyle w:val="Tablebodytextnospaceafter"/>
              <w:rPr>
                <w:rStyle w:val="EmphasisItalics"/>
              </w:rPr>
            </w:pPr>
            <w:r w:rsidRPr="00C10F5B">
              <w:rPr>
                <w:rStyle w:val="EmphasisItalics"/>
              </w:rPr>
              <w:t>Administration – adjustment</w:t>
            </w:r>
          </w:p>
        </w:tc>
        <w:tc>
          <w:tcPr>
            <w:tcW w:w="1512" w:type="dxa"/>
          </w:tcPr>
          <w:p w14:paraId="506DB226" w14:textId="29E698AB" w:rsidR="00D35608" w:rsidRPr="00C10F5B" w:rsidRDefault="00D35608" w:rsidP="00506E02">
            <w:pPr>
              <w:pStyle w:val="Tablebodytextnospaceafter"/>
              <w:jc w:val="right"/>
              <w:rPr>
                <w:rStyle w:val="EmphasisItalics"/>
              </w:rPr>
            </w:pPr>
            <w:r w:rsidRPr="00C10F5B">
              <w:rPr>
                <w:rStyle w:val="EmphasisItalics"/>
              </w:rPr>
              <w:t>-</w:t>
            </w:r>
          </w:p>
        </w:tc>
        <w:tc>
          <w:tcPr>
            <w:tcW w:w="1512" w:type="dxa"/>
          </w:tcPr>
          <w:p w14:paraId="5BB9C189" w14:textId="1C2C66A0" w:rsidR="00D35608" w:rsidRPr="00C10F5B" w:rsidRDefault="00D35608" w:rsidP="00506E02">
            <w:pPr>
              <w:pStyle w:val="Tablebodytextnospaceafter"/>
              <w:jc w:val="right"/>
              <w:rPr>
                <w:rStyle w:val="EmphasisItalics"/>
              </w:rPr>
            </w:pPr>
            <w:r w:rsidRPr="00C10F5B">
              <w:rPr>
                <w:rStyle w:val="EmphasisItalics"/>
              </w:rPr>
              <w:t>1</w:t>
            </w:r>
          </w:p>
        </w:tc>
      </w:tr>
      <w:tr w:rsidR="00D35608" w14:paraId="36A988FA" w14:textId="00428CD9" w:rsidTr="00D35608">
        <w:trPr>
          <w:cnfStyle w:val="000000100000" w:firstRow="0" w:lastRow="0" w:firstColumn="0" w:lastColumn="0" w:oddVBand="0" w:evenVBand="0" w:oddHBand="1" w:evenHBand="0" w:firstRowFirstColumn="0" w:firstRowLastColumn="0" w:lastRowFirstColumn="0" w:lastRowLastColumn="0"/>
          <w:trHeight w:val="60"/>
        </w:trPr>
        <w:tc>
          <w:tcPr>
            <w:tcW w:w="6227" w:type="dxa"/>
          </w:tcPr>
          <w:p w14:paraId="4580577B" w14:textId="77777777" w:rsidR="00D35608" w:rsidRPr="00C10F5B" w:rsidRDefault="00D35608" w:rsidP="00506E02">
            <w:pPr>
              <w:pStyle w:val="Tablebodytextnospaceafter"/>
              <w:rPr>
                <w:rStyle w:val="EmphasisItalics"/>
              </w:rPr>
            </w:pPr>
            <w:r w:rsidRPr="00C10F5B">
              <w:rPr>
                <w:rStyle w:val="EmphasisItalics"/>
              </w:rPr>
              <w:t>Under consideration at 30 June</w:t>
            </w:r>
          </w:p>
        </w:tc>
        <w:tc>
          <w:tcPr>
            <w:tcW w:w="1512" w:type="dxa"/>
          </w:tcPr>
          <w:p w14:paraId="22AA05A2" w14:textId="72D8543B" w:rsidR="00D35608" w:rsidRPr="00C10F5B" w:rsidRDefault="00D35608" w:rsidP="00506E02">
            <w:pPr>
              <w:pStyle w:val="Tablebodytextnospaceafter"/>
              <w:jc w:val="right"/>
              <w:rPr>
                <w:rStyle w:val="EmphasisItalics"/>
              </w:rPr>
            </w:pPr>
            <w:r w:rsidRPr="00C10F5B">
              <w:rPr>
                <w:rStyle w:val="EmphasisItalics"/>
              </w:rPr>
              <w:t>815</w:t>
            </w:r>
          </w:p>
        </w:tc>
        <w:tc>
          <w:tcPr>
            <w:tcW w:w="1512" w:type="dxa"/>
          </w:tcPr>
          <w:p w14:paraId="14221FC6" w14:textId="5C2AB077" w:rsidR="00D35608" w:rsidRPr="00C10F5B" w:rsidRDefault="00EE3F8A" w:rsidP="00506E02">
            <w:pPr>
              <w:pStyle w:val="Tablebodytextnospaceafter"/>
              <w:jc w:val="right"/>
              <w:rPr>
                <w:rStyle w:val="EmphasisItalics"/>
              </w:rPr>
            </w:pPr>
            <w:r w:rsidRPr="00C10F5B">
              <w:rPr>
                <w:rStyle w:val="EmphasisItalics"/>
              </w:rPr>
              <w:t>1,379</w:t>
            </w:r>
          </w:p>
        </w:tc>
      </w:tr>
      <w:tr w:rsidR="00D35608" w14:paraId="7BE0E08F" w14:textId="7C29B895" w:rsidTr="00D35608">
        <w:trPr>
          <w:cnfStyle w:val="000000010000" w:firstRow="0" w:lastRow="0" w:firstColumn="0" w:lastColumn="0" w:oddVBand="0" w:evenVBand="0" w:oddHBand="0" w:evenHBand="1" w:firstRowFirstColumn="0" w:firstRowLastColumn="0" w:lastRowFirstColumn="0" w:lastRowLastColumn="0"/>
          <w:trHeight w:val="60"/>
        </w:trPr>
        <w:tc>
          <w:tcPr>
            <w:tcW w:w="6227" w:type="dxa"/>
            <w:shd w:val="clear" w:color="auto" w:fill="BFBFBF"/>
          </w:tcPr>
          <w:p w14:paraId="20F8AD6C" w14:textId="77777777" w:rsidR="00D35608" w:rsidRPr="00A568D9" w:rsidRDefault="00D35608" w:rsidP="00506E02">
            <w:pPr>
              <w:pStyle w:val="Tablebodytextnospaceafter"/>
              <w:rPr>
                <w:rStyle w:val="Emphasis"/>
              </w:rPr>
            </w:pPr>
            <w:r w:rsidRPr="00A568D9">
              <w:rPr>
                <w:rStyle w:val="Emphasis"/>
              </w:rPr>
              <w:t>Total</w:t>
            </w:r>
          </w:p>
        </w:tc>
        <w:tc>
          <w:tcPr>
            <w:tcW w:w="1512" w:type="dxa"/>
            <w:shd w:val="clear" w:color="auto" w:fill="BFBFBF"/>
          </w:tcPr>
          <w:p w14:paraId="6DE71AC5" w14:textId="31690C4C" w:rsidR="00D35608" w:rsidRDefault="00D35608" w:rsidP="00DC25BB">
            <w:pPr>
              <w:pStyle w:val="Tablebodytextnospaceafter"/>
              <w:jc w:val="right"/>
              <w:rPr>
                <w:rStyle w:val="Emphasis"/>
              </w:rPr>
            </w:pPr>
            <w:r>
              <w:rPr>
                <w:rStyle w:val="Emphasis"/>
              </w:rPr>
              <w:t>4,362</w:t>
            </w:r>
          </w:p>
        </w:tc>
        <w:tc>
          <w:tcPr>
            <w:tcW w:w="1512" w:type="dxa"/>
            <w:shd w:val="clear" w:color="auto" w:fill="BFBFBF"/>
          </w:tcPr>
          <w:p w14:paraId="679B298A" w14:textId="2A347676" w:rsidR="00D35608" w:rsidRDefault="00EE3F8A" w:rsidP="00DC25BB">
            <w:pPr>
              <w:pStyle w:val="Tablebodytextnospaceafter"/>
              <w:jc w:val="right"/>
              <w:rPr>
                <w:rStyle w:val="Emphasis"/>
              </w:rPr>
            </w:pPr>
            <w:r>
              <w:rPr>
                <w:rStyle w:val="Emphasis"/>
              </w:rPr>
              <w:t>5,544</w:t>
            </w:r>
          </w:p>
        </w:tc>
      </w:tr>
    </w:tbl>
    <w:p w14:paraId="79743B88" w14:textId="77777777" w:rsidR="00F15F11" w:rsidRDefault="00F15F11" w:rsidP="00DF1795"/>
    <w:tbl>
      <w:tblPr>
        <w:tblStyle w:val="TableGridAnnualReport"/>
        <w:tblW w:w="9346" w:type="dxa"/>
        <w:tblLayout w:type="fixed"/>
        <w:tblLook w:val="0420" w:firstRow="1" w:lastRow="0" w:firstColumn="0" w:lastColumn="0" w:noHBand="0" w:noVBand="1"/>
        <w:tblCaption w:val="Nature of deficiency identified where final opinion formed on OA complaints"/>
      </w:tblPr>
      <w:tblGrid>
        <w:gridCol w:w="6184"/>
        <w:gridCol w:w="1603"/>
        <w:gridCol w:w="1559"/>
      </w:tblGrid>
      <w:tr w:rsidR="00EE3F8A" w14:paraId="7B5A10BD" w14:textId="1C057B3C" w:rsidTr="008C77B7">
        <w:trPr>
          <w:cnfStyle w:val="100000000000" w:firstRow="1" w:lastRow="0" w:firstColumn="0" w:lastColumn="0" w:oddVBand="0" w:evenVBand="0" w:oddHBand="0" w:evenHBand="0" w:firstRowFirstColumn="0" w:firstRowLastColumn="0" w:lastRowFirstColumn="0" w:lastRowLastColumn="0"/>
          <w:trHeight w:val="556"/>
        </w:trPr>
        <w:tc>
          <w:tcPr>
            <w:tcW w:w="6184" w:type="dxa"/>
          </w:tcPr>
          <w:p w14:paraId="7B1CD999" w14:textId="59A675E0" w:rsidR="00EE3F8A" w:rsidRPr="00505090" w:rsidRDefault="00EE3F8A" w:rsidP="00F15F11">
            <w:pPr>
              <w:pStyle w:val="Tableheadingrow1"/>
            </w:pPr>
            <w:r>
              <w:t xml:space="preserve">10. </w:t>
            </w:r>
            <w:r w:rsidRPr="00505090">
              <w:t>Nature of deficiency identified where final opinion formed on OA complaints</w:t>
            </w:r>
          </w:p>
        </w:tc>
        <w:tc>
          <w:tcPr>
            <w:tcW w:w="1603" w:type="dxa"/>
          </w:tcPr>
          <w:p w14:paraId="7C724E13" w14:textId="62407828" w:rsidR="00EE3F8A" w:rsidRDefault="00EE3F8A" w:rsidP="00506E02">
            <w:pPr>
              <w:pStyle w:val="Tableheadingrow1"/>
              <w:jc w:val="right"/>
            </w:pPr>
            <w:r>
              <w:t>2020/21</w:t>
            </w:r>
          </w:p>
        </w:tc>
        <w:tc>
          <w:tcPr>
            <w:tcW w:w="1559" w:type="dxa"/>
          </w:tcPr>
          <w:p w14:paraId="19556F30" w14:textId="38B2B44E" w:rsidR="00EE3F8A" w:rsidRDefault="00EE3F8A" w:rsidP="00506E02">
            <w:pPr>
              <w:pStyle w:val="Tableheadingrow1"/>
              <w:jc w:val="right"/>
            </w:pPr>
            <w:r>
              <w:t>2021/22</w:t>
            </w:r>
          </w:p>
        </w:tc>
      </w:tr>
      <w:tr w:rsidR="00EE3F8A" w:rsidRPr="00F15F11" w14:paraId="602029D8" w14:textId="7D97355D" w:rsidTr="008C77B7">
        <w:trPr>
          <w:cnfStyle w:val="000000100000" w:firstRow="0" w:lastRow="0" w:firstColumn="0" w:lastColumn="0" w:oddVBand="0" w:evenVBand="0" w:oddHBand="1" w:evenHBand="0" w:firstRowFirstColumn="0" w:firstRowLastColumn="0" w:lastRowFirstColumn="0" w:lastRowLastColumn="0"/>
          <w:trHeight w:val="165"/>
        </w:trPr>
        <w:tc>
          <w:tcPr>
            <w:tcW w:w="6184" w:type="dxa"/>
            <w:shd w:val="clear" w:color="auto" w:fill="BFBFBF"/>
          </w:tcPr>
          <w:p w14:paraId="74332999" w14:textId="77777777" w:rsidR="00EE3F8A" w:rsidRPr="005F7C9F" w:rsidRDefault="00EE3F8A" w:rsidP="00E11C09">
            <w:pPr>
              <w:pStyle w:val="Tablesinglespacedparagraph"/>
              <w:tabs>
                <w:tab w:val="left" w:pos="4608"/>
              </w:tabs>
              <w:rPr>
                <w:rStyle w:val="Emphasis"/>
                <w:highlight w:val="yellow"/>
              </w:rPr>
            </w:pPr>
            <w:r w:rsidRPr="00222C74">
              <w:rPr>
                <w:rStyle w:val="Emphasis"/>
              </w:rPr>
              <w:t>Administrative deficiency in an individual case</w:t>
            </w:r>
          </w:p>
        </w:tc>
        <w:tc>
          <w:tcPr>
            <w:tcW w:w="1603" w:type="dxa"/>
            <w:shd w:val="clear" w:color="auto" w:fill="BFBFBF"/>
          </w:tcPr>
          <w:p w14:paraId="15A5CD40" w14:textId="77777777" w:rsidR="00EE3F8A" w:rsidRPr="005F7C9F" w:rsidRDefault="00EE3F8A" w:rsidP="00222C74">
            <w:pPr>
              <w:pStyle w:val="Tablesinglespacedparagraph"/>
              <w:tabs>
                <w:tab w:val="left" w:pos="4608"/>
              </w:tabs>
              <w:rPr>
                <w:rStyle w:val="Emphasis"/>
                <w:highlight w:val="yellow"/>
              </w:rPr>
            </w:pPr>
          </w:p>
        </w:tc>
        <w:tc>
          <w:tcPr>
            <w:tcW w:w="1559" w:type="dxa"/>
            <w:shd w:val="clear" w:color="auto" w:fill="BFBFBF"/>
          </w:tcPr>
          <w:p w14:paraId="2CE72214" w14:textId="77777777" w:rsidR="00EE3F8A" w:rsidRPr="005F7C9F" w:rsidRDefault="00EE3F8A" w:rsidP="00222C74">
            <w:pPr>
              <w:pStyle w:val="Tablesinglespacedparagraph"/>
              <w:tabs>
                <w:tab w:val="left" w:pos="4608"/>
              </w:tabs>
              <w:rPr>
                <w:rStyle w:val="Emphasis"/>
                <w:highlight w:val="yellow"/>
              </w:rPr>
            </w:pPr>
          </w:p>
        </w:tc>
      </w:tr>
      <w:tr w:rsidR="008C77B7" w14:paraId="12858469" w14:textId="77777777" w:rsidTr="008C77B7">
        <w:trPr>
          <w:cnfStyle w:val="000000010000" w:firstRow="0" w:lastRow="0" w:firstColumn="0" w:lastColumn="0" w:oddVBand="0" w:evenVBand="0" w:oddHBand="0" w:evenHBand="1" w:firstRowFirstColumn="0" w:firstRowLastColumn="0" w:lastRowFirstColumn="0" w:lastRowLastColumn="0"/>
          <w:trHeight w:val="283"/>
        </w:trPr>
        <w:tc>
          <w:tcPr>
            <w:tcW w:w="6184" w:type="dxa"/>
          </w:tcPr>
          <w:p w14:paraId="623747F5" w14:textId="77777777" w:rsidR="008C77B7" w:rsidRPr="00BE4BB3" w:rsidRDefault="008C77B7" w:rsidP="00D44245">
            <w:pPr>
              <w:pStyle w:val="Tablesinglespacedparagraph"/>
            </w:pPr>
            <w:r w:rsidRPr="00BE4BB3">
              <w:rPr>
                <w:rFonts w:eastAsia="Calibri"/>
              </w:rPr>
              <w:t>Unreasonable, unjust, oppressive or discriminatory act, omission or decision</w:t>
            </w:r>
          </w:p>
        </w:tc>
        <w:tc>
          <w:tcPr>
            <w:tcW w:w="1603" w:type="dxa"/>
          </w:tcPr>
          <w:p w14:paraId="7DD068F4" w14:textId="77777777" w:rsidR="008C77B7" w:rsidRDefault="008C77B7" w:rsidP="00D44245">
            <w:pPr>
              <w:pStyle w:val="Tablesinglespacedparagraph"/>
              <w:jc w:val="right"/>
            </w:pPr>
            <w:r>
              <w:t>46</w:t>
            </w:r>
          </w:p>
        </w:tc>
        <w:tc>
          <w:tcPr>
            <w:tcW w:w="1559" w:type="dxa"/>
          </w:tcPr>
          <w:p w14:paraId="3F574882" w14:textId="77777777" w:rsidR="008C77B7" w:rsidRDefault="008C77B7" w:rsidP="00D44245">
            <w:pPr>
              <w:pStyle w:val="Tablesinglespacedparagraph"/>
              <w:jc w:val="right"/>
            </w:pPr>
            <w:r>
              <w:t>45</w:t>
            </w:r>
          </w:p>
        </w:tc>
      </w:tr>
      <w:tr w:rsidR="008C77B7" w14:paraId="40D3B2BD" w14:textId="77777777" w:rsidTr="008C77B7">
        <w:trPr>
          <w:cnfStyle w:val="000000100000" w:firstRow="0" w:lastRow="0" w:firstColumn="0" w:lastColumn="0" w:oddVBand="0" w:evenVBand="0" w:oddHBand="1" w:evenHBand="0" w:firstRowFirstColumn="0" w:firstRowLastColumn="0" w:lastRowFirstColumn="0" w:lastRowLastColumn="0"/>
          <w:trHeight w:val="283"/>
        </w:trPr>
        <w:tc>
          <w:tcPr>
            <w:tcW w:w="6184" w:type="dxa"/>
          </w:tcPr>
          <w:p w14:paraId="27357A2D" w14:textId="77777777" w:rsidR="008C77B7" w:rsidRPr="00BE4BB3" w:rsidRDefault="008C77B7" w:rsidP="001F2F9A">
            <w:pPr>
              <w:pStyle w:val="Tablesinglespacedparagraph"/>
            </w:pPr>
            <w:r w:rsidRPr="00BE4BB3">
              <w:rPr>
                <w:rFonts w:eastAsia="Calibri"/>
              </w:rPr>
              <w:t>Procedural deficiency</w:t>
            </w:r>
          </w:p>
        </w:tc>
        <w:tc>
          <w:tcPr>
            <w:tcW w:w="1603" w:type="dxa"/>
          </w:tcPr>
          <w:p w14:paraId="499CD582" w14:textId="77777777" w:rsidR="008C77B7" w:rsidRDefault="008C77B7" w:rsidP="001F2F9A">
            <w:pPr>
              <w:pStyle w:val="Tablesinglespacedparagraph"/>
              <w:jc w:val="right"/>
            </w:pPr>
            <w:r>
              <w:t>38</w:t>
            </w:r>
          </w:p>
        </w:tc>
        <w:tc>
          <w:tcPr>
            <w:tcW w:w="1559" w:type="dxa"/>
          </w:tcPr>
          <w:p w14:paraId="20B7A8CE" w14:textId="77777777" w:rsidR="008C77B7" w:rsidRDefault="008C77B7" w:rsidP="001F2F9A">
            <w:pPr>
              <w:pStyle w:val="Tablesinglespacedparagraph"/>
              <w:jc w:val="right"/>
            </w:pPr>
            <w:r>
              <w:t>23</w:t>
            </w:r>
          </w:p>
        </w:tc>
      </w:tr>
      <w:tr w:rsidR="008C77B7" w14:paraId="12FDBC4E" w14:textId="77777777" w:rsidTr="008C77B7">
        <w:trPr>
          <w:cnfStyle w:val="000000010000" w:firstRow="0" w:lastRow="0" w:firstColumn="0" w:lastColumn="0" w:oddVBand="0" w:evenVBand="0" w:oddHBand="0" w:evenHBand="1" w:firstRowFirstColumn="0" w:firstRowLastColumn="0" w:lastRowFirstColumn="0" w:lastRowLastColumn="0"/>
          <w:trHeight w:val="281"/>
        </w:trPr>
        <w:tc>
          <w:tcPr>
            <w:tcW w:w="6184" w:type="dxa"/>
          </w:tcPr>
          <w:p w14:paraId="147CD694" w14:textId="77777777" w:rsidR="008C77B7" w:rsidRPr="00BE4BB3" w:rsidRDefault="008C77B7" w:rsidP="001F2F9A">
            <w:pPr>
              <w:pStyle w:val="Tablesinglespacedparagraph"/>
              <w:rPr>
                <w:rFonts w:eastAsia="Calibri"/>
              </w:rPr>
            </w:pPr>
            <w:r w:rsidRPr="00BE4BB3">
              <w:rPr>
                <w:rFonts w:eastAsia="Calibri"/>
              </w:rPr>
              <w:t>Inadequate advice, explanation or reasons</w:t>
            </w:r>
          </w:p>
        </w:tc>
        <w:tc>
          <w:tcPr>
            <w:tcW w:w="1603" w:type="dxa"/>
          </w:tcPr>
          <w:p w14:paraId="14409E0C" w14:textId="77777777" w:rsidR="008C77B7" w:rsidRDefault="008C77B7" w:rsidP="001F2F9A">
            <w:pPr>
              <w:pStyle w:val="Tablesinglespacedparagraph"/>
              <w:jc w:val="right"/>
            </w:pPr>
            <w:r>
              <w:t>16</w:t>
            </w:r>
          </w:p>
        </w:tc>
        <w:tc>
          <w:tcPr>
            <w:tcW w:w="1559" w:type="dxa"/>
          </w:tcPr>
          <w:p w14:paraId="0DFBE145" w14:textId="77777777" w:rsidR="008C77B7" w:rsidRDefault="008C77B7" w:rsidP="001F2F9A">
            <w:pPr>
              <w:pStyle w:val="Tablesinglespacedparagraph"/>
              <w:jc w:val="right"/>
            </w:pPr>
            <w:r>
              <w:t>12</w:t>
            </w:r>
          </w:p>
        </w:tc>
      </w:tr>
      <w:tr w:rsidR="008C77B7" w14:paraId="196EF2D5" w14:textId="77777777" w:rsidTr="008C77B7">
        <w:trPr>
          <w:cnfStyle w:val="000000100000" w:firstRow="0" w:lastRow="0" w:firstColumn="0" w:lastColumn="0" w:oddVBand="0" w:evenVBand="0" w:oddHBand="1" w:evenHBand="0" w:firstRowFirstColumn="0" w:firstRowLastColumn="0" w:lastRowFirstColumn="0" w:lastRowLastColumn="0"/>
          <w:trHeight w:val="312"/>
        </w:trPr>
        <w:tc>
          <w:tcPr>
            <w:tcW w:w="6184" w:type="dxa"/>
          </w:tcPr>
          <w:p w14:paraId="2B2DC492" w14:textId="77777777" w:rsidR="008C77B7" w:rsidRPr="00BE4BB3" w:rsidRDefault="008C77B7" w:rsidP="001F2F9A">
            <w:pPr>
              <w:pStyle w:val="Tablesinglespacedparagraph"/>
            </w:pPr>
            <w:r w:rsidRPr="00BE4BB3">
              <w:rPr>
                <w:rFonts w:eastAsia="Calibri"/>
              </w:rPr>
              <w:t>Unreasonable delay</w:t>
            </w:r>
          </w:p>
        </w:tc>
        <w:tc>
          <w:tcPr>
            <w:tcW w:w="1603" w:type="dxa"/>
          </w:tcPr>
          <w:p w14:paraId="15DACC6A" w14:textId="77777777" w:rsidR="008C77B7" w:rsidRDefault="008C77B7" w:rsidP="001F2F9A">
            <w:pPr>
              <w:pStyle w:val="Tablesinglespacedparagraph"/>
              <w:jc w:val="right"/>
            </w:pPr>
            <w:r>
              <w:t>5</w:t>
            </w:r>
          </w:p>
        </w:tc>
        <w:tc>
          <w:tcPr>
            <w:tcW w:w="1559" w:type="dxa"/>
          </w:tcPr>
          <w:p w14:paraId="05E0BAE7" w14:textId="77777777" w:rsidR="008C77B7" w:rsidRDefault="008C77B7" w:rsidP="001F2F9A">
            <w:pPr>
              <w:pStyle w:val="Tablesinglespacedparagraph"/>
              <w:jc w:val="right"/>
            </w:pPr>
            <w:r>
              <w:t>8</w:t>
            </w:r>
          </w:p>
        </w:tc>
      </w:tr>
      <w:tr w:rsidR="008C77B7" w14:paraId="6DE6E52A" w14:textId="77777777" w:rsidTr="008C77B7">
        <w:trPr>
          <w:cnfStyle w:val="000000010000" w:firstRow="0" w:lastRow="0" w:firstColumn="0" w:lastColumn="0" w:oddVBand="0" w:evenVBand="0" w:oddHBand="0" w:evenHBand="1" w:firstRowFirstColumn="0" w:firstRowLastColumn="0" w:lastRowFirstColumn="0" w:lastRowLastColumn="0"/>
          <w:trHeight w:val="281"/>
        </w:trPr>
        <w:tc>
          <w:tcPr>
            <w:tcW w:w="6184" w:type="dxa"/>
          </w:tcPr>
          <w:p w14:paraId="506690B9" w14:textId="77777777" w:rsidR="008C77B7" w:rsidRPr="00BE4BB3" w:rsidRDefault="008C77B7" w:rsidP="001F2F9A">
            <w:pPr>
              <w:pStyle w:val="Tablesinglespacedparagraph"/>
              <w:rPr>
                <w:rFonts w:eastAsia="Calibri"/>
              </w:rPr>
            </w:pPr>
            <w:r>
              <w:rPr>
                <w:rFonts w:eastAsia="Calibri"/>
              </w:rPr>
              <w:t>Factual error or mistake</w:t>
            </w:r>
          </w:p>
        </w:tc>
        <w:tc>
          <w:tcPr>
            <w:tcW w:w="1603" w:type="dxa"/>
          </w:tcPr>
          <w:p w14:paraId="09CADDA8" w14:textId="77777777" w:rsidR="008C77B7" w:rsidRDefault="008C77B7" w:rsidP="001F2F9A">
            <w:pPr>
              <w:pStyle w:val="Tablesinglespacedparagraph"/>
              <w:jc w:val="right"/>
            </w:pPr>
            <w:r>
              <w:t>6</w:t>
            </w:r>
          </w:p>
        </w:tc>
        <w:tc>
          <w:tcPr>
            <w:tcW w:w="1559" w:type="dxa"/>
          </w:tcPr>
          <w:p w14:paraId="46A61E58" w14:textId="77777777" w:rsidR="008C77B7" w:rsidRDefault="008C77B7" w:rsidP="001F2F9A">
            <w:pPr>
              <w:pStyle w:val="Tablesinglespacedparagraph"/>
              <w:jc w:val="right"/>
            </w:pPr>
            <w:r>
              <w:t>5</w:t>
            </w:r>
          </w:p>
        </w:tc>
      </w:tr>
      <w:tr w:rsidR="008C77B7" w14:paraId="6082E94B" w14:textId="77777777" w:rsidTr="008C77B7">
        <w:trPr>
          <w:cnfStyle w:val="000000100000" w:firstRow="0" w:lastRow="0" w:firstColumn="0" w:lastColumn="0" w:oddVBand="0" w:evenVBand="0" w:oddHBand="1" w:evenHBand="0" w:firstRowFirstColumn="0" w:firstRowLastColumn="0" w:lastRowFirstColumn="0" w:lastRowLastColumn="0"/>
          <w:trHeight w:val="283"/>
        </w:trPr>
        <w:tc>
          <w:tcPr>
            <w:tcW w:w="6184" w:type="dxa"/>
          </w:tcPr>
          <w:p w14:paraId="4DF27C3C" w14:textId="77777777" w:rsidR="008C77B7" w:rsidRPr="00BE4BB3" w:rsidRDefault="008C77B7" w:rsidP="001F2F9A">
            <w:pPr>
              <w:pStyle w:val="Tablesinglespacedparagraph"/>
            </w:pPr>
            <w:r w:rsidRPr="00BE4BB3">
              <w:rPr>
                <w:rFonts w:eastAsia="Calibri"/>
              </w:rPr>
              <w:t>Legal error</w:t>
            </w:r>
          </w:p>
        </w:tc>
        <w:tc>
          <w:tcPr>
            <w:tcW w:w="1603" w:type="dxa"/>
          </w:tcPr>
          <w:p w14:paraId="6A94ECED" w14:textId="77777777" w:rsidR="008C77B7" w:rsidRDefault="008C77B7" w:rsidP="001F2F9A">
            <w:pPr>
              <w:pStyle w:val="Tablesinglespacedparagraph"/>
              <w:jc w:val="right"/>
            </w:pPr>
            <w:r>
              <w:t>3</w:t>
            </w:r>
          </w:p>
        </w:tc>
        <w:tc>
          <w:tcPr>
            <w:tcW w:w="1559" w:type="dxa"/>
          </w:tcPr>
          <w:p w14:paraId="6E5225D9" w14:textId="77777777" w:rsidR="008C77B7" w:rsidRDefault="008C77B7" w:rsidP="001F2F9A">
            <w:pPr>
              <w:pStyle w:val="Tablesinglespacedparagraph"/>
              <w:jc w:val="right"/>
            </w:pPr>
            <w:r>
              <w:t>4</w:t>
            </w:r>
          </w:p>
        </w:tc>
      </w:tr>
      <w:tr w:rsidR="008C77B7" w14:paraId="565A1685" w14:textId="77777777" w:rsidTr="008C77B7">
        <w:trPr>
          <w:cnfStyle w:val="000000010000" w:firstRow="0" w:lastRow="0" w:firstColumn="0" w:lastColumn="0" w:oddVBand="0" w:evenVBand="0" w:oddHBand="0" w:evenHBand="1" w:firstRowFirstColumn="0" w:firstRowLastColumn="0" w:lastRowFirstColumn="0" w:lastRowLastColumn="0"/>
          <w:trHeight w:val="281"/>
        </w:trPr>
        <w:tc>
          <w:tcPr>
            <w:tcW w:w="6184" w:type="dxa"/>
          </w:tcPr>
          <w:p w14:paraId="193CDF01" w14:textId="77777777" w:rsidR="008C77B7" w:rsidRPr="00BE4BB3" w:rsidRDefault="008C77B7" w:rsidP="00506E02">
            <w:pPr>
              <w:pStyle w:val="Tablesinglespacedparagraph"/>
            </w:pPr>
            <w:r>
              <w:rPr>
                <w:rFonts w:eastAsia="Calibri"/>
              </w:rPr>
              <w:t>Wrong action or decision</w:t>
            </w:r>
          </w:p>
        </w:tc>
        <w:tc>
          <w:tcPr>
            <w:tcW w:w="1603" w:type="dxa"/>
          </w:tcPr>
          <w:p w14:paraId="4F43ED66" w14:textId="77777777" w:rsidR="008C77B7" w:rsidRDefault="008C77B7" w:rsidP="00506E02">
            <w:pPr>
              <w:pStyle w:val="Tablesinglespacedparagraph"/>
              <w:jc w:val="right"/>
            </w:pPr>
            <w:r>
              <w:t>3</w:t>
            </w:r>
          </w:p>
        </w:tc>
        <w:tc>
          <w:tcPr>
            <w:tcW w:w="1559" w:type="dxa"/>
          </w:tcPr>
          <w:p w14:paraId="7BF73931" w14:textId="77777777" w:rsidR="008C77B7" w:rsidRDefault="008C77B7" w:rsidP="00506E02">
            <w:pPr>
              <w:pStyle w:val="Tablesinglespacedparagraph"/>
              <w:jc w:val="right"/>
            </w:pPr>
            <w:r>
              <w:t>3</w:t>
            </w:r>
          </w:p>
        </w:tc>
      </w:tr>
      <w:tr w:rsidR="008C77B7" w14:paraId="6417CBC8" w14:textId="77777777" w:rsidTr="008C77B7">
        <w:trPr>
          <w:cnfStyle w:val="000000100000" w:firstRow="0" w:lastRow="0" w:firstColumn="0" w:lastColumn="0" w:oddVBand="0" w:evenVBand="0" w:oddHBand="1" w:evenHBand="0" w:firstRowFirstColumn="0" w:firstRowLastColumn="0" w:lastRowFirstColumn="0" w:lastRowLastColumn="0"/>
          <w:trHeight w:val="281"/>
        </w:trPr>
        <w:tc>
          <w:tcPr>
            <w:tcW w:w="6184" w:type="dxa"/>
          </w:tcPr>
          <w:p w14:paraId="591EC0C2" w14:textId="77777777" w:rsidR="008C77B7" w:rsidRDefault="008C77B7" w:rsidP="00506E02">
            <w:pPr>
              <w:pStyle w:val="Tablesinglespacedparagraph"/>
              <w:rPr>
                <w:rFonts w:eastAsia="Calibri"/>
              </w:rPr>
            </w:pPr>
            <w:r>
              <w:rPr>
                <w:rFonts w:eastAsia="Calibri"/>
              </w:rPr>
              <w:t>Unprofessional behaviour or misconduct by an official</w:t>
            </w:r>
          </w:p>
        </w:tc>
        <w:tc>
          <w:tcPr>
            <w:tcW w:w="1603" w:type="dxa"/>
          </w:tcPr>
          <w:p w14:paraId="0BD5C785" w14:textId="77777777" w:rsidR="008C77B7" w:rsidRDefault="008C77B7" w:rsidP="00506E02">
            <w:pPr>
              <w:pStyle w:val="Tablesinglespacedparagraph"/>
              <w:jc w:val="right"/>
            </w:pPr>
            <w:r>
              <w:t>-</w:t>
            </w:r>
          </w:p>
        </w:tc>
        <w:tc>
          <w:tcPr>
            <w:tcW w:w="1559" w:type="dxa"/>
          </w:tcPr>
          <w:p w14:paraId="2353E228" w14:textId="77777777" w:rsidR="008C77B7" w:rsidRDefault="008C77B7" w:rsidP="00506E02">
            <w:pPr>
              <w:pStyle w:val="Tablesinglespacedparagraph"/>
              <w:jc w:val="right"/>
            </w:pPr>
            <w:r>
              <w:t>3</w:t>
            </w:r>
          </w:p>
        </w:tc>
      </w:tr>
      <w:tr w:rsidR="00EE3F8A" w:rsidRPr="00F15F11" w14:paraId="026D4F92" w14:textId="5B870C3B" w:rsidTr="008C77B7">
        <w:trPr>
          <w:cnfStyle w:val="000000010000" w:firstRow="0" w:lastRow="0" w:firstColumn="0" w:lastColumn="0" w:oddVBand="0" w:evenVBand="0" w:oddHBand="0" w:evenHBand="1" w:firstRowFirstColumn="0" w:firstRowLastColumn="0" w:lastRowFirstColumn="0" w:lastRowLastColumn="0"/>
          <w:trHeight w:val="281"/>
        </w:trPr>
        <w:tc>
          <w:tcPr>
            <w:tcW w:w="6184" w:type="dxa"/>
            <w:shd w:val="clear" w:color="auto" w:fill="BFBFBF"/>
          </w:tcPr>
          <w:p w14:paraId="7C50E798" w14:textId="77777777" w:rsidR="00EE3F8A" w:rsidRPr="00F15F11" w:rsidRDefault="00EE3F8A" w:rsidP="00F15F11">
            <w:pPr>
              <w:pStyle w:val="Tablesinglespacedparagraph"/>
              <w:rPr>
                <w:rStyle w:val="Emphasis"/>
              </w:rPr>
            </w:pPr>
            <w:r w:rsidRPr="00F15F11">
              <w:rPr>
                <w:rStyle w:val="Emphasis"/>
              </w:rPr>
              <w:t>Administrative deficiency in the agency or system of government</w:t>
            </w:r>
          </w:p>
        </w:tc>
        <w:tc>
          <w:tcPr>
            <w:tcW w:w="1603" w:type="dxa"/>
            <w:shd w:val="clear" w:color="auto" w:fill="BFBFBF"/>
          </w:tcPr>
          <w:p w14:paraId="15E9F6F3" w14:textId="77777777" w:rsidR="00EE3F8A" w:rsidRPr="00F15F11" w:rsidRDefault="00EE3F8A" w:rsidP="00F15F11">
            <w:pPr>
              <w:pStyle w:val="Tablesinglespacedparagraph"/>
              <w:rPr>
                <w:rStyle w:val="Emphasis"/>
              </w:rPr>
            </w:pPr>
          </w:p>
        </w:tc>
        <w:tc>
          <w:tcPr>
            <w:tcW w:w="1559" w:type="dxa"/>
            <w:shd w:val="clear" w:color="auto" w:fill="BFBFBF"/>
          </w:tcPr>
          <w:p w14:paraId="66ED0B06" w14:textId="77777777" w:rsidR="00EE3F8A" w:rsidRPr="00F15F11" w:rsidRDefault="00EE3F8A" w:rsidP="00F15F11">
            <w:pPr>
              <w:pStyle w:val="Tablesinglespacedparagraph"/>
              <w:rPr>
                <w:rStyle w:val="Emphasis"/>
              </w:rPr>
            </w:pPr>
          </w:p>
        </w:tc>
      </w:tr>
      <w:tr w:rsidR="00EE3F8A" w14:paraId="3DB03FF7" w14:textId="2ECCCBFC" w:rsidTr="008C77B7">
        <w:trPr>
          <w:cnfStyle w:val="000000100000" w:firstRow="0" w:lastRow="0" w:firstColumn="0" w:lastColumn="0" w:oddVBand="0" w:evenVBand="0" w:oddHBand="1" w:evenHBand="0" w:firstRowFirstColumn="0" w:firstRowLastColumn="0" w:lastRowFirstColumn="0" w:lastRowLastColumn="0"/>
          <w:trHeight w:val="281"/>
        </w:trPr>
        <w:tc>
          <w:tcPr>
            <w:tcW w:w="6184" w:type="dxa"/>
          </w:tcPr>
          <w:p w14:paraId="369249EA" w14:textId="77777777" w:rsidR="00EE3F8A" w:rsidRDefault="00EE3F8A" w:rsidP="00506E02">
            <w:pPr>
              <w:pStyle w:val="Tablesinglespacedparagraph"/>
              <w:rPr>
                <w:rFonts w:eastAsia="Calibri"/>
              </w:rPr>
            </w:pPr>
            <w:r>
              <w:t>Flawed agency processes or systems</w:t>
            </w:r>
          </w:p>
        </w:tc>
        <w:tc>
          <w:tcPr>
            <w:tcW w:w="1603" w:type="dxa"/>
          </w:tcPr>
          <w:p w14:paraId="3EED34CE" w14:textId="3DDABB1F" w:rsidR="00EE3F8A" w:rsidRDefault="00EE3F8A" w:rsidP="00506E02">
            <w:pPr>
              <w:pStyle w:val="Tablesinglespacedparagraph"/>
              <w:jc w:val="right"/>
            </w:pPr>
            <w:r>
              <w:t>17</w:t>
            </w:r>
          </w:p>
        </w:tc>
        <w:tc>
          <w:tcPr>
            <w:tcW w:w="1559" w:type="dxa"/>
          </w:tcPr>
          <w:p w14:paraId="01BA3E1E" w14:textId="4958A661" w:rsidR="00EE3F8A" w:rsidRDefault="008C77B7" w:rsidP="00506E02">
            <w:pPr>
              <w:pStyle w:val="Tablesinglespacedparagraph"/>
              <w:jc w:val="right"/>
            </w:pPr>
            <w:r>
              <w:t>7</w:t>
            </w:r>
          </w:p>
        </w:tc>
      </w:tr>
      <w:tr w:rsidR="00EE3F8A" w14:paraId="1299A10E" w14:textId="60EDC7E2" w:rsidTr="008C77B7">
        <w:trPr>
          <w:cnfStyle w:val="000000010000" w:firstRow="0" w:lastRow="0" w:firstColumn="0" w:lastColumn="0" w:oddVBand="0" w:evenVBand="0" w:oddHBand="0" w:evenHBand="1" w:firstRowFirstColumn="0" w:firstRowLastColumn="0" w:lastRowFirstColumn="0" w:lastRowLastColumn="0"/>
          <w:trHeight w:val="281"/>
        </w:trPr>
        <w:tc>
          <w:tcPr>
            <w:tcW w:w="6184" w:type="dxa"/>
          </w:tcPr>
          <w:p w14:paraId="2D92B5B5" w14:textId="6204EDA3" w:rsidR="00EE3F8A" w:rsidRDefault="00EE3F8A" w:rsidP="00D13E44">
            <w:pPr>
              <w:pStyle w:val="Tablesinglespacedparagraph"/>
              <w:rPr>
                <w:rFonts w:eastAsia="Calibri"/>
              </w:rPr>
            </w:pPr>
            <w:r>
              <w:rPr>
                <w:rFonts w:eastAsia="Calibri"/>
              </w:rPr>
              <w:t>Government or agency policy - unreasonable or harsh impact</w:t>
            </w:r>
          </w:p>
        </w:tc>
        <w:tc>
          <w:tcPr>
            <w:tcW w:w="1603" w:type="dxa"/>
          </w:tcPr>
          <w:p w14:paraId="48F501CC" w14:textId="4C431A39" w:rsidR="00EE3F8A" w:rsidRDefault="00EE3F8A" w:rsidP="001F2F9A">
            <w:pPr>
              <w:pStyle w:val="Tablesinglespacedparagraph"/>
              <w:jc w:val="right"/>
            </w:pPr>
            <w:r>
              <w:t>12</w:t>
            </w:r>
          </w:p>
        </w:tc>
        <w:tc>
          <w:tcPr>
            <w:tcW w:w="1559" w:type="dxa"/>
          </w:tcPr>
          <w:p w14:paraId="1D1A11C8" w14:textId="496876FF" w:rsidR="00EE3F8A" w:rsidRDefault="008C77B7" w:rsidP="001F2F9A">
            <w:pPr>
              <w:pStyle w:val="Tablesinglespacedparagraph"/>
              <w:jc w:val="right"/>
            </w:pPr>
            <w:r>
              <w:t>1</w:t>
            </w:r>
          </w:p>
        </w:tc>
      </w:tr>
      <w:tr w:rsidR="008C77B7" w14:paraId="04A2EBD0" w14:textId="77777777" w:rsidTr="008C77B7">
        <w:trPr>
          <w:cnfStyle w:val="000000100000" w:firstRow="0" w:lastRow="0" w:firstColumn="0" w:lastColumn="0" w:oddVBand="0" w:evenVBand="0" w:oddHBand="1" w:evenHBand="0" w:firstRowFirstColumn="0" w:firstRowLastColumn="0" w:lastRowFirstColumn="0" w:lastRowLastColumn="0"/>
          <w:trHeight w:val="281"/>
        </w:trPr>
        <w:tc>
          <w:tcPr>
            <w:tcW w:w="6184" w:type="dxa"/>
          </w:tcPr>
          <w:p w14:paraId="73CD8FA9" w14:textId="1AA0323C" w:rsidR="008C77B7" w:rsidRDefault="008C77B7" w:rsidP="00D13E44">
            <w:pPr>
              <w:pStyle w:val="Tablesinglespacedparagraph"/>
              <w:rPr>
                <w:rFonts w:eastAsia="Calibri"/>
              </w:rPr>
            </w:pPr>
            <w:r>
              <w:rPr>
                <w:rFonts w:eastAsia="Calibri"/>
              </w:rPr>
              <w:t>Inadequate knowledge or training of agency staff</w:t>
            </w:r>
          </w:p>
        </w:tc>
        <w:tc>
          <w:tcPr>
            <w:tcW w:w="1603" w:type="dxa"/>
          </w:tcPr>
          <w:p w14:paraId="300D43E7" w14:textId="01318E33" w:rsidR="008C77B7" w:rsidRDefault="008C77B7" w:rsidP="001F2F9A">
            <w:pPr>
              <w:pStyle w:val="Tablesinglespacedparagraph"/>
              <w:jc w:val="right"/>
            </w:pPr>
            <w:r>
              <w:t>-</w:t>
            </w:r>
          </w:p>
        </w:tc>
        <w:tc>
          <w:tcPr>
            <w:tcW w:w="1559" w:type="dxa"/>
          </w:tcPr>
          <w:p w14:paraId="07F2B1FD" w14:textId="033CB1E7" w:rsidR="008C77B7" w:rsidRDefault="008C77B7" w:rsidP="001F2F9A">
            <w:pPr>
              <w:pStyle w:val="Tablesinglespacedparagraph"/>
              <w:jc w:val="right"/>
            </w:pPr>
            <w:r>
              <w:t>1</w:t>
            </w:r>
          </w:p>
        </w:tc>
      </w:tr>
    </w:tbl>
    <w:p w14:paraId="46F38EBC" w14:textId="77777777" w:rsidR="00F15F11" w:rsidRDefault="00F15F11" w:rsidP="00B859BB">
      <w:pPr>
        <w:pStyle w:val="BodyText"/>
      </w:pPr>
    </w:p>
    <w:tbl>
      <w:tblPr>
        <w:tblStyle w:val="TableGridAnnualReport"/>
        <w:tblW w:w="9336" w:type="dxa"/>
        <w:tblInd w:w="10" w:type="dxa"/>
        <w:tblLayout w:type="fixed"/>
        <w:tblLook w:val="0420" w:firstRow="1" w:lastRow="0" w:firstColumn="0" w:lastColumn="0" w:noHBand="0" w:noVBand="1"/>
        <w:tblCaption w:val="Nature of remedy obtained for OA complaints "/>
      </w:tblPr>
      <w:tblGrid>
        <w:gridCol w:w="6237"/>
        <w:gridCol w:w="1540"/>
        <w:gridCol w:w="1559"/>
      </w:tblGrid>
      <w:tr w:rsidR="008C77B7" w14:paraId="77643B07" w14:textId="51173853" w:rsidTr="008C77B7">
        <w:trPr>
          <w:cnfStyle w:val="100000000000" w:firstRow="1" w:lastRow="0" w:firstColumn="0" w:lastColumn="0" w:oddVBand="0" w:evenVBand="0" w:oddHBand="0" w:evenHBand="0" w:firstRowFirstColumn="0" w:firstRowLastColumn="0" w:lastRowFirstColumn="0" w:lastRowLastColumn="0"/>
          <w:trHeight w:val="406"/>
        </w:trPr>
        <w:tc>
          <w:tcPr>
            <w:tcW w:w="6237" w:type="dxa"/>
          </w:tcPr>
          <w:p w14:paraId="08B7A01C" w14:textId="77777777" w:rsidR="008C77B7" w:rsidRPr="00BE4BB3" w:rsidRDefault="008C77B7" w:rsidP="00F15F11">
            <w:pPr>
              <w:pStyle w:val="Tableheadingrow1"/>
            </w:pPr>
            <w:r>
              <w:t xml:space="preserve">11. </w:t>
            </w:r>
            <w:r w:rsidRPr="00BE4BB3">
              <w:t>Nature of remedy obtained for OA complaints</w:t>
            </w:r>
            <w:r>
              <w:t xml:space="preserve"> </w:t>
            </w:r>
          </w:p>
        </w:tc>
        <w:tc>
          <w:tcPr>
            <w:tcW w:w="1540" w:type="dxa"/>
          </w:tcPr>
          <w:p w14:paraId="74D4F7B5" w14:textId="37917674" w:rsidR="008C77B7" w:rsidRDefault="008C77B7" w:rsidP="00506E02">
            <w:pPr>
              <w:pStyle w:val="Tableheadingrow1"/>
              <w:jc w:val="right"/>
            </w:pPr>
            <w:r>
              <w:t>2020/21</w:t>
            </w:r>
          </w:p>
        </w:tc>
        <w:tc>
          <w:tcPr>
            <w:tcW w:w="1559" w:type="dxa"/>
          </w:tcPr>
          <w:p w14:paraId="02D89F26" w14:textId="2CF34159" w:rsidR="008C77B7" w:rsidRDefault="008C77B7" w:rsidP="00506E02">
            <w:pPr>
              <w:pStyle w:val="Tableheadingrow1"/>
              <w:jc w:val="right"/>
            </w:pPr>
            <w:r>
              <w:t>2021/22</w:t>
            </w:r>
          </w:p>
        </w:tc>
      </w:tr>
      <w:tr w:rsidR="008C77B7" w:rsidRPr="00F15F11" w14:paraId="45F70F73" w14:textId="4B5E23DC" w:rsidTr="008C77B7">
        <w:trPr>
          <w:cnfStyle w:val="000000100000" w:firstRow="0" w:lastRow="0" w:firstColumn="0" w:lastColumn="0" w:oddVBand="0" w:evenVBand="0" w:oddHBand="1" w:evenHBand="0" w:firstRowFirstColumn="0" w:firstRowLastColumn="0" w:lastRowFirstColumn="0" w:lastRowLastColumn="0"/>
          <w:trHeight w:val="283"/>
        </w:trPr>
        <w:tc>
          <w:tcPr>
            <w:tcW w:w="6237" w:type="dxa"/>
            <w:shd w:val="clear" w:color="auto" w:fill="BFBFBF"/>
          </w:tcPr>
          <w:p w14:paraId="2ADA01C5" w14:textId="77777777" w:rsidR="008C77B7" w:rsidRPr="00F15F11" w:rsidRDefault="008C77B7" w:rsidP="00F15F11">
            <w:pPr>
              <w:pStyle w:val="Tablesinglespacedparagraph"/>
              <w:rPr>
                <w:rStyle w:val="Emphasis"/>
              </w:rPr>
            </w:pPr>
            <w:r w:rsidRPr="00F15F11">
              <w:rPr>
                <w:rStyle w:val="Emphasis"/>
              </w:rPr>
              <w:t>Individual benefit</w:t>
            </w:r>
          </w:p>
        </w:tc>
        <w:tc>
          <w:tcPr>
            <w:tcW w:w="1540" w:type="dxa"/>
            <w:shd w:val="clear" w:color="auto" w:fill="BFBFBF"/>
          </w:tcPr>
          <w:p w14:paraId="27E7C91B" w14:textId="77777777" w:rsidR="008C77B7" w:rsidRPr="00F15F11" w:rsidRDefault="008C77B7" w:rsidP="00F15F11">
            <w:pPr>
              <w:pStyle w:val="Tablesinglespacedparagraph"/>
              <w:rPr>
                <w:rStyle w:val="Emphasis"/>
              </w:rPr>
            </w:pPr>
          </w:p>
        </w:tc>
        <w:tc>
          <w:tcPr>
            <w:tcW w:w="1559" w:type="dxa"/>
            <w:shd w:val="clear" w:color="auto" w:fill="BFBFBF"/>
          </w:tcPr>
          <w:p w14:paraId="75928B75" w14:textId="77777777" w:rsidR="008C77B7" w:rsidRPr="00F15F11" w:rsidRDefault="008C77B7" w:rsidP="00F15F11">
            <w:pPr>
              <w:pStyle w:val="Tablesinglespacedparagraph"/>
              <w:rPr>
                <w:rStyle w:val="Emphasis"/>
              </w:rPr>
            </w:pPr>
          </w:p>
        </w:tc>
      </w:tr>
      <w:tr w:rsidR="008C77B7" w14:paraId="0DA1F30D" w14:textId="77777777" w:rsidTr="008C77B7">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556D9DCA" w14:textId="77777777" w:rsidR="008C77B7" w:rsidRPr="00BE4BB3" w:rsidRDefault="008C77B7" w:rsidP="00506E02">
            <w:pPr>
              <w:pStyle w:val="Tablesinglespacedparagraph"/>
            </w:pPr>
            <w:r w:rsidRPr="00BE4BB3">
              <w:rPr>
                <w:rFonts w:eastAsia="Calibri"/>
              </w:rPr>
              <w:t>Omission rectified</w:t>
            </w:r>
          </w:p>
        </w:tc>
        <w:tc>
          <w:tcPr>
            <w:tcW w:w="1540" w:type="dxa"/>
          </w:tcPr>
          <w:p w14:paraId="694B4358" w14:textId="77777777" w:rsidR="008C77B7" w:rsidRDefault="008C77B7" w:rsidP="00506E02">
            <w:pPr>
              <w:pStyle w:val="Tablesinglespacedparagraph"/>
              <w:jc w:val="right"/>
            </w:pPr>
            <w:r>
              <w:t>71</w:t>
            </w:r>
          </w:p>
        </w:tc>
        <w:tc>
          <w:tcPr>
            <w:tcW w:w="1559" w:type="dxa"/>
          </w:tcPr>
          <w:p w14:paraId="07637591" w14:textId="77777777" w:rsidR="008C77B7" w:rsidRDefault="008C77B7" w:rsidP="00506E02">
            <w:pPr>
              <w:pStyle w:val="Tablesinglespacedparagraph"/>
              <w:jc w:val="right"/>
            </w:pPr>
            <w:r>
              <w:t>91</w:t>
            </w:r>
          </w:p>
        </w:tc>
      </w:tr>
      <w:tr w:rsidR="008C77B7" w14:paraId="61CCFDB9" w14:textId="77777777" w:rsidTr="008C77B7">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18F5F61E" w14:textId="77777777" w:rsidR="008C77B7" w:rsidRPr="00BE4BB3" w:rsidRDefault="008C77B7" w:rsidP="00506E02">
            <w:pPr>
              <w:pStyle w:val="Tablesinglespacedparagraph"/>
            </w:pPr>
            <w:r w:rsidRPr="00BE4BB3">
              <w:rPr>
                <w:rFonts w:eastAsia="Calibri"/>
              </w:rPr>
              <w:t>Apology</w:t>
            </w:r>
          </w:p>
        </w:tc>
        <w:tc>
          <w:tcPr>
            <w:tcW w:w="1540" w:type="dxa"/>
          </w:tcPr>
          <w:p w14:paraId="2EEF9FD0" w14:textId="77777777" w:rsidR="008C77B7" w:rsidRDefault="008C77B7" w:rsidP="00506E02">
            <w:pPr>
              <w:pStyle w:val="Tablesinglespacedparagraph"/>
              <w:jc w:val="right"/>
            </w:pPr>
            <w:r>
              <w:t>86</w:t>
            </w:r>
          </w:p>
        </w:tc>
        <w:tc>
          <w:tcPr>
            <w:tcW w:w="1559" w:type="dxa"/>
          </w:tcPr>
          <w:p w14:paraId="39D2A9E8" w14:textId="77777777" w:rsidR="008C77B7" w:rsidRDefault="008C77B7" w:rsidP="00506E02">
            <w:pPr>
              <w:pStyle w:val="Tablesinglespacedparagraph"/>
              <w:jc w:val="right"/>
            </w:pPr>
            <w:r>
              <w:t>86</w:t>
            </w:r>
          </w:p>
        </w:tc>
      </w:tr>
      <w:tr w:rsidR="008C77B7" w14:paraId="7318C170" w14:textId="77777777" w:rsidTr="008C77B7">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102E9740" w14:textId="77777777" w:rsidR="008C77B7" w:rsidRPr="00BE4BB3" w:rsidRDefault="008C77B7" w:rsidP="00506E02">
            <w:pPr>
              <w:pStyle w:val="Tablesinglespacedparagraph"/>
              <w:rPr>
                <w:rFonts w:eastAsia="Calibri"/>
              </w:rPr>
            </w:pPr>
            <w:r w:rsidRPr="00BE4BB3">
              <w:rPr>
                <w:rFonts w:eastAsia="Calibri"/>
              </w:rPr>
              <w:t>Decision changed</w:t>
            </w:r>
          </w:p>
        </w:tc>
        <w:tc>
          <w:tcPr>
            <w:tcW w:w="1540" w:type="dxa"/>
          </w:tcPr>
          <w:p w14:paraId="666D1B15" w14:textId="77777777" w:rsidR="008C77B7" w:rsidRDefault="008C77B7" w:rsidP="00506E02">
            <w:pPr>
              <w:pStyle w:val="Tablesinglespacedparagraph"/>
              <w:jc w:val="right"/>
            </w:pPr>
            <w:r>
              <w:t>65</w:t>
            </w:r>
          </w:p>
        </w:tc>
        <w:tc>
          <w:tcPr>
            <w:tcW w:w="1559" w:type="dxa"/>
          </w:tcPr>
          <w:p w14:paraId="02B4F49C" w14:textId="77777777" w:rsidR="008C77B7" w:rsidRDefault="008C77B7" w:rsidP="00506E02">
            <w:pPr>
              <w:pStyle w:val="Tablesinglespacedparagraph"/>
              <w:jc w:val="right"/>
            </w:pPr>
            <w:r>
              <w:t>84</w:t>
            </w:r>
          </w:p>
        </w:tc>
      </w:tr>
      <w:tr w:rsidR="008C77B7" w14:paraId="13F9A7CE" w14:textId="77777777" w:rsidTr="008C77B7">
        <w:trPr>
          <w:cnfStyle w:val="000000100000" w:firstRow="0" w:lastRow="0" w:firstColumn="0" w:lastColumn="0" w:oddVBand="0" w:evenVBand="0" w:oddHBand="1" w:evenHBand="0" w:firstRowFirstColumn="0" w:firstRowLastColumn="0" w:lastRowFirstColumn="0" w:lastRowLastColumn="0"/>
          <w:trHeight w:val="193"/>
        </w:trPr>
        <w:tc>
          <w:tcPr>
            <w:tcW w:w="6237" w:type="dxa"/>
          </w:tcPr>
          <w:p w14:paraId="17C1CB72" w14:textId="77777777" w:rsidR="008C77B7" w:rsidRPr="00BE4BB3" w:rsidRDefault="008C77B7" w:rsidP="001F2F9A">
            <w:pPr>
              <w:pStyle w:val="Tablesinglespacedparagraph"/>
            </w:pPr>
            <w:r w:rsidRPr="00BE4BB3">
              <w:rPr>
                <w:rFonts w:eastAsia="Calibri"/>
              </w:rPr>
              <w:t>Reasons/explanation given</w:t>
            </w:r>
          </w:p>
        </w:tc>
        <w:tc>
          <w:tcPr>
            <w:tcW w:w="1540" w:type="dxa"/>
          </w:tcPr>
          <w:p w14:paraId="00A6923C" w14:textId="77777777" w:rsidR="008C77B7" w:rsidRDefault="008C77B7" w:rsidP="001F2F9A">
            <w:pPr>
              <w:pStyle w:val="Tablesinglespacedparagraph"/>
              <w:jc w:val="right"/>
            </w:pPr>
            <w:r>
              <w:t>65</w:t>
            </w:r>
          </w:p>
        </w:tc>
        <w:tc>
          <w:tcPr>
            <w:tcW w:w="1559" w:type="dxa"/>
          </w:tcPr>
          <w:p w14:paraId="1144B5A8" w14:textId="77777777" w:rsidR="008C77B7" w:rsidRDefault="008C77B7" w:rsidP="001F2F9A">
            <w:pPr>
              <w:pStyle w:val="Tablesinglespacedparagraph"/>
              <w:jc w:val="right"/>
            </w:pPr>
            <w:r>
              <w:t>75</w:t>
            </w:r>
          </w:p>
        </w:tc>
      </w:tr>
      <w:tr w:rsidR="008C77B7" w14:paraId="676989C1" w14:textId="77777777" w:rsidTr="008C77B7">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6BA74A89" w14:textId="77777777" w:rsidR="008C77B7" w:rsidRPr="00BE4BB3" w:rsidRDefault="008C77B7" w:rsidP="001F2F9A">
            <w:pPr>
              <w:pStyle w:val="Tablesinglespacedparagraph"/>
            </w:pPr>
            <w:r w:rsidRPr="00BE4BB3">
              <w:rPr>
                <w:rFonts w:eastAsia="Calibri"/>
              </w:rPr>
              <w:t>Decision to be reconsidered</w:t>
            </w:r>
          </w:p>
        </w:tc>
        <w:tc>
          <w:tcPr>
            <w:tcW w:w="1540" w:type="dxa"/>
          </w:tcPr>
          <w:p w14:paraId="0BE350E9" w14:textId="77777777" w:rsidR="008C77B7" w:rsidRDefault="008C77B7" w:rsidP="001F2F9A">
            <w:pPr>
              <w:pStyle w:val="Tablesinglespacedparagraph"/>
              <w:jc w:val="right"/>
            </w:pPr>
            <w:r>
              <w:t>84</w:t>
            </w:r>
          </w:p>
        </w:tc>
        <w:tc>
          <w:tcPr>
            <w:tcW w:w="1559" w:type="dxa"/>
          </w:tcPr>
          <w:p w14:paraId="2AA3C281" w14:textId="77777777" w:rsidR="008C77B7" w:rsidRDefault="008C77B7" w:rsidP="001F2F9A">
            <w:pPr>
              <w:pStyle w:val="Tablesinglespacedparagraph"/>
              <w:jc w:val="right"/>
            </w:pPr>
            <w:r>
              <w:t>46</w:t>
            </w:r>
          </w:p>
        </w:tc>
      </w:tr>
      <w:tr w:rsidR="008C77B7" w14:paraId="2F7C0242" w14:textId="77777777" w:rsidTr="008C77B7">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56D6A879" w14:textId="77777777" w:rsidR="008C77B7" w:rsidRPr="00736344" w:rsidRDefault="008C77B7" w:rsidP="001F2F9A">
            <w:pPr>
              <w:pStyle w:val="Tablesinglespacedparagraph"/>
              <w:rPr>
                <w:rFonts w:eastAsia="Calibri"/>
              </w:rPr>
            </w:pPr>
            <w:r w:rsidRPr="00BE4BB3">
              <w:rPr>
                <w:rFonts w:eastAsia="Calibri"/>
              </w:rPr>
              <w:t>Financial remedy</w:t>
            </w:r>
          </w:p>
        </w:tc>
        <w:tc>
          <w:tcPr>
            <w:tcW w:w="1540" w:type="dxa"/>
          </w:tcPr>
          <w:p w14:paraId="040A115D" w14:textId="77777777" w:rsidR="008C77B7" w:rsidRDefault="008C77B7" w:rsidP="001F2F9A">
            <w:pPr>
              <w:pStyle w:val="Tablesinglespacedparagraph"/>
              <w:jc w:val="right"/>
            </w:pPr>
            <w:r>
              <w:t>53</w:t>
            </w:r>
          </w:p>
        </w:tc>
        <w:tc>
          <w:tcPr>
            <w:tcW w:w="1559" w:type="dxa"/>
          </w:tcPr>
          <w:p w14:paraId="1148C360" w14:textId="77777777" w:rsidR="008C77B7" w:rsidRDefault="008C77B7" w:rsidP="001F2F9A">
            <w:pPr>
              <w:pStyle w:val="Tablesinglespacedparagraph"/>
              <w:jc w:val="right"/>
            </w:pPr>
            <w:r>
              <w:t>45</w:t>
            </w:r>
          </w:p>
        </w:tc>
      </w:tr>
      <w:tr w:rsidR="008C77B7" w:rsidRPr="00F15F11" w14:paraId="18A33AAE" w14:textId="64CAD911" w:rsidTr="008C77B7">
        <w:trPr>
          <w:cnfStyle w:val="000000010000" w:firstRow="0" w:lastRow="0" w:firstColumn="0" w:lastColumn="0" w:oddVBand="0" w:evenVBand="0" w:oddHBand="0" w:evenHBand="1" w:firstRowFirstColumn="0" w:firstRowLastColumn="0" w:lastRowFirstColumn="0" w:lastRowLastColumn="0"/>
          <w:trHeight w:val="406"/>
        </w:trPr>
        <w:tc>
          <w:tcPr>
            <w:tcW w:w="6237" w:type="dxa"/>
            <w:shd w:val="clear" w:color="auto" w:fill="BFBFBF"/>
          </w:tcPr>
          <w:p w14:paraId="0B6CFE26" w14:textId="77777777" w:rsidR="008C77B7" w:rsidRPr="00F15F11" w:rsidRDefault="008C77B7" w:rsidP="00F15F11">
            <w:pPr>
              <w:pStyle w:val="Tablesinglespacedparagraph"/>
              <w:rPr>
                <w:rStyle w:val="Emphasis"/>
              </w:rPr>
            </w:pPr>
            <w:r w:rsidRPr="00F15F11">
              <w:rPr>
                <w:rStyle w:val="Emphasis"/>
              </w:rPr>
              <w:t>Public administration benefit</w:t>
            </w:r>
          </w:p>
        </w:tc>
        <w:tc>
          <w:tcPr>
            <w:tcW w:w="1540" w:type="dxa"/>
            <w:shd w:val="clear" w:color="auto" w:fill="BFBFBF"/>
          </w:tcPr>
          <w:p w14:paraId="2F511F76" w14:textId="77777777" w:rsidR="008C77B7" w:rsidRPr="00F15F11" w:rsidRDefault="008C77B7" w:rsidP="00F15F11">
            <w:pPr>
              <w:pStyle w:val="Tablesinglespacedparagraph"/>
              <w:rPr>
                <w:rStyle w:val="Emphasis"/>
              </w:rPr>
            </w:pPr>
          </w:p>
        </w:tc>
        <w:tc>
          <w:tcPr>
            <w:tcW w:w="1559" w:type="dxa"/>
            <w:shd w:val="clear" w:color="auto" w:fill="BFBFBF"/>
          </w:tcPr>
          <w:p w14:paraId="54F64F78" w14:textId="77777777" w:rsidR="008C77B7" w:rsidRPr="00F15F11" w:rsidRDefault="008C77B7" w:rsidP="00F15F11">
            <w:pPr>
              <w:pStyle w:val="Tablesinglespacedparagraph"/>
              <w:rPr>
                <w:rStyle w:val="Emphasis"/>
              </w:rPr>
            </w:pPr>
          </w:p>
        </w:tc>
      </w:tr>
      <w:tr w:rsidR="008C77B7" w14:paraId="5E28219B" w14:textId="77777777" w:rsidTr="008C77B7">
        <w:trPr>
          <w:cnfStyle w:val="000000100000" w:firstRow="0" w:lastRow="0" w:firstColumn="0" w:lastColumn="0" w:oddVBand="0" w:evenVBand="0" w:oddHBand="1" w:evenHBand="0" w:firstRowFirstColumn="0" w:firstRowLastColumn="0" w:lastRowFirstColumn="0" w:lastRowLastColumn="0"/>
          <w:trHeight w:val="229"/>
        </w:trPr>
        <w:tc>
          <w:tcPr>
            <w:tcW w:w="6237" w:type="dxa"/>
          </w:tcPr>
          <w:p w14:paraId="00EF6D5A" w14:textId="77777777" w:rsidR="008C77B7" w:rsidRPr="00BE4BB3" w:rsidRDefault="008C77B7" w:rsidP="00506E02">
            <w:pPr>
              <w:pStyle w:val="Tablesinglespacedparagraph"/>
            </w:pPr>
            <w:r w:rsidRPr="00BE4BB3">
              <w:rPr>
                <w:rFonts w:eastAsia="Calibri"/>
              </w:rPr>
              <w:t>Change in practice/procedure</w:t>
            </w:r>
          </w:p>
        </w:tc>
        <w:tc>
          <w:tcPr>
            <w:tcW w:w="1540" w:type="dxa"/>
          </w:tcPr>
          <w:p w14:paraId="7C42BA55" w14:textId="77777777" w:rsidR="008C77B7" w:rsidRDefault="008C77B7" w:rsidP="00506E02">
            <w:pPr>
              <w:pStyle w:val="Tablesinglespacedparagraph"/>
              <w:jc w:val="right"/>
            </w:pPr>
            <w:r>
              <w:t>33</w:t>
            </w:r>
          </w:p>
        </w:tc>
        <w:tc>
          <w:tcPr>
            <w:tcW w:w="1559" w:type="dxa"/>
          </w:tcPr>
          <w:p w14:paraId="26F34844" w14:textId="77777777" w:rsidR="008C77B7" w:rsidRDefault="008C77B7" w:rsidP="00506E02">
            <w:pPr>
              <w:pStyle w:val="Tablesinglespacedparagraph"/>
              <w:jc w:val="right"/>
            </w:pPr>
            <w:r>
              <w:t>21</w:t>
            </w:r>
          </w:p>
        </w:tc>
      </w:tr>
      <w:tr w:rsidR="008C77B7" w14:paraId="705D5DC9" w14:textId="77777777" w:rsidTr="008C77B7">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449E2D65" w14:textId="77777777" w:rsidR="008C77B7" w:rsidRPr="00BE4BB3" w:rsidRDefault="008C77B7" w:rsidP="00506E02">
            <w:pPr>
              <w:pStyle w:val="Tablesinglespacedparagraph"/>
            </w:pPr>
            <w:r w:rsidRPr="00BE4BB3">
              <w:rPr>
                <w:rFonts w:eastAsia="Calibri"/>
              </w:rPr>
              <w:t xml:space="preserve">Law/policy/practice/procedure to be reviewed </w:t>
            </w:r>
          </w:p>
        </w:tc>
        <w:tc>
          <w:tcPr>
            <w:tcW w:w="1540" w:type="dxa"/>
          </w:tcPr>
          <w:p w14:paraId="03405FBA" w14:textId="77777777" w:rsidR="008C77B7" w:rsidRDefault="008C77B7" w:rsidP="00506E02">
            <w:pPr>
              <w:pStyle w:val="Tablesinglespacedparagraph"/>
              <w:jc w:val="right"/>
            </w:pPr>
            <w:r>
              <w:t>45</w:t>
            </w:r>
          </w:p>
        </w:tc>
        <w:tc>
          <w:tcPr>
            <w:tcW w:w="1559" w:type="dxa"/>
          </w:tcPr>
          <w:p w14:paraId="57A5027D" w14:textId="77777777" w:rsidR="008C77B7" w:rsidRDefault="008C77B7" w:rsidP="00506E02">
            <w:pPr>
              <w:pStyle w:val="Tablesinglespacedparagraph"/>
              <w:jc w:val="right"/>
            </w:pPr>
            <w:r>
              <w:t>19</w:t>
            </w:r>
          </w:p>
        </w:tc>
      </w:tr>
      <w:tr w:rsidR="008C77B7" w14:paraId="58128FAC" w14:textId="77777777" w:rsidTr="008C77B7">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48E3D9D6" w14:textId="77777777" w:rsidR="008C77B7" w:rsidRPr="00BE4BB3" w:rsidRDefault="008C77B7" w:rsidP="00506E02">
            <w:pPr>
              <w:pStyle w:val="Tablesinglespacedparagraph"/>
            </w:pPr>
            <w:r w:rsidRPr="00BE4BB3">
              <w:rPr>
                <w:rFonts w:eastAsia="Calibri"/>
              </w:rPr>
              <w:t>Provision of guidance or training to staff</w:t>
            </w:r>
          </w:p>
        </w:tc>
        <w:tc>
          <w:tcPr>
            <w:tcW w:w="1540" w:type="dxa"/>
          </w:tcPr>
          <w:p w14:paraId="6828BD48" w14:textId="77777777" w:rsidR="008C77B7" w:rsidRDefault="008C77B7" w:rsidP="00506E02">
            <w:pPr>
              <w:pStyle w:val="Tablesinglespacedparagraph"/>
              <w:jc w:val="right"/>
            </w:pPr>
            <w:r>
              <w:t>23</w:t>
            </w:r>
          </w:p>
        </w:tc>
        <w:tc>
          <w:tcPr>
            <w:tcW w:w="1559" w:type="dxa"/>
          </w:tcPr>
          <w:p w14:paraId="7DF26B7D" w14:textId="77777777" w:rsidR="008C77B7" w:rsidRDefault="008C77B7" w:rsidP="00506E02">
            <w:pPr>
              <w:pStyle w:val="Tablesinglespacedparagraph"/>
              <w:jc w:val="right"/>
            </w:pPr>
            <w:r>
              <w:t>9</w:t>
            </w:r>
          </w:p>
        </w:tc>
      </w:tr>
      <w:tr w:rsidR="008C77B7" w14:paraId="196B3035" w14:textId="77777777" w:rsidTr="008C77B7">
        <w:trPr>
          <w:cnfStyle w:val="000000010000" w:firstRow="0" w:lastRow="0" w:firstColumn="0" w:lastColumn="0" w:oddVBand="0" w:evenVBand="0" w:oddHBand="0" w:evenHBand="1" w:firstRowFirstColumn="0" w:firstRowLastColumn="0" w:lastRowFirstColumn="0" w:lastRowLastColumn="0"/>
          <w:trHeight w:val="283"/>
        </w:trPr>
        <w:tc>
          <w:tcPr>
            <w:tcW w:w="6237" w:type="dxa"/>
          </w:tcPr>
          <w:p w14:paraId="5B1E9DAA" w14:textId="77777777" w:rsidR="008C77B7" w:rsidRPr="00BE4BB3" w:rsidRDefault="008C77B7" w:rsidP="001F2F9A">
            <w:pPr>
              <w:pStyle w:val="Tablesinglespacedparagraph"/>
            </w:pPr>
            <w:r w:rsidRPr="00BE4BB3">
              <w:rPr>
                <w:rFonts w:eastAsia="Calibri"/>
              </w:rPr>
              <w:t>Change in law/policy</w:t>
            </w:r>
          </w:p>
        </w:tc>
        <w:tc>
          <w:tcPr>
            <w:tcW w:w="1540" w:type="dxa"/>
          </w:tcPr>
          <w:p w14:paraId="409356FA" w14:textId="77777777" w:rsidR="008C77B7" w:rsidRDefault="008C77B7" w:rsidP="001F2F9A">
            <w:pPr>
              <w:pStyle w:val="Tablesinglespacedparagraph"/>
              <w:jc w:val="right"/>
            </w:pPr>
            <w:r>
              <w:t>4</w:t>
            </w:r>
          </w:p>
        </w:tc>
        <w:tc>
          <w:tcPr>
            <w:tcW w:w="1559" w:type="dxa"/>
          </w:tcPr>
          <w:p w14:paraId="6F7C94F3" w14:textId="77777777" w:rsidR="008C77B7" w:rsidRDefault="008C77B7" w:rsidP="001F2F9A">
            <w:pPr>
              <w:pStyle w:val="Tablesinglespacedparagraph"/>
              <w:jc w:val="right"/>
            </w:pPr>
            <w:r>
              <w:t>4</w:t>
            </w:r>
          </w:p>
        </w:tc>
      </w:tr>
      <w:tr w:rsidR="008C77B7" w14:paraId="3474B802" w14:textId="77777777" w:rsidTr="008C77B7">
        <w:trPr>
          <w:cnfStyle w:val="000000100000" w:firstRow="0" w:lastRow="0" w:firstColumn="0" w:lastColumn="0" w:oddVBand="0" w:evenVBand="0" w:oddHBand="1" w:evenHBand="0" w:firstRowFirstColumn="0" w:firstRowLastColumn="0" w:lastRowFirstColumn="0" w:lastRowLastColumn="0"/>
          <w:trHeight w:val="283"/>
        </w:trPr>
        <w:tc>
          <w:tcPr>
            <w:tcW w:w="6237" w:type="dxa"/>
          </w:tcPr>
          <w:p w14:paraId="40251388" w14:textId="77777777" w:rsidR="008C77B7" w:rsidRPr="00BE4BB3" w:rsidRDefault="008C77B7" w:rsidP="00506E02">
            <w:pPr>
              <w:pStyle w:val="Tablesinglespacedparagraph"/>
              <w:rPr>
                <w:rFonts w:eastAsia="Calibri"/>
              </w:rPr>
            </w:pPr>
            <w:r>
              <w:rPr>
                <w:rFonts w:eastAsia="Calibri"/>
              </w:rPr>
              <w:t>Provision of additional resources</w:t>
            </w:r>
          </w:p>
        </w:tc>
        <w:tc>
          <w:tcPr>
            <w:tcW w:w="1540" w:type="dxa"/>
          </w:tcPr>
          <w:p w14:paraId="696B1DAC" w14:textId="77777777" w:rsidR="008C77B7" w:rsidRDefault="008C77B7" w:rsidP="00506E02">
            <w:pPr>
              <w:pStyle w:val="Tablesinglespacedparagraph"/>
              <w:jc w:val="right"/>
            </w:pPr>
            <w:r>
              <w:t>2</w:t>
            </w:r>
          </w:p>
        </w:tc>
        <w:tc>
          <w:tcPr>
            <w:tcW w:w="1559" w:type="dxa"/>
          </w:tcPr>
          <w:p w14:paraId="4D5E4472" w14:textId="77777777" w:rsidR="008C77B7" w:rsidRDefault="008C77B7" w:rsidP="00506E02">
            <w:pPr>
              <w:pStyle w:val="Tablesinglespacedparagraph"/>
              <w:jc w:val="right"/>
            </w:pPr>
            <w:r>
              <w:t>2</w:t>
            </w:r>
          </w:p>
        </w:tc>
      </w:tr>
    </w:tbl>
    <w:p w14:paraId="356219C5" w14:textId="77777777" w:rsidR="00F15F11" w:rsidRDefault="00F15F11" w:rsidP="00AD1006">
      <w:pPr>
        <w:rPr>
          <w:rStyle w:val="Hyperlink"/>
        </w:rPr>
      </w:pPr>
    </w:p>
    <w:p w14:paraId="0F83698B" w14:textId="77777777" w:rsidR="00F15F11" w:rsidRDefault="00F15F11">
      <w:pPr>
        <w:spacing w:line="276" w:lineRule="auto"/>
        <w:rPr>
          <w:rFonts w:eastAsiaTheme="majorEastAsia" w:cstheme="majorBidi"/>
          <w:bCs/>
          <w:color w:val="2BB673"/>
          <w:sz w:val="32"/>
        </w:rPr>
      </w:pPr>
      <w:r>
        <w:br w:type="page"/>
      </w:r>
    </w:p>
    <w:p w14:paraId="3F74BE35" w14:textId="77777777" w:rsidR="00DF1795" w:rsidRDefault="00DF1795" w:rsidP="00AD1006">
      <w:pPr>
        <w:pStyle w:val="Heading3"/>
      </w:pPr>
      <w:bookmarkStart w:id="207" w:name="_Official_Information_Act"/>
      <w:bookmarkEnd w:id="207"/>
      <w:r w:rsidRPr="000A6496">
        <w:t>Official Information Act (OIA)</w:t>
      </w:r>
    </w:p>
    <w:p w14:paraId="7CB1C061" w14:textId="77777777" w:rsidR="00DF1795" w:rsidRDefault="00DF1795" w:rsidP="00DF1795">
      <w:pPr>
        <w:pStyle w:val="Whitespace"/>
      </w:pPr>
    </w:p>
    <w:p w14:paraId="4A2E543B" w14:textId="7A42441F" w:rsidR="00DF1795" w:rsidRPr="00222C74" w:rsidRDefault="00106D5A" w:rsidP="00DF1795">
      <w:pPr>
        <w:pStyle w:val="FigureCaption"/>
      </w:pPr>
      <w:bookmarkStart w:id="208" w:name="Figure6"/>
      <w:r w:rsidRPr="00106D5A">
        <w:rPr>
          <w:noProof/>
          <w:lang w:eastAsia="en-NZ"/>
        </w:rPr>
        <w:drawing>
          <wp:inline distT="0" distB="0" distL="0" distR="0" wp14:anchorId="5B3C4635" wp14:editId="53B22ACC">
            <wp:extent cx="5904230" cy="2510790"/>
            <wp:effectExtent l="0" t="0" r="1270" b="3810"/>
            <wp:docPr id="8" name="Chart 8" descr="Find the link to the alternative text version of this chart below. " title="OIA complaints received and actioned over the past 10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End w:id="208"/>
    </w:p>
    <w:p w14:paraId="6E62332C" w14:textId="36A49721" w:rsidR="00DF1795" w:rsidRDefault="001D7386" w:rsidP="00DF1795">
      <w:pPr>
        <w:pStyle w:val="FigureCaption"/>
        <w:rPr>
          <w:noProof/>
        </w:rPr>
      </w:pPr>
      <w:r>
        <w:t xml:space="preserve">Figure </w:t>
      </w:r>
      <w:r w:rsidR="00782100">
        <w:fldChar w:fldCharType="begin"/>
      </w:r>
      <w:r w:rsidR="00782100">
        <w:instrText xml:space="preserve"> SEQ Figure \* ARABIC </w:instrText>
      </w:r>
      <w:r w:rsidR="00782100">
        <w:fldChar w:fldCharType="separate"/>
      </w:r>
      <w:r w:rsidR="002171E4">
        <w:rPr>
          <w:noProof/>
        </w:rPr>
        <w:t>6</w:t>
      </w:r>
      <w:r w:rsidR="00782100">
        <w:rPr>
          <w:noProof/>
        </w:rPr>
        <w:fldChar w:fldCharType="end"/>
      </w:r>
      <w:r>
        <w:rPr>
          <w:noProof/>
        </w:rPr>
        <w:t>:</w:t>
      </w:r>
      <w:r w:rsidR="00DF1795" w:rsidRPr="00B649E4">
        <w:rPr>
          <w:noProof/>
        </w:rPr>
        <w:t xml:space="preserve"> OIA complaints received and actioned over the past 10 years</w:t>
      </w:r>
      <w:r w:rsidR="00367A89">
        <w:rPr>
          <w:noProof/>
        </w:rPr>
        <w:t>.</w:t>
      </w:r>
    </w:p>
    <w:p w14:paraId="4F08FABE" w14:textId="602C2A1C" w:rsidR="000C07E2" w:rsidRDefault="00782100" w:rsidP="00222C74">
      <w:pPr>
        <w:pStyle w:val="BodyText"/>
      </w:pPr>
      <w:hyperlink w:anchor="Figure6table" w:history="1">
        <w:r w:rsidR="001D7386">
          <w:rPr>
            <w:rStyle w:val="Hyperlink"/>
          </w:rPr>
          <w:t>Link to text alternative version of Figure 6.</w:t>
        </w:r>
      </w:hyperlink>
      <w:r w:rsidR="000C07E2">
        <w:t xml:space="preserve"> </w:t>
      </w:r>
    </w:p>
    <w:tbl>
      <w:tblPr>
        <w:tblStyle w:val="TableGridAnnualReport"/>
        <w:tblW w:w="9223" w:type="dxa"/>
        <w:tblInd w:w="50" w:type="dxa"/>
        <w:tblLayout w:type="fixed"/>
        <w:tblLook w:val="0420" w:firstRow="1" w:lastRow="0" w:firstColumn="0" w:lastColumn="0" w:noHBand="0" w:noVBand="1"/>
        <w:tblCaption w:val="Nature of OIA complaints made"/>
      </w:tblPr>
      <w:tblGrid>
        <w:gridCol w:w="6249"/>
        <w:gridCol w:w="1487"/>
        <w:gridCol w:w="1487"/>
      </w:tblGrid>
      <w:tr w:rsidR="00E57031" w14:paraId="4B0DC67F" w14:textId="20F25254" w:rsidTr="00E57031">
        <w:trPr>
          <w:cnfStyle w:val="100000000000" w:firstRow="1" w:lastRow="0" w:firstColumn="0" w:lastColumn="0" w:oddVBand="0" w:evenVBand="0" w:oddHBand="0" w:evenHBand="0" w:firstRowFirstColumn="0" w:firstRowLastColumn="0" w:lastRowFirstColumn="0" w:lastRowLastColumn="0"/>
          <w:trHeight w:val="60"/>
        </w:trPr>
        <w:tc>
          <w:tcPr>
            <w:tcW w:w="6249" w:type="dxa"/>
          </w:tcPr>
          <w:p w14:paraId="0C15F009" w14:textId="77777777" w:rsidR="00E57031" w:rsidRPr="00BE4BB3" w:rsidRDefault="00E57031" w:rsidP="00F15F11">
            <w:pPr>
              <w:pStyle w:val="Tableheadingrow1"/>
            </w:pPr>
            <w:r>
              <w:t xml:space="preserve">12. </w:t>
            </w:r>
            <w:r w:rsidRPr="00BE4BB3">
              <w:t>Nature of OIA complaints made</w:t>
            </w:r>
          </w:p>
        </w:tc>
        <w:tc>
          <w:tcPr>
            <w:tcW w:w="1487" w:type="dxa"/>
          </w:tcPr>
          <w:p w14:paraId="75B02A7A" w14:textId="78543F3E" w:rsidR="00E57031" w:rsidRDefault="00E57031" w:rsidP="00506E02">
            <w:pPr>
              <w:pStyle w:val="Tableheadingrow1"/>
              <w:jc w:val="right"/>
            </w:pPr>
            <w:r>
              <w:t>2020/21</w:t>
            </w:r>
          </w:p>
        </w:tc>
        <w:tc>
          <w:tcPr>
            <w:tcW w:w="1487" w:type="dxa"/>
          </w:tcPr>
          <w:p w14:paraId="0B4D2A79" w14:textId="51C65FCC" w:rsidR="00E57031" w:rsidRDefault="00E57031" w:rsidP="00506E02">
            <w:pPr>
              <w:pStyle w:val="Tableheadingrow1"/>
              <w:jc w:val="right"/>
            </w:pPr>
            <w:r>
              <w:t>2021/22</w:t>
            </w:r>
          </w:p>
        </w:tc>
      </w:tr>
      <w:tr w:rsidR="00EA608B" w14:paraId="770FF1DF"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58DF8E0D" w14:textId="77777777" w:rsidR="00EA608B" w:rsidRPr="00443D17" w:rsidRDefault="00EA608B" w:rsidP="00EF67E9">
            <w:pPr>
              <w:pStyle w:val="Tablebodytextnospaceafter"/>
            </w:pPr>
            <w:r w:rsidRPr="00443D17">
              <w:t xml:space="preserve">Delay </w:t>
            </w:r>
            <w:r>
              <w:t>in making decision</w:t>
            </w:r>
          </w:p>
        </w:tc>
        <w:tc>
          <w:tcPr>
            <w:tcW w:w="1487" w:type="dxa"/>
          </w:tcPr>
          <w:p w14:paraId="135980C3" w14:textId="77777777" w:rsidR="00EA608B" w:rsidRDefault="00EA608B" w:rsidP="00EF67E9">
            <w:pPr>
              <w:pStyle w:val="Tablebodytextnospaceafter"/>
              <w:jc w:val="right"/>
            </w:pPr>
            <w:r>
              <w:t>312</w:t>
            </w:r>
          </w:p>
        </w:tc>
        <w:tc>
          <w:tcPr>
            <w:tcW w:w="1487" w:type="dxa"/>
          </w:tcPr>
          <w:p w14:paraId="6BAD6BDD" w14:textId="77777777" w:rsidR="00EA608B" w:rsidRDefault="00EA608B" w:rsidP="00EF67E9">
            <w:pPr>
              <w:pStyle w:val="Tablebodytextnospaceafter"/>
              <w:jc w:val="right"/>
            </w:pPr>
            <w:r>
              <w:t>879</w:t>
            </w:r>
          </w:p>
        </w:tc>
      </w:tr>
      <w:tr w:rsidR="00EA608B" w14:paraId="54639098" w14:textId="77777777" w:rsidTr="00E57031">
        <w:trPr>
          <w:cnfStyle w:val="000000010000" w:firstRow="0" w:lastRow="0" w:firstColumn="0" w:lastColumn="0" w:oddVBand="0" w:evenVBand="0" w:oddHBand="0" w:evenHBand="1" w:firstRowFirstColumn="0" w:firstRowLastColumn="0" w:lastRowFirstColumn="0" w:lastRowLastColumn="0"/>
          <w:trHeight w:val="237"/>
        </w:trPr>
        <w:tc>
          <w:tcPr>
            <w:tcW w:w="6249" w:type="dxa"/>
          </w:tcPr>
          <w:p w14:paraId="39BEEA21" w14:textId="77777777" w:rsidR="00EA608B" w:rsidRPr="00443D17" w:rsidRDefault="00EA608B" w:rsidP="00EF67E9">
            <w:pPr>
              <w:pStyle w:val="Tablebodytextnospaceafter"/>
            </w:pPr>
            <w:r w:rsidRPr="00443D17">
              <w:t>Refusal</w:t>
            </w:r>
            <w:r>
              <w:t xml:space="preserve"> – general information request</w:t>
            </w:r>
          </w:p>
        </w:tc>
        <w:tc>
          <w:tcPr>
            <w:tcW w:w="1487" w:type="dxa"/>
          </w:tcPr>
          <w:p w14:paraId="6C28C00A" w14:textId="77777777" w:rsidR="00EA608B" w:rsidRDefault="00EA608B" w:rsidP="00EF67E9">
            <w:pPr>
              <w:pStyle w:val="Tablebodytextnospaceafter"/>
              <w:jc w:val="right"/>
            </w:pPr>
            <w:r>
              <w:t>746</w:t>
            </w:r>
          </w:p>
        </w:tc>
        <w:tc>
          <w:tcPr>
            <w:tcW w:w="1487" w:type="dxa"/>
          </w:tcPr>
          <w:p w14:paraId="725C277B" w14:textId="65EEF5D4" w:rsidR="00EA608B" w:rsidRDefault="00524D84" w:rsidP="00524D84">
            <w:pPr>
              <w:pStyle w:val="Tablebodytextnospaceafter"/>
              <w:jc w:val="right"/>
            </w:pPr>
            <w:r>
              <w:t>884</w:t>
            </w:r>
          </w:p>
        </w:tc>
      </w:tr>
      <w:tr w:rsidR="00EA608B" w14:paraId="5BD3448B"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0AAEFB40" w14:textId="77777777" w:rsidR="00EA608B" w:rsidRPr="00443D17" w:rsidRDefault="00EA608B" w:rsidP="00EF67E9">
            <w:pPr>
              <w:pStyle w:val="Tablebodytextnospaceafter"/>
            </w:pPr>
            <w:r>
              <w:t>Incomplete or inadequate response</w:t>
            </w:r>
          </w:p>
        </w:tc>
        <w:tc>
          <w:tcPr>
            <w:tcW w:w="1487" w:type="dxa"/>
          </w:tcPr>
          <w:p w14:paraId="75E98C88" w14:textId="77777777" w:rsidR="00EA608B" w:rsidRDefault="00EA608B" w:rsidP="00EF67E9">
            <w:pPr>
              <w:pStyle w:val="Tablebodytextnospaceafter"/>
              <w:jc w:val="right"/>
            </w:pPr>
            <w:r>
              <w:t>97</w:t>
            </w:r>
          </w:p>
        </w:tc>
        <w:tc>
          <w:tcPr>
            <w:tcW w:w="1487" w:type="dxa"/>
          </w:tcPr>
          <w:p w14:paraId="1BC125C9" w14:textId="77777777" w:rsidR="00EA608B" w:rsidRDefault="00EA608B" w:rsidP="00EF67E9">
            <w:pPr>
              <w:pStyle w:val="Tablebodytextnospaceafter"/>
              <w:jc w:val="right"/>
            </w:pPr>
            <w:r>
              <w:t>172</w:t>
            </w:r>
          </w:p>
        </w:tc>
      </w:tr>
      <w:tr w:rsidR="00EA608B" w14:paraId="0C22498D" w14:textId="77777777" w:rsidTr="00E57031">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52F96EFF" w14:textId="77777777" w:rsidR="00EA608B" w:rsidRPr="00443D17" w:rsidRDefault="00EA608B" w:rsidP="00506E02">
            <w:pPr>
              <w:pStyle w:val="Tablebodytextnospaceafter"/>
            </w:pPr>
            <w:r>
              <w:t>Extension</w:t>
            </w:r>
          </w:p>
        </w:tc>
        <w:tc>
          <w:tcPr>
            <w:tcW w:w="1487" w:type="dxa"/>
          </w:tcPr>
          <w:p w14:paraId="4624190F" w14:textId="77777777" w:rsidR="00EA608B" w:rsidRDefault="00EA608B" w:rsidP="00506E02">
            <w:pPr>
              <w:pStyle w:val="Tablebodytextnospaceafter"/>
              <w:jc w:val="right"/>
            </w:pPr>
            <w:r>
              <w:t>83</w:t>
            </w:r>
          </w:p>
        </w:tc>
        <w:tc>
          <w:tcPr>
            <w:tcW w:w="1487" w:type="dxa"/>
          </w:tcPr>
          <w:p w14:paraId="71E227EB" w14:textId="77777777" w:rsidR="00EA608B" w:rsidRDefault="00EA608B" w:rsidP="00506E02">
            <w:pPr>
              <w:pStyle w:val="Tablebodytextnospaceafter"/>
              <w:jc w:val="right"/>
            </w:pPr>
            <w:r>
              <w:t>123</w:t>
            </w:r>
          </w:p>
        </w:tc>
      </w:tr>
      <w:tr w:rsidR="00EA608B" w14:paraId="1F6340AC"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1A6C5E59" w14:textId="77777777" w:rsidR="00EA608B" w:rsidRDefault="00EA608B" w:rsidP="00EF67E9">
            <w:pPr>
              <w:pStyle w:val="Tablebodytextnospaceafter"/>
            </w:pPr>
            <w:r>
              <w:t>Refusal – personal information about individual</w:t>
            </w:r>
          </w:p>
        </w:tc>
        <w:tc>
          <w:tcPr>
            <w:tcW w:w="1487" w:type="dxa"/>
          </w:tcPr>
          <w:p w14:paraId="4A6C31AE" w14:textId="77777777" w:rsidR="00EA608B" w:rsidRDefault="00EA608B" w:rsidP="00EF67E9">
            <w:pPr>
              <w:pStyle w:val="Tablebodytextnospaceafter"/>
              <w:jc w:val="right"/>
            </w:pPr>
            <w:r>
              <w:t>73</w:t>
            </w:r>
          </w:p>
        </w:tc>
        <w:tc>
          <w:tcPr>
            <w:tcW w:w="1487" w:type="dxa"/>
          </w:tcPr>
          <w:p w14:paraId="33BAC6A4" w14:textId="77777777" w:rsidR="00EA608B" w:rsidRDefault="00EA608B" w:rsidP="00EF67E9">
            <w:pPr>
              <w:pStyle w:val="Tablebodytextnospaceafter"/>
              <w:jc w:val="right"/>
            </w:pPr>
            <w:r>
              <w:t>64</w:t>
            </w:r>
          </w:p>
        </w:tc>
      </w:tr>
      <w:tr w:rsidR="00EA608B" w14:paraId="26CDA753" w14:textId="77777777" w:rsidTr="00E57031">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3DB4B7B6" w14:textId="77777777" w:rsidR="00EA608B" w:rsidRPr="00443D17" w:rsidRDefault="00EA608B" w:rsidP="00EF67E9">
            <w:pPr>
              <w:pStyle w:val="Tablebodytextnospaceafter"/>
            </w:pPr>
            <w:r w:rsidRPr="00443D17">
              <w:t>Delay</w:t>
            </w:r>
            <w:r>
              <w:t xml:space="preserve"> in releasing information</w:t>
            </w:r>
          </w:p>
        </w:tc>
        <w:tc>
          <w:tcPr>
            <w:tcW w:w="1487" w:type="dxa"/>
          </w:tcPr>
          <w:p w14:paraId="58F8A7EB" w14:textId="77777777" w:rsidR="00EA608B" w:rsidRDefault="00EA608B" w:rsidP="00EF67E9">
            <w:pPr>
              <w:pStyle w:val="Tablebodytextnospaceafter"/>
              <w:jc w:val="right"/>
            </w:pPr>
            <w:r>
              <w:t>30</w:t>
            </w:r>
          </w:p>
        </w:tc>
        <w:tc>
          <w:tcPr>
            <w:tcW w:w="1487" w:type="dxa"/>
          </w:tcPr>
          <w:p w14:paraId="564EC44D" w14:textId="77777777" w:rsidR="00EA608B" w:rsidRDefault="00EA608B" w:rsidP="00EF67E9">
            <w:pPr>
              <w:pStyle w:val="Tablebodytextnospaceafter"/>
              <w:jc w:val="right"/>
            </w:pPr>
            <w:r>
              <w:t>27</w:t>
            </w:r>
          </w:p>
        </w:tc>
      </w:tr>
      <w:tr w:rsidR="00EA608B" w14:paraId="445014E4"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A98DD77" w14:textId="77777777" w:rsidR="00EA608B" w:rsidRPr="00443D17" w:rsidRDefault="00EA608B" w:rsidP="00EF67E9">
            <w:pPr>
              <w:pStyle w:val="Tablebodytextnospaceafter"/>
            </w:pPr>
            <w:r w:rsidRPr="00443D17">
              <w:t>Other</w:t>
            </w:r>
          </w:p>
        </w:tc>
        <w:tc>
          <w:tcPr>
            <w:tcW w:w="1487" w:type="dxa"/>
          </w:tcPr>
          <w:p w14:paraId="1574EE8E" w14:textId="77777777" w:rsidR="00EA608B" w:rsidRDefault="00EA608B" w:rsidP="00EF67E9">
            <w:pPr>
              <w:pStyle w:val="Tablebodytextnospaceafter"/>
              <w:jc w:val="right"/>
            </w:pPr>
            <w:r>
              <w:t>17</w:t>
            </w:r>
          </w:p>
        </w:tc>
        <w:tc>
          <w:tcPr>
            <w:tcW w:w="1487" w:type="dxa"/>
          </w:tcPr>
          <w:p w14:paraId="41F08CA3" w14:textId="77777777" w:rsidR="00EA608B" w:rsidRDefault="00EA608B" w:rsidP="00EF67E9">
            <w:pPr>
              <w:pStyle w:val="Tablebodytextnospaceafter"/>
              <w:jc w:val="right"/>
            </w:pPr>
            <w:r>
              <w:t>24</w:t>
            </w:r>
          </w:p>
        </w:tc>
      </w:tr>
      <w:tr w:rsidR="00EA608B" w14:paraId="77DC8E62" w14:textId="77777777" w:rsidTr="00E57031">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4F3E5A33" w14:textId="77777777" w:rsidR="00EA608B" w:rsidRDefault="00EA608B" w:rsidP="00EF67E9">
            <w:pPr>
              <w:pStyle w:val="Tablebodytextnospaceafter"/>
            </w:pPr>
            <w:r>
              <w:t>Decision not made as soon as reasonably practicable</w:t>
            </w:r>
          </w:p>
        </w:tc>
        <w:tc>
          <w:tcPr>
            <w:tcW w:w="1487" w:type="dxa"/>
          </w:tcPr>
          <w:p w14:paraId="26173B88" w14:textId="77777777" w:rsidR="00EA608B" w:rsidRDefault="00EA608B" w:rsidP="00EF67E9">
            <w:pPr>
              <w:pStyle w:val="Tablebodytextnospaceafter"/>
              <w:jc w:val="right"/>
            </w:pPr>
            <w:r>
              <w:t>12</w:t>
            </w:r>
          </w:p>
        </w:tc>
        <w:tc>
          <w:tcPr>
            <w:tcW w:w="1487" w:type="dxa"/>
          </w:tcPr>
          <w:p w14:paraId="6453A48D" w14:textId="77777777" w:rsidR="00EA608B" w:rsidRDefault="00EA608B" w:rsidP="00EF67E9">
            <w:pPr>
              <w:pStyle w:val="Tablebodytextnospaceafter"/>
              <w:jc w:val="right"/>
            </w:pPr>
            <w:r>
              <w:t>20</w:t>
            </w:r>
          </w:p>
        </w:tc>
      </w:tr>
      <w:tr w:rsidR="00EA608B" w14:paraId="55936254"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634F4BA5" w14:textId="77777777" w:rsidR="00EA608B" w:rsidRDefault="00EA608B" w:rsidP="00EF67E9">
            <w:pPr>
              <w:pStyle w:val="Tablebodytextnospaceafter"/>
            </w:pPr>
            <w:r>
              <w:t>Manner or form of release</w:t>
            </w:r>
          </w:p>
        </w:tc>
        <w:tc>
          <w:tcPr>
            <w:tcW w:w="1487" w:type="dxa"/>
          </w:tcPr>
          <w:p w14:paraId="7415F77E" w14:textId="77777777" w:rsidR="00EA608B" w:rsidRDefault="00EA608B" w:rsidP="00EF67E9">
            <w:pPr>
              <w:pStyle w:val="Tablebodytextnospaceafter"/>
              <w:jc w:val="right"/>
            </w:pPr>
            <w:r>
              <w:t>9</w:t>
            </w:r>
          </w:p>
        </w:tc>
        <w:tc>
          <w:tcPr>
            <w:tcW w:w="1487" w:type="dxa"/>
          </w:tcPr>
          <w:p w14:paraId="09C494F6" w14:textId="77777777" w:rsidR="00EA608B" w:rsidRDefault="00EA608B" w:rsidP="00EF67E9">
            <w:pPr>
              <w:pStyle w:val="Tablebodytextnospaceafter"/>
              <w:jc w:val="right"/>
            </w:pPr>
            <w:r>
              <w:t>10</w:t>
            </w:r>
          </w:p>
        </w:tc>
      </w:tr>
      <w:tr w:rsidR="00EA608B" w14:paraId="34D6E976" w14:textId="77777777" w:rsidTr="00E57031">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12301CDD" w14:textId="77777777" w:rsidR="00EA608B" w:rsidRDefault="00EA608B" w:rsidP="00506E02">
            <w:pPr>
              <w:pStyle w:val="Tablebodytextnospaceafter"/>
            </w:pPr>
            <w:r>
              <w:t>Refusal – statement of reasons</w:t>
            </w:r>
          </w:p>
        </w:tc>
        <w:tc>
          <w:tcPr>
            <w:tcW w:w="1487" w:type="dxa"/>
          </w:tcPr>
          <w:p w14:paraId="5AD016C9" w14:textId="77777777" w:rsidR="00EA608B" w:rsidRDefault="00EA608B" w:rsidP="00506E02">
            <w:pPr>
              <w:pStyle w:val="Tablebodytextnospaceafter"/>
              <w:jc w:val="right"/>
            </w:pPr>
            <w:r>
              <w:t>3</w:t>
            </w:r>
          </w:p>
        </w:tc>
        <w:tc>
          <w:tcPr>
            <w:tcW w:w="1487" w:type="dxa"/>
          </w:tcPr>
          <w:p w14:paraId="7C070850" w14:textId="77777777" w:rsidR="00EA608B" w:rsidRDefault="00EA608B" w:rsidP="00506E02">
            <w:pPr>
              <w:pStyle w:val="Tablebodytextnospaceafter"/>
              <w:jc w:val="right"/>
            </w:pPr>
            <w:r>
              <w:t>9</w:t>
            </w:r>
          </w:p>
        </w:tc>
      </w:tr>
      <w:tr w:rsidR="00EA608B" w14:paraId="5AFF4427"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3C72C35" w14:textId="77777777" w:rsidR="00EA608B" w:rsidRPr="00443D17" w:rsidRDefault="00EA608B" w:rsidP="00EF67E9">
            <w:pPr>
              <w:pStyle w:val="Tablebodytextnospaceafter"/>
            </w:pPr>
            <w:r w:rsidRPr="00443D17">
              <w:t>Charge</w:t>
            </w:r>
          </w:p>
        </w:tc>
        <w:tc>
          <w:tcPr>
            <w:tcW w:w="1487" w:type="dxa"/>
          </w:tcPr>
          <w:p w14:paraId="7AF7CD02" w14:textId="77777777" w:rsidR="00EA608B" w:rsidRDefault="00EA608B" w:rsidP="00EF67E9">
            <w:pPr>
              <w:pStyle w:val="Tablebodytextnospaceafter"/>
              <w:jc w:val="right"/>
            </w:pPr>
            <w:r>
              <w:t>4</w:t>
            </w:r>
          </w:p>
        </w:tc>
        <w:tc>
          <w:tcPr>
            <w:tcW w:w="1487" w:type="dxa"/>
          </w:tcPr>
          <w:p w14:paraId="0F80CB2D" w14:textId="77777777" w:rsidR="00EA608B" w:rsidRDefault="00EA608B" w:rsidP="00EF67E9">
            <w:pPr>
              <w:pStyle w:val="Tablebodytextnospaceafter"/>
              <w:jc w:val="right"/>
            </w:pPr>
            <w:r>
              <w:t>6</w:t>
            </w:r>
          </w:p>
        </w:tc>
      </w:tr>
      <w:tr w:rsidR="00EA608B" w14:paraId="11491D2A" w14:textId="77777777" w:rsidTr="00E57031">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0DE67EF6" w14:textId="77777777" w:rsidR="00EA608B" w:rsidRPr="00443D17" w:rsidRDefault="00EA608B" w:rsidP="00EF67E9">
            <w:pPr>
              <w:pStyle w:val="Tablebodytextnospaceafter"/>
            </w:pPr>
            <w:r>
              <w:t>Refusal – personal information about body corporate</w:t>
            </w:r>
          </w:p>
        </w:tc>
        <w:tc>
          <w:tcPr>
            <w:tcW w:w="1487" w:type="dxa"/>
          </w:tcPr>
          <w:p w14:paraId="5EA16155" w14:textId="77777777" w:rsidR="00EA608B" w:rsidRDefault="00EA608B" w:rsidP="00EF67E9">
            <w:pPr>
              <w:pStyle w:val="Tablebodytextnospaceafter"/>
              <w:jc w:val="right"/>
            </w:pPr>
            <w:r>
              <w:t>3</w:t>
            </w:r>
          </w:p>
        </w:tc>
        <w:tc>
          <w:tcPr>
            <w:tcW w:w="1487" w:type="dxa"/>
          </w:tcPr>
          <w:p w14:paraId="701FDC08" w14:textId="77777777" w:rsidR="00EA608B" w:rsidRDefault="00EA608B" w:rsidP="00EF67E9">
            <w:pPr>
              <w:pStyle w:val="Tablebodytextnospaceafter"/>
              <w:jc w:val="right"/>
            </w:pPr>
            <w:r>
              <w:t>6</w:t>
            </w:r>
          </w:p>
        </w:tc>
      </w:tr>
      <w:tr w:rsidR="00EA608B" w14:paraId="1101693F"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CF08A48" w14:textId="77777777" w:rsidR="00EA608B" w:rsidRDefault="00EA608B" w:rsidP="00506E02">
            <w:pPr>
              <w:pStyle w:val="Tablebodytextnospaceafter"/>
            </w:pPr>
            <w:r>
              <w:t xml:space="preserve">Neither confirm nor deny existence of information </w:t>
            </w:r>
          </w:p>
        </w:tc>
        <w:tc>
          <w:tcPr>
            <w:tcW w:w="1487" w:type="dxa"/>
          </w:tcPr>
          <w:p w14:paraId="72F5C492" w14:textId="77777777" w:rsidR="00EA608B" w:rsidRDefault="00EA608B" w:rsidP="00506E02">
            <w:pPr>
              <w:pStyle w:val="Tablebodytextnospaceafter"/>
              <w:jc w:val="right"/>
            </w:pPr>
            <w:r>
              <w:t>2</w:t>
            </w:r>
          </w:p>
        </w:tc>
        <w:tc>
          <w:tcPr>
            <w:tcW w:w="1487" w:type="dxa"/>
          </w:tcPr>
          <w:p w14:paraId="5982FBC4" w14:textId="77777777" w:rsidR="00EA608B" w:rsidRDefault="00EA608B" w:rsidP="00506E02">
            <w:pPr>
              <w:pStyle w:val="Tablebodytextnospaceafter"/>
              <w:jc w:val="right"/>
            </w:pPr>
            <w:r>
              <w:t>3</w:t>
            </w:r>
          </w:p>
        </w:tc>
      </w:tr>
      <w:tr w:rsidR="00EA608B" w14:paraId="0C470288" w14:textId="77777777" w:rsidTr="00E57031">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7E2F3D98" w14:textId="77777777" w:rsidR="00EA608B" w:rsidRDefault="00EA608B" w:rsidP="00EF67E9">
            <w:pPr>
              <w:pStyle w:val="Tablebodytextnospaceafter"/>
            </w:pPr>
            <w:r>
              <w:t>Condition</w:t>
            </w:r>
          </w:p>
        </w:tc>
        <w:tc>
          <w:tcPr>
            <w:tcW w:w="1487" w:type="dxa"/>
          </w:tcPr>
          <w:p w14:paraId="755AFAC2" w14:textId="77777777" w:rsidR="00EA608B" w:rsidRDefault="00EA608B" w:rsidP="00EF67E9">
            <w:pPr>
              <w:pStyle w:val="Tablebodytextnospaceafter"/>
              <w:jc w:val="right"/>
            </w:pPr>
            <w:r>
              <w:t>1</w:t>
            </w:r>
          </w:p>
        </w:tc>
        <w:tc>
          <w:tcPr>
            <w:tcW w:w="1487" w:type="dxa"/>
          </w:tcPr>
          <w:p w14:paraId="3E52DF22" w14:textId="77777777" w:rsidR="00EA608B" w:rsidRDefault="00EA608B" w:rsidP="00EF67E9">
            <w:pPr>
              <w:pStyle w:val="Tablebodytextnospaceafter"/>
              <w:jc w:val="right"/>
            </w:pPr>
            <w:r>
              <w:t>3</w:t>
            </w:r>
          </w:p>
        </w:tc>
      </w:tr>
      <w:tr w:rsidR="00EA608B" w14:paraId="255EF289" w14:textId="77777777" w:rsidTr="00E57031">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1B38D375" w14:textId="77777777" w:rsidR="00EA608B" w:rsidRDefault="00EA608B" w:rsidP="00506E02">
            <w:pPr>
              <w:pStyle w:val="Tablebodytextnospaceafter"/>
            </w:pPr>
            <w:r>
              <w:t>Refusal – internal rules affecting decisions</w:t>
            </w:r>
          </w:p>
        </w:tc>
        <w:tc>
          <w:tcPr>
            <w:tcW w:w="1487" w:type="dxa"/>
          </w:tcPr>
          <w:p w14:paraId="6E14DDE2" w14:textId="77777777" w:rsidR="00EA608B" w:rsidRDefault="00EA608B" w:rsidP="00506E02">
            <w:pPr>
              <w:pStyle w:val="Tablebodytextnospaceafter"/>
              <w:jc w:val="right"/>
            </w:pPr>
            <w:r>
              <w:t>1</w:t>
            </w:r>
          </w:p>
        </w:tc>
        <w:tc>
          <w:tcPr>
            <w:tcW w:w="1487" w:type="dxa"/>
          </w:tcPr>
          <w:p w14:paraId="319111A7" w14:textId="77777777" w:rsidR="00EA608B" w:rsidRDefault="00EA608B" w:rsidP="00506E02">
            <w:pPr>
              <w:pStyle w:val="Tablebodytextnospaceafter"/>
              <w:jc w:val="right"/>
            </w:pPr>
            <w:r>
              <w:t>-</w:t>
            </w:r>
          </w:p>
        </w:tc>
      </w:tr>
      <w:tr w:rsidR="00EA608B" w14:paraId="306EC6FE" w14:textId="77777777" w:rsidTr="00E57031">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468B3475" w14:textId="77777777" w:rsidR="00EA608B" w:rsidRDefault="00EA608B" w:rsidP="00506E02">
            <w:pPr>
              <w:pStyle w:val="Tablebodytextnospaceafter"/>
            </w:pPr>
            <w:r>
              <w:t>Correction – personal information about body corporate</w:t>
            </w:r>
          </w:p>
        </w:tc>
        <w:tc>
          <w:tcPr>
            <w:tcW w:w="1487" w:type="dxa"/>
          </w:tcPr>
          <w:p w14:paraId="6568394E" w14:textId="77777777" w:rsidR="00EA608B" w:rsidRDefault="00EA608B" w:rsidP="00506E02">
            <w:pPr>
              <w:pStyle w:val="Tablebodytextnospaceafter"/>
              <w:jc w:val="right"/>
            </w:pPr>
            <w:r>
              <w:t>1</w:t>
            </w:r>
          </w:p>
        </w:tc>
        <w:tc>
          <w:tcPr>
            <w:tcW w:w="1487" w:type="dxa"/>
          </w:tcPr>
          <w:p w14:paraId="6A6B4624" w14:textId="77777777" w:rsidR="00EA608B" w:rsidRDefault="00EA608B" w:rsidP="00506E02">
            <w:pPr>
              <w:pStyle w:val="Tablebodytextnospaceafter"/>
              <w:jc w:val="right"/>
            </w:pPr>
            <w:r>
              <w:t>-</w:t>
            </w:r>
          </w:p>
        </w:tc>
      </w:tr>
      <w:tr w:rsidR="00E57031" w14:paraId="55802DA6" w14:textId="6E47E78E" w:rsidTr="00E57031">
        <w:trPr>
          <w:cnfStyle w:val="000000100000" w:firstRow="0" w:lastRow="0" w:firstColumn="0" w:lastColumn="0" w:oddVBand="0" w:evenVBand="0" w:oddHBand="1" w:evenHBand="0" w:firstRowFirstColumn="0" w:firstRowLastColumn="0" w:lastRowFirstColumn="0" w:lastRowLastColumn="0"/>
          <w:trHeight w:val="295"/>
        </w:trPr>
        <w:tc>
          <w:tcPr>
            <w:tcW w:w="6249" w:type="dxa"/>
            <w:shd w:val="clear" w:color="auto" w:fill="BFBFBF"/>
          </w:tcPr>
          <w:p w14:paraId="4DC1C950" w14:textId="77777777" w:rsidR="00E57031" w:rsidRPr="002E5240" w:rsidRDefault="00E57031" w:rsidP="00506E02">
            <w:pPr>
              <w:pStyle w:val="Tablebodytextnospaceafter"/>
              <w:rPr>
                <w:rStyle w:val="Emphasis"/>
              </w:rPr>
            </w:pPr>
            <w:r w:rsidRPr="002E5240">
              <w:rPr>
                <w:rStyle w:val="Emphasis"/>
              </w:rPr>
              <w:t>Total</w:t>
            </w:r>
          </w:p>
        </w:tc>
        <w:tc>
          <w:tcPr>
            <w:tcW w:w="1487" w:type="dxa"/>
            <w:shd w:val="clear" w:color="auto" w:fill="BFBFBF"/>
          </w:tcPr>
          <w:p w14:paraId="001C7B40" w14:textId="74914673" w:rsidR="00E57031" w:rsidRDefault="00E57031" w:rsidP="00EF67E9">
            <w:pPr>
              <w:pStyle w:val="Tablebodytextnospaceafter"/>
              <w:jc w:val="right"/>
              <w:rPr>
                <w:rStyle w:val="Emphasis"/>
              </w:rPr>
            </w:pPr>
            <w:r>
              <w:rPr>
                <w:rStyle w:val="Emphasis"/>
              </w:rPr>
              <w:t>1,394</w:t>
            </w:r>
          </w:p>
        </w:tc>
        <w:tc>
          <w:tcPr>
            <w:tcW w:w="1487" w:type="dxa"/>
            <w:shd w:val="clear" w:color="auto" w:fill="BFBFBF"/>
          </w:tcPr>
          <w:p w14:paraId="578B3110" w14:textId="086054A9" w:rsidR="00E57031" w:rsidRDefault="00EA608B" w:rsidP="00524D84">
            <w:pPr>
              <w:pStyle w:val="Tablebodytextnospaceafter"/>
              <w:jc w:val="right"/>
              <w:rPr>
                <w:rStyle w:val="Emphasis"/>
              </w:rPr>
            </w:pPr>
            <w:r>
              <w:rPr>
                <w:rStyle w:val="Emphasis"/>
              </w:rPr>
              <w:t>2,</w:t>
            </w:r>
            <w:r w:rsidR="00524D84">
              <w:rPr>
                <w:rStyle w:val="Emphasis"/>
              </w:rPr>
              <w:t>230</w:t>
            </w:r>
          </w:p>
        </w:tc>
      </w:tr>
    </w:tbl>
    <w:p w14:paraId="666D6D8D" w14:textId="77777777" w:rsidR="00F15F11" w:rsidRDefault="00F15F11" w:rsidP="00B859BB">
      <w:pPr>
        <w:pStyle w:val="BodyText"/>
      </w:pPr>
    </w:p>
    <w:tbl>
      <w:tblPr>
        <w:tblStyle w:val="TableGridAnnualReport"/>
        <w:tblW w:w="9223" w:type="dxa"/>
        <w:tblInd w:w="50" w:type="dxa"/>
        <w:tblLayout w:type="fixed"/>
        <w:tblLook w:val="0420" w:firstRow="1" w:lastRow="0" w:firstColumn="0" w:lastColumn="0" w:noHBand="0" w:noVBand="1"/>
        <w:tblCaption w:val="OIA complaints received from"/>
      </w:tblPr>
      <w:tblGrid>
        <w:gridCol w:w="6249"/>
        <w:gridCol w:w="1487"/>
        <w:gridCol w:w="1487"/>
      </w:tblGrid>
      <w:tr w:rsidR="00EA608B" w14:paraId="580DC616" w14:textId="1E936F4C" w:rsidTr="00EA608B">
        <w:trPr>
          <w:cnfStyle w:val="100000000000" w:firstRow="1" w:lastRow="0" w:firstColumn="0" w:lastColumn="0" w:oddVBand="0" w:evenVBand="0" w:oddHBand="0" w:evenHBand="0" w:firstRowFirstColumn="0" w:firstRowLastColumn="0" w:lastRowFirstColumn="0" w:lastRowLastColumn="0"/>
          <w:trHeight w:val="286"/>
        </w:trPr>
        <w:tc>
          <w:tcPr>
            <w:tcW w:w="6249" w:type="dxa"/>
          </w:tcPr>
          <w:p w14:paraId="0F10B3E9" w14:textId="77777777" w:rsidR="00EA608B" w:rsidRPr="00BE4BB3" w:rsidRDefault="00EA608B" w:rsidP="00F15F11">
            <w:pPr>
              <w:pStyle w:val="Tableheadingrow1"/>
            </w:pPr>
            <w:r>
              <w:t xml:space="preserve">13. </w:t>
            </w:r>
            <w:r w:rsidRPr="00BE4BB3">
              <w:t>O</w:t>
            </w:r>
            <w:r>
              <w:t>IA complaints received from</w:t>
            </w:r>
          </w:p>
        </w:tc>
        <w:tc>
          <w:tcPr>
            <w:tcW w:w="1487" w:type="dxa"/>
          </w:tcPr>
          <w:p w14:paraId="7B6157D3" w14:textId="1D825B74" w:rsidR="00EA608B" w:rsidRDefault="00EA608B" w:rsidP="00506E02">
            <w:pPr>
              <w:pStyle w:val="Tableheadingrow1"/>
              <w:jc w:val="right"/>
            </w:pPr>
            <w:r>
              <w:t>2020/21</w:t>
            </w:r>
          </w:p>
        </w:tc>
        <w:tc>
          <w:tcPr>
            <w:tcW w:w="1487" w:type="dxa"/>
          </w:tcPr>
          <w:p w14:paraId="19218B35" w14:textId="65A4396F" w:rsidR="00EA608B" w:rsidRDefault="00EA608B" w:rsidP="00506E02">
            <w:pPr>
              <w:pStyle w:val="Tableheadingrow1"/>
              <w:jc w:val="right"/>
            </w:pPr>
            <w:r>
              <w:t>2021/22</w:t>
            </w:r>
          </w:p>
        </w:tc>
      </w:tr>
      <w:tr w:rsidR="00EC3D04" w14:paraId="346151E9" w14:textId="77777777" w:rsidTr="00EA608B">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7404D85F" w14:textId="77777777" w:rsidR="00EC3D04" w:rsidRPr="00BE4BB3" w:rsidRDefault="00EC3D04" w:rsidP="00506E02">
            <w:pPr>
              <w:pStyle w:val="Tablebodytextnospaceafter"/>
            </w:pPr>
            <w:r>
              <w:t>General public – i</w:t>
            </w:r>
            <w:r w:rsidRPr="00BE4BB3">
              <w:t>ndividuals</w:t>
            </w:r>
          </w:p>
        </w:tc>
        <w:tc>
          <w:tcPr>
            <w:tcW w:w="1487" w:type="dxa"/>
          </w:tcPr>
          <w:p w14:paraId="78EDB310" w14:textId="77777777" w:rsidR="00EC3D04" w:rsidRDefault="00EC3D04" w:rsidP="001E2DB2">
            <w:pPr>
              <w:pStyle w:val="Tablebodytextnospaceafter"/>
              <w:jc w:val="right"/>
            </w:pPr>
            <w:r>
              <w:t>897</w:t>
            </w:r>
          </w:p>
        </w:tc>
        <w:tc>
          <w:tcPr>
            <w:tcW w:w="1487" w:type="dxa"/>
          </w:tcPr>
          <w:p w14:paraId="51FB6512" w14:textId="7E949EE5" w:rsidR="00EC3D04" w:rsidRDefault="00EC3D04" w:rsidP="00524D84">
            <w:pPr>
              <w:pStyle w:val="Tablebodytextnospaceafter"/>
              <w:jc w:val="right"/>
            </w:pPr>
            <w:r>
              <w:t>1,</w:t>
            </w:r>
            <w:r w:rsidR="00524D84">
              <w:t>207</w:t>
            </w:r>
          </w:p>
        </w:tc>
      </w:tr>
      <w:tr w:rsidR="00EC3D04" w14:paraId="102FF526" w14:textId="77777777" w:rsidTr="00EA608B">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1490207A" w14:textId="77777777" w:rsidR="00EC3D04" w:rsidRDefault="00EC3D04" w:rsidP="00506E02">
            <w:pPr>
              <w:pStyle w:val="Tablebodytextnospaceafter"/>
            </w:pPr>
            <w:r w:rsidRPr="00BE4BB3">
              <w:t>Researchers</w:t>
            </w:r>
          </w:p>
        </w:tc>
        <w:tc>
          <w:tcPr>
            <w:tcW w:w="1487" w:type="dxa"/>
          </w:tcPr>
          <w:p w14:paraId="783AB113" w14:textId="77777777" w:rsidR="00EC3D04" w:rsidRDefault="00EC3D04" w:rsidP="00506E02">
            <w:pPr>
              <w:pStyle w:val="Tablebodytextnospaceafter"/>
              <w:jc w:val="right"/>
            </w:pPr>
            <w:r>
              <w:t>9</w:t>
            </w:r>
          </w:p>
        </w:tc>
        <w:tc>
          <w:tcPr>
            <w:tcW w:w="1487" w:type="dxa"/>
          </w:tcPr>
          <w:p w14:paraId="7EA80E0D" w14:textId="254CE614" w:rsidR="00EC3D04" w:rsidRDefault="00EC3D04" w:rsidP="00506E02">
            <w:pPr>
              <w:pStyle w:val="Tablebodytextnospaceafter"/>
              <w:jc w:val="right"/>
            </w:pPr>
            <w:r>
              <w:t>543</w:t>
            </w:r>
            <w:r w:rsidR="00CB2BE6">
              <w:rPr>
                <w:rStyle w:val="FootnoteReference"/>
              </w:rPr>
              <w:footnoteReference w:id="88"/>
            </w:r>
          </w:p>
        </w:tc>
      </w:tr>
      <w:tr w:rsidR="00EC3D04" w14:paraId="24B129FA" w14:textId="77777777" w:rsidTr="00EA608B">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1ADC5FFD" w14:textId="77777777" w:rsidR="00EC3D04" w:rsidRPr="00BE4BB3" w:rsidRDefault="00EC3D04" w:rsidP="00506E02">
            <w:pPr>
              <w:pStyle w:val="Tablebodytextnospaceafter"/>
            </w:pPr>
            <w:r w:rsidRPr="00BE4BB3">
              <w:t>Media</w:t>
            </w:r>
          </w:p>
        </w:tc>
        <w:tc>
          <w:tcPr>
            <w:tcW w:w="1487" w:type="dxa"/>
          </w:tcPr>
          <w:p w14:paraId="135B34B2" w14:textId="77777777" w:rsidR="00EC3D04" w:rsidRDefault="00EC3D04" w:rsidP="00506E02">
            <w:pPr>
              <w:pStyle w:val="Tablebodytextnospaceafter"/>
              <w:jc w:val="right"/>
            </w:pPr>
            <w:r>
              <w:t>259</w:t>
            </w:r>
          </w:p>
        </w:tc>
        <w:tc>
          <w:tcPr>
            <w:tcW w:w="1487" w:type="dxa"/>
          </w:tcPr>
          <w:p w14:paraId="2D014497" w14:textId="65709D81" w:rsidR="00EC3D04" w:rsidRDefault="00524D84" w:rsidP="00524D84">
            <w:pPr>
              <w:pStyle w:val="Tablebodytextnospaceafter"/>
              <w:jc w:val="right"/>
            </w:pPr>
            <w:r>
              <w:t>270</w:t>
            </w:r>
          </w:p>
        </w:tc>
      </w:tr>
      <w:tr w:rsidR="00EC3D04" w14:paraId="1C700BC6" w14:textId="77777777" w:rsidTr="00EA608B">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3BA41C7C" w14:textId="77777777" w:rsidR="00EC3D04" w:rsidRPr="00BE4BB3" w:rsidRDefault="00EC3D04" w:rsidP="00506E02">
            <w:pPr>
              <w:pStyle w:val="Tablebodytextnospaceafter"/>
            </w:pPr>
            <w:r w:rsidRPr="00BE4BB3">
              <w:t>Companies, associations</w:t>
            </w:r>
            <w:r>
              <w:t>,</w:t>
            </w:r>
            <w:r w:rsidRPr="00BE4BB3">
              <w:t xml:space="preserve"> and incorporated societies</w:t>
            </w:r>
          </w:p>
        </w:tc>
        <w:tc>
          <w:tcPr>
            <w:tcW w:w="1487" w:type="dxa"/>
          </w:tcPr>
          <w:p w14:paraId="21E59186" w14:textId="77777777" w:rsidR="00EC3D04" w:rsidRDefault="00EC3D04" w:rsidP="001E2DB2">
            <w:pPr>
              <w:pStyle w:val="Tablebodytextnospaceafter"/>
              <w:jc w:val="right"/>
            </w:pPr>
            <w:r>
              <w:t>103</w:t>
            </w:r>
          </w:p>
        </w:tc>
        <w:tc>
          <w:tcPr>
            <w:tcW w:w="1487" w:type="dxa"/>
          </w:tcPr>
          <w:p w14:paraId="7F0C784D" w14:textId="77777777" w:rsidR="00EC3D04" w:rsidRDefault="00EC3D04" w:rsidP="001E2DB2">
            <w:pPr>
              <w:pStyle w:val="Tablebodytextnospaceafter"/>
              <w:jc w:val="right"/>
            </w:pPr>
            <w:r>
              <w:t>98</w:t>
            </w:r>
          </w:p>
        </w:tc>
      </w:tr>
      <w:tr w:rsidR="00EC3D04" w14:paraId="4BE4C51B" w14:textId="77777777" w:rsidTr="00EA608B">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118070B1" w14:textId="77777777" w:rsidR="00EC3D04" w:rsidRPr="00BE4BB3" w:rsidRDefault="00EC3D04" w:rsidP="00506E02">
            <w:pPr>
              <w:pStyle w:val="Tablebodytextnospaceafter"/>
            </w:pPr>
            <w:r w:rsidRPr="00BE4BB3">
              <w:t>Members of Parliament</w:t>
            </w:r>
          </w:p>
        </w:tc>
        <w:tc>
          <w:tcPr>
            <w:tcW w:w="1487" w:type="dxa"/>
          </w:tcPr>
          <w:p w14:paraId="076FEDE7" w14:textId="77777777" w:rsidR="00EC3D04" w:rsidRDefault="00EC3D04" w:rsidP="00506E02">
            <w:pPr>
              <w:pStyle w:val="Tablebodytextnospaceafter"/>
              <w:jc w:val="right"/>
            </w:pPr>
            <w:r>
              <w:t>26</w:t>
            </w:r>
          </w:p>
        </w:tc>
        <w:tc>
          <w:tcPr>
            <w:tcW w:w="1487" w:type="dxa"/>
          </w:tcPr>
          <w:p w14:paraId="6C0661D9" w14:textId="1F73140C" w:rsidR="00EC3D04" w:rsidRDefault="00524D84" w:rsidP="00524D84">
            <w:pPr>
              <w:pStyle w:val="Tablebodytextnospaceafter"/>
              <w:jc w:val="right"/>
            </w:pPr>
            <w:r>
              <w:t>52</w:t>
            </w:r>
          </w:p>
        </w:tc>
      </w:tr>
      <w:tr w:rsidR="00EC3D04" w14:paraId="4D8AD52C" w14:textId="77777777" w:rsidTr="00EA608B">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226A7FA4" w14:textId="77777777" w:rsidR="00EC3D04" w:rsidRPr="00BE4BB3" w:rsidRDefault="00EC3D04" w:rsidP="00506E02">
            <w:pPr>
              <w:pStyle w:val="Tablebodytextnospaceafter"/>
            </w:pPr>
            <w:r w:rsidRPr="00BE4BB3">
              <w:t>Prisoners</w:t>
            </w:r>
            <w:r>
              <w:t xml:space="preserve"> and prisoner advocates</w:t>
            </w:r>
          </w:p>
        </w:tc>
        <w:tc>
          <w:tcPr>
            <w:tcW w:w="1487" w:type="dxa"/>
          </w:tcPr>
          <w:p w14:paraId="6AAF8075" w14:textId="77777777" w:rsidR="00EC3D04" w:rsidRDefault="00EC3D04" w:rsidP="00506E02">
            <w:pPr>
              <w:pStyle w:val="Tablebodytextnospaceafter"/>
              <w:jc w:val="right"/>
            </w:pPr>
            <w:r>
              <w:t>63</w:t>
            </w:r>
          </w:p>
        </w:tc>
        <w:tc>
          <w:tcPr>
            <w:tcW w:w="1487" w:type="dxa"/>
          </w:tcPr>
          <w:p w14:paraId="69DFE616" w14:textId="77777777" w:rsidR="00EC3D04" w:rsidRDefault="00EC3D04" w:rsidP="00506E02">
            <w:pPr>
              <w:pStyle w:val="Tablebodytextnospaceafter"/>
              <w:jc w:val="right"/>
            </w:pPr>
            <w:r>
              <w:t>23</w:t>
            </w:r>
          </w:p>
        </w:tc>
      </w:tr>
      <w:tr w:rsidR="00EC3D04" w14:paraId="1FA231CC" w14:textId="77777777" w:rsidTr="00EA608B">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6220EA80" w14:textId="77777777" w:rsidR="00EC3D04" w:rsidRPr="00BE4BB3" w:rsidRDefault="00EC3D04" w:rsidP="00506E02">
            <w:pPr>
              <w:pStyle w:val="Tablebodytextnospaceafter"/>
            </w:pPr>
            <w:r w:rsidRPr="00BE4BB3">
              <w:t>Special interest groups</w:t>
            </w:r>
          </w:p>
        </w:tc>
        <w:tc>
          <w:tcPr>
            <w:tcW w:w="1487" w:type="dxa"/>
          </w:tcPr>
          <w:p w14:paraId="23D11176" w14:textId="77777777" w:rsidR="00EC3D04" w:rsidRDefault="00EC3D04" w:rsidP="00506E02">
            <w:pPr>
              <w:pStyle w:val="Tablebodytextnospaceafter"/>
              <w:jc w:val="right"/>
            </w:pPr>
            <w:r>
              <w:t>15</w:t>
            </w:r>
          </w:p>
        </w:tc>
        <w:tc>
          <w:tcPr>
            <w:tcW w:w="1487" w:type="dxa"/>
          </w:tcPr>
          <w:p w14:paraId="269790FE" w14:textId="77777777" w:rsidR="00EC3D04" w:rsidRDefault="00EC3D04" w:rsidP="00506E02">
            <w:pPr>
              <w:pStyle w:val="Tablebodytextnospaceafter"/>
              <w:jc w:val="right"/>
            </w:pPr>
            <w:r>
              <w:t>14</w:t>
            </w:r>
          </w:p>
        </w:tc>
      </w:tr>
      <w:tr w:rsidR="00EC3D04" w14:paraId="638A096A" w14:textId="77777777" w:rsidTr="00EA608B">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2C5D2A90" w14:textId="77777777" w:rsidR="00EC3D04" w:rsidRPr="00BE4BB3" w:rsidRDefault="00EC3D04" w:rsidP="00506E02">
            <w:pPr>
              <w:pStyle w:val="Tablebodytextnospaceafter"/>
            </w:pPr>
            <w:r w:rsidRPr="00BE4BB3">
              <w:t>Political party research units</w:t>
            </w:r>
          </w:p>
        </w:tc>
        <w:tc>
          <w:tcPr>
            <w:tcW w:w="1487" w:type="dxa"/>
          </w:tcPr>
          <w:p w14:paraId="0D36ACC8" w14:textId="77777777" w:rsidR="00EC3D04" w:rsidRDefault="00EC3D04" w:rsidP="00506E02">
            <w:pPr>
              <w:pStyle w:val="Tablebodytextnospaceafter"/>
              <w:jc w:val="right"/>
            </w:pPr>
            <w:r>
              <w:t>6</w:t>
            </w:r>
          </w:p>
        </w:tc>
        <w:tc>
          <w:tcPr>
            <w:tcW w:w="1487" w:type="dxa"/>
          </w:tcPr>
          <w:p w14:paraId="058F3FAA" w14:textId="77777777" w:rsidR="00EC3D04" w:rsidRDefault="00EC3D04" w:rsidP="00506E02">
            <w:pPr>
              <w:pStyle w:val="Tablebodytextnospaceafter"/>
              <w:jc w:val="right"/>
            </w:pPr>
            <w:r>
              <w:t>10</w:t>
            </w:r>
          </w:p>
        </w:tc>
      </w:tr>
      <w:tr w:rsidR="00EC3D04" w14:paraId="5AE7251A" w14:textId="77777777" w:rsidTr="00EA608B">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41980B3D" w14:textId="77777777" w:rsidR="00EC3D04" w:rsidRDefault="00EC3D04" w:rsidP="00506E02">
            <w:pPr>
              <w:pStyle w:val="Tablebodytextnospaceafter"/>
            </w:pPr>
            <w:r>
              <w:t>Trade unions</w:t>
            </w:r>
          </w:p>
        </w:tc>
        <w:tc>
          <w:tcPr>
            <w:tcW w:w="1487" w:type="dxa"/>
          </w:tcPr>
          <w:p w14:paraId="00F3F3F0" w14:textId="77777777" w:rsidR="00EC3D04" w:rsidRDefault="00EC3D04" w:rsidP="00506E02">
            <w:pPr>
              <w:pStyle w:val="Tablebodytextnospaceafter"/>
              <w:jc w:val="right"/>
            </w:pPr>
            <w:r>
              <w:t>10</w:t>
            </w:r>
          </w:p>
        </w:tc>
        <w:tc>
          <w:tcPr>
            <w:tcW w:w="1487" w:type="dxa"/>
          </w:tcPr>
          <w:p w14:paraId="29E1EA52" w14:textId="77777777" w:rsidR="00EC3D04" w:rsidRDefault="00EC3D04" w:rsidP="00506E02">
            <w:pPr>
              <w:pStyle w:val="Tablebodytextnospaceafter"/>
              <w:jc w:val="right"/>
            </w:pPr>
            <w:r>
              <w:t>9</w:t>
            </w:r>
          </w:p>
        </w:tc>
      </w:tr>
      <w:tr w:rsidR="00EC3D04" w14:paraId="36D2F65E" w14:textId="77777777" w:rsidTr="00EA608B">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70874F90" w14:textId="5C630418" w:rsidR="00EC3D04" w:rsidRDefault="00EC3D04" w:rsidP="00506E02">
            <w:pPr>
              <w:pStyle w:val="Tablebodytextnospaceafter"/>
            </w:pPr>
            <w:r>
              <w:t>Select Committee</w:t>
            </w:r>
            <w:r w:rsidR="00200630">
              <w:t>s</w:t>
            </w:r>
          </w:p>
        </w:tc>
        <w:tc>
          <w:tcPr>
            <w:tcW w:w="1487" w:type="dxa"/>
          </w:tcPr>
          <w:p w14:paraId="12044C3D" w14:textId="77777777" w:rsidR="00EC3D04" w:rsidRDefault="00EC3D04" w:rsidP="00506E02">
            <w:pPr>
              <w:pStyle w:val="Tablebodytextnospaceafter"/>
              <w:jc w:val="right"/>
            </w:pPr>
            <w:r>
              <w:t>-</w:t>
            </w:r>
          </w:p>
        </w:tc>
        <w:tc>
          <w:tcPr>
            <w:tcW w:w="1487" w:type="dxa"/>
          </w:tcPr>
          <w:p w14:paraId="49ED7CA1" w14:textId="77777777" w:rsidR="00EC3D04" w:rsidRDefault="00EC3D04" w:rsidP="00506E02">
            <w:pPr>
              <w:pStyle w:val="Tablebodytextnospaceafter"/>
              <w:jc w:val="right"/>
            </w:pPr>
            <w:r>
              <w:t>4</w:t>
            </w:r>
          </w:p>
        </w:tc>
      </w:tr>
      <w:tr w:rsidR="00EC3D04" w14:paraId="1AD513AF" w14:textId="77777777" w:rsidTr="00EA608B">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564251BC" w14:textId="77777777" w:rsidR="00EC3D04" w:rsidRPr="00BE4BB3" w:rsidRDefault="00EC3D04" w:rsidP="00506E02">
            <w:pPr>
              <w:pStyle w:val="Tablebodytextnospaceafter"/>
            </w:pPr>
            <w:r>
              <w:t>D</w:t>
            </w:r>
            <w:r w:rsidRPr="00BE4BB3">
              <w:t>epartments</w:t>
            </w:r>
            <w:r>
              <w:t xml:space="preserve">, government </w:t>
            </w:r>
            <w:r w:rsidRPr="00BE4BB3">
              <w:t>organisations</w:t>
            </w:r>
            <w:r>
              <w:t>, and</w:t>
            </w:r>
            <w:r w:rsidRPr="00BE4BB3">
              <w:t xml:space="preserve"> local authorities</w:t>
            </w:r>
          </w:p>
        </w:tc>
        <w:tc>
          <w:tcPr>
            <w:tcW w:w="1487" w:type="dxa"/>
          </w:tcPr>
          <w:p w14:paraId="49466E1E" w14:textId="77777777" w:rsidR="00EC3D04" w:rsidRDefault="00EC3D04" w:rsidP="00506E02">
            <w:pPr>
              <w:pStyle w:val="Tablebodytextnospaceafter"/>
              <w:jc w:val="right"/>
            </w:pPr>
            <w:r>
              <w:t>3</w:t>
            </w:r>
          </w:p>
        </w:tc>
        <w:tc>
          <w:tcPr>
            <w:tcW w:w="1487" w:type="dxa"/>
          </w:tcPr>
          <w:p w14:paraId="2DFB400E" w14:textId="77777777" w:rsidR="00EC3D04" w:rsidRDefault="00EC3D04" w:rsidP="00506E02">
            <w:pPr>
              <w:pStyle w:val="Tablebodytextnospaceafter"/>
              <w:jc w:val="right"/>
            </w:pPr>
            <w:r>
              <w:t>-</w:t>
            </w:r>
          </w:p>
        </w:tc>
      </w:tr>
      <w:tr w:rsidR="00EC3D04" w14:paraId="10016C51" w14:textId="77777777" w:rsidTr="00EA608B">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7B60D5B2" w14:textId="77777777" w:rsidR="00EC3D04" w:rsidRDefault="00EC3D04" w:rsidP="00506E02">
            <w:pPr>
              <w:pStyle w:val="Tablebodytextnospaceafter"/>
            </w:pPr>
            <w:r>
              <w:t>Review agency</w:t>
            </w:r>
          </w:p>
        </w:tc>
        <w:tc>
          <w:tcPr>
            <w:tcW w:w="1487" w:type="dxa"/>
          </w:tcPr>
          <w:p w14:paraId="4CF3058D" w14:textId="77777777" w:rsidR="00EC3D04" w:rsidRDefault="00EC3D04" w:rsidP="00506E02">
            <w:pPr>
              <w:pStyle w:val="Tablebodytextnospaceafter"/>
              <w:jc w:val="right"/>
            </w:pPr>
            <w:r>
              <w:t>3</w:t>
            </w:r>
          </w:p>
        </w:tc>
        <w:tc>
          <w:tcPr>
            <w:tcW w:w="1487" w:type="dxa"/>
          </w:tcPr>
          <w:p w14:paraId="2228BDAD" w14:textId="77777777" w:rsidR="00EC3D04" w:rsidRDefault="00EC3D04" w:rsidP="00506E02">
            <w:pPr>
              <w:pStyle w:val="Tablebodytextnospaceafter"/>
              <w:jc w:val="right"/>
            </w:pPr>
            <w:r>
              <w:t>-</w:t>
            </w:r>
          </w:p>
        </w:tc>
      </w:tr>
      <w:tr w:rsidR="00EA608B" w14:paraId="09EF3B3A" w14:textId="2BE6CD92" w:rsidTr="00EA608B">
        <w:trPr>
          <w:cnfStyle w:val="000000100000" w:firstRow="0" w:lastRow="0" w:firstColumn="0" w:lastColumn="0" w:oddVBand="0" w:evenVBand="0" w:oddHBand="1" w:evenHBand="0" w:firstRowFirstColumn="0" w:firstRowLastColumn="0" w:lastRowFirstColumn="0" w:lastRowLastColumn="0"/>
          <w:trHeight w:val="305"/>
        </w:trPr>
        <w:tc>
          <w:tcPr>
            <w:tcW w:w="6249" w:type="dxa"/>
            <w:shd w:val="clear" w:color="auto" w:fill="BFBFBF"/>
          </w:tcPr>
          <w:p w14:paraId="10AD99C2" w14:textId="77777777" w:rsidR="00EA608B" w:rsidRPr="0060208A" w:rsidRDefault="00EA608B" w:rsidP="00506E02">
            <w:pPr>
              <w:pStyle w:val="Tablebodytextnospaceafter"/>
              <w:rPr>
                <w:rStyle w:val="Emphasis"/>
              </w:rPr>
            </w:pPr>
            <w:r w:rsidRPr="0060208A">
              <w:rPr>
                <w:rStyle w:val="Emphasis"/>
              </w:rPr>
              <w:t>Total</w:t>
            </w:r>
          </w:p>
        </w:tc>
        <w:tc>
          <w:tcPr>
            <w:tcW w:w="1487" w:type="dxa"/>
            <w:shd w:val="clear" w:color="auto" w:fill="BFBFBF"/>
          </w:tcPr>
          <w:p w14:paraId="2C0B1B43" w14:textId="72529462" w:rsidR="00EA608B" w:rsidRDefault="00EA608B" w:rsidP="00506E02">
            <w:pPr>
              <w:pStyle w:val="Tablebodytextnospaceafter"/>
              <w:jc w:val="right"/>
              <w:rPr>
                <w:rStyle w:val="Emphasis"/>
              </w:rPr>
            </w:pPr>
            <w:r>
              <w:rPr>
                <w:rStyle w:val="Emphasis"/>
              </w:rPr>
              <w:t>1,394</w:t>
            </w:r>
          </w:p>
        </w:tc>
        <w:tc>
          <w:tcPr>
            <w:tcW w:w="1487" w:type="dxa"/>
            <w:shd w:val="clear" w:color="auto" w:fill="BFBFBF"/>
          </w:tcPr>
          <w:p w14:paraId="5069221F" w14:textId="519692ED" w:rsidR="00EA608B" w:rsidRDefault="00EC3D04" w:rsidP="00524D84">
            <w:pPr>
              <w:pStyle w:val="Tablebodytextnospaceafter"/>
              <w:jc w:val="right"/>
              <w:rPr>
                <w:rStyle w:val="Emphasis"/>
              </w:rPr>
            </w:pPr>
            <w:r>
              <w:rPr>
                <w:rStyle w:val="Emphasis"/>
              </w:rPr>
              <w:t>2,</w:t>
            </w:r>
            <w:r w:rsidR="00524D84">
              <w:rPr>
                <w:rStyle w:val="Emphasis"/>
              </w:rPr>
              <w:t>230</w:t>
            </w:r>
          </w:p>
        </w:tc>
      </w:tr>
    </w:tbl>
    <w:p w14:paraId="39BFC34A" w14:textId="63E9540B" w:rsidR="00DF1795" w:rsidRDefault="00DF1795" w:rsidP="00DF1795">
      <w:pPr>
        <w:rPr>
          <w:rStyle w:val="Hyperlink"/>
        </w:rPr>
      </w:pPr>
    </w:p>
    <w:tbl>
      <w:tblPr>
        <w:tblStyle w:val="TableGridAnnualReport"/>
        <w:tblW w:w="9248" w:type="dxa"/>
        <w:tblInd w:w="20" w:type="dxa"/>
        <w:tblLayout w:type="fixed"/>
        <w:tblLook w:val="0420" w:firstRow="1" w:lastRow="0" w:firstColumn="0" w:lastColumn="0" w:noHBand="0" w:noVBand="1"/>
        <w:tblCaption w:val="OIA complaints received against"/>
      </w:tblPr>
      <w:tblGrid>
        <w:gridCol w:w="6246"/>
        <w:gridCol w:w="1501"/>
        <w:gridCol w:w="1501"/>
      </w:tblGrid>
      <w:tr w:rsidR="00EC3D04" w14:paraId="29C6E711" w14:textId="652EF779" w:rsidTr="00EC3D04">
        <w:trPr>
          <w:cnfStyle w:val="100000000000" w:firstRow="1" w:lastRow="0" w:firstColumn="0" w:lastColumn="0" w:oddVBand="0" w:evenVBand="0" w:oddHBand="0" w:evenHBand="0" w:firstRowFirstColumn="0" w:firstRowLastColumn="0" w:lastRowFirstColumn="0" w:lastRowLastColumn="0"/>
          <w:trHeight w:val="326"/>
        </w:trPr>
        <w:tc>
          <w:tcPr>
            <w:tcW w:w="6246" w:type="dxa"/>
          </w:tcPr>
          <w:p w14:paraId="64643F85" w14:textId="77777777" w:rsidR="00EC3D04" w:rsidRPr="00E02014" w:rsidRDefault="00EC3D04" w:rsidP="00F15F11">
            <w:pPr>
              <w:pStyle w:val="Tableheadingrow1"/>
            </w:pPr>
            <w:r>
              <w:t xml:space="preserve">14. </w:t>
            </w:r>
            <w:r w:rsidRPr="00E02014">
              <w:t>OIA complaints received against</w:t>
            </w:r>
          </w:p>
        </w:tc>
        <w:tc>
          <w:tcPr>
            <w:tcW w:w="1501" w:type="dxa"/>
          </w:tcPr>
          <w:p w14:paraId="74797957" w14:textId="75631A65" w:rsidR="00EC3D04" w:rsidRDefault="00EC3D04" w:rsidP="00506E02">
            <w:pPr>
              <w:pStyle w:val="Tableheadingrow1"/>
              <w:jc w:val="right"/>
            </w:pPr>
            <w:r>
              <w:t>2020/21</w:t>
            </w:r>
          </w:p>
        </w:tc>
        <w:tc>
          <w:tcPr>
            <w:tcW w:w="1501" w:type="dxa"/>
          </w:tcPr>
          <w:p w14:paraId="55D8D7B0" w14:textId="5A958649" w:rsidR="00EC3D04" w:rsidRDefault="00EC3D04" w:rsidP="00506E02">
            <w:pPr>
              <w:pStyle w:val="Tableheadingrow1"/>
              <w:jc w:val="right"/>
            </w:pPr>
            <w:r>
              <w:t>2021/22</w:t>
            </w:r>
          </w:p>
        </w:tc>
      </w:tr>
      <w:tr w:rsidR="00EC3D04" w14:paraId="5A591B9C" w14:textId="7AD76901" w:rsidTr="00EC3D04">
        <w:trPr>
          <w:cnfStyle w:val="000000100000" w:firstRow="0" w:lastRow="0" w:firstColumn="0" w:lastColumn="0" w:oddVBand="0" w:evenVBand="0" w:oddHBand="1" w:evenHBand="0" w:firstRowFirstColumn="0" w:firstRowLastColumn="0" w:lastRowFirstColumn="0" w:lastRowLastColumn="0"/>
          <w:trHeight w:val="60"/>
        </w:trPr>
        <w:tc>
          <w:tcPr>
            <w:tcW w:w="6246" w:type="dxa"/>
          </w:tcPr>
          <w:p w14:paraId="4E9B4F24" w14:textId="77777777" w:rsidR="00EC3D04" w:rsidRPr="00BE4BB3" w:rsidRDefault="00EC3D04" w:rsidP="00506E02">
            <w:pPr>
              <w:pStyle w:val="Tablebodytextnospaceafter"/>
            </w:pPr>
            <w:r>
              <w:t>G</w:t>
            </w:r>
            <w:r w:rsidRPr="00BE4BB3">
              <w:t>overnment departments</w:t>
            </w:r>
          </w:p>
        </w:tc>
        <w:tc>
          <w:tcPr>
            <w:tcW w:w="1501" w:type="dxa"/>
          </w:tcPr>
          <w:p w14:paraId="38AF2854" w14:textId="2F3361D6" w:rsidR="00EC3D04" w:rsidRDefault="00EC3D04" w:rsidP="00B9537A">
            <w:pPr>
              <w:pStyle w:val="Tablebodytextnospaceafter"/>
              <w:jc w:val="right"/>
            </w:pPr>
            <w:r>
              <w:t>635</w:t>
            </w:r>
          </w:p>
        </w:tc>
        <w:tc>
          <w:tcPr>
            <w:tcW w:w="1501" w:type="dxa"/>
          </w:tcPr>
          <w:p w14:paraId="34E4450C" w14:textId="5B2835B0" w:rsidR="00EC3D04" w:rsidRDefault="00524D84" w:rsidP="00524D84">
            <w:pPr>
              <w:pStyle w:val="Tablebodytextnospaceafter"/>
              <w:jc w:val="right"/>
            </w:pPr>
            <w:r>
              <w:t>820</w:t>
            </w:r>
          </w:p>
        </w:tc>
      </w:tr>
      <w:tr w:rsidR="00EC3D04" w14:paraId="0F727BDD" w14:textId="3439B69A" w:rsidTr="00EC3D04">
        <w:trPr>
          <w:cnfStyle w:val="000000010000" w:firstRow="0" w:lastRow="0" w:firstColumn="0" w:lastColumn="0" w:oddVBand="0" w:evenVBand="0" w:oddHBand="0" w:evenHBand="1" w:firstRowFirstColumn="0" w:firstRowLastColumn="0" w:lastRowFirstColumn="0" w:lastRowLastColumn="0"/>
          <w:trHeight w:val="60"/>
        </w:trPr>
        <w:tc>
          <w:tcPr>
            <w:tcW w:w="6246" w:type="dxa"/>
          </w:tcPr>
          <w:p w14:paraId="278506D1" w14:textId="77777777" w:rsidR="00EC3D04" w:rsidRDefault="00EC3D04" w:rsidP="00506E02">
            <w:pPr>
              <w:pStyle w:val="Tablebodytextnospaceafter"/>
            </w:pPr>
            <w:r>
              <w:t>Other organisations state sector (all)</w:t>
            </w:r>
          </w:p>
        </w:tc>
        <w:tc>
          <w:tcPr>
            <w:tcW w:w="1501" w:type="dxa"/>
          </w:tcPr>
          <w:p w14:paraId="61DEA58F" w14:textId="03AED7A9" w:rsidR="00EC3D04" w:rsidRDefault="00EC3D04" w:rsidP="00B9537A">
            <w:pPr>
              <w:pStyle w:val="Tablebodytextnospaceafter"/>
              <w:jc w:val="right"/>
            </w:pPr>
            <w:r>
              <w:t>643</w:t>
            </w:r>
          </w:p>
        </w:tc>
        <w:tc>
          <w:tcPr>
            <w:tcW w:w="1501" w:type="dxa"/>
          </w:tcPr>
          <w:p w14:paraId="251EF23C" w14:textId="5CC5FC9B" w:rsidR="00EC3D04" w:rsidRDefault="00EC3D04" w:rsidP="00B9537A">
            <w:pPr>
              <w:pStyle w:val="Tablebodytextnospaceafter"/>
              <w:jc w:val="right"/>
            </w:pPr>
            <w:r>
              <w:t>1,197</w:t>
            </w:r>
          </w:p>
        </w:tc>
      </w:tr>
      <w:tr w:rsidR="00EC3D04" w14:paraId="541510EB" w14:textId="2F3FBBCB" w:rsidTr="00EC3D04">
        <w:trPr>
          <w:cnfStyle w:val="000000100000" w:firstRow="0" w:lastRow="0" w:firstColumn="0" w:lastColumn="0" w:oddVBand="0" w:evenVBand="0" w:oddHBand="1" w:evenHBand="0" w:firstRowFirstColumn="0" w:firstRowLastColumn="0" w:lastRowFirstColumn="0" w:lastRowLastColumn="0"/>
          <w:trHeight w:val="283"/>
        </w:trPr>
        <w:tc>
          <w:tcPr>
            <w:tcW w:w="6246" w:type="dxa"/>
          </w:tcPr>
          <w:p w14:paraId="36067E5D" w14:textId="340EFA74" w:rsidR="00EC3D04" w:rsidRPr="002D6029" w:rsidRDefault="00EC3D04" w:rsidP="00506E02">
            <w:pPr>
              <w:pStyle w:val="Tablebodytextnospaceafter"/>
              <w:rPr>
                <w:rStyle w:val="Italics"/>
              </w:rPr>
            </w:pPr>
            <w:r>
              <w:rPr>
                <w:rStyle w:val="Italics"/>
              </w:rPr>
              <w:t xml:space="preserve">   </w:t>
            </w:r>
            <w:r w:rsidRPr="002D6029">
              <w:rPr>
                <w:rStyle w:val="Italics"/>
              </w:rPr>
              <w:t xml:space="preserve">District Health Boards </w:t>
            </w:r>
          </w:p>
        </w:tc>
        <w:tc>
          <w:tcPr>
            <w:tcW w:w="1501" w:type="dxa"/>
          </w:tcPr>
          <w:p w14:paraId="63500672" w14:textId="6832A51A" w:rsidR="00EC3D04" w:rsidRDefault="00EC3D04" w:rsidP="00506E02">
            <w:pPr>
              <w:pStyle w:val="Tablebodytextnospaceafter"/>
              <w:rPr>
                <w:rStyle w:val="Italics"/>
              </w:rPr>
            </w:pPr>
            <w:r>
              <w:rPr>
                <w:rStyle w:val="Italics"/>
              </w:rPr>
              <w:t>85</w:t>
            </w:r>
          </w:p>
        </w:tc>
        <w:tc>
          <w:tcPr>
            <w:tcW w:w="1501" w:type="dxa"/>
          </w:tcPr>
          <w:p w14:paraId="3B1425FA" w14:textId="41455A3B" w:rsidR="00EC3D04" w:rsidRDefault="00EC3D04" w:rsidP="00506E02">
            <w:pPr>
              <w:pStyle w:val="Tablebodytextnospaceafter"/>
              <w:rPr>
                <w:rStyle w:val="Italics"/>
              </w:rPr>
            </w:pPr>
            <w:r>
              <w:rPr>
                <w:rStyle w:val="Italics"/>
              </w:rPr>
              <w:t>52</w:t>
            </w:r>
          </w:p>
        </w:tc>
      </w:tr>
      <w:tr w:rsidR="00EC3D04" w14:paraId="04BF4CDE" w14:textId="0F01A963" w:rsidTr="00EC3D04">
        <w:trPr>
          <w:cnfStyle w:val="000000010000" w:firstRow="0" w:lastRow="0" w:firstColumn="0" w:lastColumn="0" w:oddVBand="0" w:evenVBand="0" w:oddHBand="0" w:evenHBand="1" w:firstRowFirstColumn="0" w:firstRowLastColumn="0" w:lastRowFirstColumn="0" w:lastRowLastColumn="0"/>
          <w:trHeight w:val="283"/>
        </w:trPr>
        <w:tc>
          <w:tcPr>
            <w:tcW w:w="6246" w:type="dxa"/>
          </w:tcPr>
          <w:p w14:paraId="4736F717" w14:textId="5E6C4AF7" w:rsidR="00EC3D04" w:rsidRPr="002D6029" w:rsidRDefault="00EC3D04" w:rsidP="00506E02">
            <w:pPr>
              <w:pStyle w:val="Tablebodytextnospaceafter"/>
              <w:rPr>
                <w:rStyle w:val="Italics"/>
              </w:rPr>
            </w:pPr>
            <w:r>
              <w:rPr>
                <w:rStyle w:val="Italics"/>
              </w:rPr>
              <w:t xml:space="preserve">   </w:t>
            </w:r>
            <w:r w:rsidRPr="002D6029">
              <w:rPr>
                <w:rStyle w:val="Italics"/>
              </w:rPr>
              <w:t xml:space="preserve">Boards of Trustees (schools) </w:t>
            </w:r>
          </w:p>
        </w:tc>
        <w:tc>
          <w:tcPr>
            <w:tcW w:w="1501" w:type="dxa"/>
          </w:tcPr>
          <w:p w14:paraId="702E8736" w14:textId="518A7473" w:rsidR="00EC3D04" w:rsidRDefault="00EC3D04" w:rsidP="00506E02">
            <w:pPr>
              <w:pStyle w:val="Tablebodytextnospaceafter"/>
              <w:rPr>
                <w:rStyle w:val="Italics"/>
              </w:rPr>
            </w:pPr>
            <w:r>
              <w:rPr>
                <w:rStyle w:val="Italics"/>
              </w:rPr>
              <w:t>37</w:t>
            </w:r>
          </w:p>
        </w:tc>
        <w:tc>
          <w:tcPr>
            <w:tcW w:w="1501" w:type="dxa"/>
          </w:tcPr>
          <w:p w14:paraId="4DCBEBF8" w14:textId="1D520F11" w:rsidR="00EC3D04" w:rsidRDefault="00EC3D04" w:rsidP="00506E02">
            <w:pPr>
              <w:pStyle w:val="Tablebodytextnospaceafter"/>
              <w:rPr>
                <w:rStyle w:val="Italics"/>
              </w:rPr>
            </w:pPr>
            <w:r>
              <w:rPr>
                <w:rStyle w:val="Italics"/>
              </w:rPr>
              <w:t>583</w:t>
            </w:r>
            <w:r w:rsidR="00CB2BE6">
              <w:rPr>
                <w:rStyle w:val="FootnoteReference"/>
                <w:i/>
              </w:rPr>
              <w:footnoteReference w:id="89"/>
            </w:r>
          </w:p>
        </w:tc>
      </w:tr>
      <w:tr w:rsidR="00EC3D04" w14:paraId="7FD18E74" w14:textId="23285AFE" w:rsidTr="00EC3D04">
        <w:trPr>
          <w:cnfStyle w:val="000000100000" w:firstRow="0" w:lastRow="0" w:firstColumn="0" w:lastColumn="0" w:oddVBand="0" w:evenVBand="0" w:oddHBand="1" w:evenHBand="0" w:firstRowFirstColumn="0" w:firstRowLastColumn="0" w:lastRowFirstColumn="0" w:lastRowLastColumn="0"/>
          <w:trHeight w:val="283"/>
        </w:trPr>
        <w:tc>
          <w:tcPr>
            <w:tcW w:w="6246" w:type="dxa"/>
            <w:tcBorders>
              <w:bottom w:val="single" w:sz="4" w:space="0" w:color="FFFFFF" w:themeColor="background1"/>
            </w:tcBorders>
          </w:tcPr>
          <w:p w14:paraId="39F48D88" w14:textId="30EDD7E4" w:rsidR="00EC3D04" w:rsidRPr="002D6029" w:rsidRDefault="00EC3D04" w:rsidP="00506E02">
            <w:pPr>
              <w:pStyle w:val="Tablebodytextnospaceafter"/>
              <w:rPr>
                <w:rStyle w:val="Italics"/>
              </w:rPr>
            </w:pPr>
            <w:r>
              <w:rPr>
                <w:rStyle w:val="Italics"/>
              </w:rPr>
              <w:t xml:space="preserve">   </w:t>
            </w:r>
            <w:r w:rsidRPr="002D6029">
              <w:rPr>
                <w:rStyle w:val="Italics"/>
              </w:rPr>
              <w:t xml:space="preserve">Universities </w:t>
            </w:r>
          </w:p>
        </w:tc>
        <w:tc>
          <w:tcPr>
            <w:tcW w:w="1501" w:type="dxa"/>
          </w:tcPr>
          <w:p w14:paraId="3958F0B6" w14:textId="06EDC11D" w:rsidR="00EC3D04" w:rsidRDefault="00EC3D04" w:rsidP="00506E02">
            <w:pPr>
              <w:pStyle w:val="Tablebodytextnospaceafter"/>
              <w:rPr>
                <w:rStyle w:val="Italics"/>
              </w:rPr>
            </w:pPr>
            <w:r>
              <w:rPr>
                <w:rStyle w:val="Italics"/>
              </w:rPr>
              <w:t>43</w:t>
            </w:r>
          </w:p>
        </w:tc>
        <w:tc>
          <w:tcPr>
            <w:tcW w:w="1501" w:type="dxa"/>
          </w:tcPr>
          <w:p w14:paraId="5E378A34" w14:textId="5AF29584" w:rsidR="00EC3D04" w:rsidRDefault="00EC3D04" w:rsidP="00506E02">
            <w:pPr>
              <w:pStyle w:val="Tablebodytextnospaceafter"/>
              <w:rPr>
                <w:rStyle w:val="Italics"/>
              </w:rPr>
            </w:pPr>
            <w:r>
              <w:rPr>
                <w:rStyle w:val="Italics"/>
              </w:rPr>
              <w:t>44</w:t>
            </w:r>
          </w:p>
        </w:tc>
      </w:tr>
      <w:tr w:rsidR="00EC3D04" w14:paraId="7DF39A50" w14:textId="13BDD51E" w:rsidTr="00EC3D04">
        <w:trPr>
          <w:cnfStyle w:val="000000010000" w:firstRow="0" w:lastRow="0" w:firstColumn="0" w:lastColumn="0" w:oddVBand="0" w:evenVBand="0" w:oddHBand="0" w:evenHBand="1" w:firstRowFirstColumn="0" w:firstRowLastColumn="0" w:lastRowFirstColumn="0" w:lastRowLastColumn="0"/>
          <w:trHeight w:val="60"/>
        </w:trPr>
        <w:tc>
          <w:tcPr>
            <w:tcW w:w="6246" w:type="dxa"/>
            <w:tcBorders>
              <w:top w:val="single" w:sz="4" w:space="0" w:color="FFFFFF" w:themeColor="background1"/>
            </w:tcBorders>
          </w:tcPr>
          <w:p w14:paraId="2552F439" w14:textId="77777777" w:rsidR="00EC3D04" w:rsidRPr="00BE4BB3" w:rsidRDefault="00EC3D04" w:rsidP="00506E02">
            <w:pPr>
              <w:pStyle w:val="Tablebodytextnospaceafter"/>
            </w:pPr>
            <w:r>
              <w:t>Ministers</w:t>
            </w:r>
          </w:p>
        </w:tc>
        <w:tc>
          <w:tcPr>
            <w:tcW w:w="1501" w:type="dxa"/>
          </w:tcPr>
          <w:p w14:paraId="2BA5AFB9" w14:textId="21B701F7" w:rsidR="00EC3D04" w:rsidRDefault="00EC3D04" w:rsidP="00506E02">
            <w:pPr>
              <w:pStyle w:val="Tablebodytextnospaceafter"/>
              <w:jc w:val="right"/>
            </w:pPr>
            <w:r>
              <w:t>101</w:t>
            </w:r>
          </w:p>
        </w:tc>
        <w:tc>
          <w:tcPr>
            <w:tcW w:w="1501" w:type="dxa"/>
          </w:tcPr>
          <w:p w14:paraId="74A5ACC6" w14:textId="554A6786" w:rsidR="00EC3D04" w:rsidRDefault="00524D84" w:rsidP="00524D84">
            <w:pPr>
              <w:pStyle w:val="Tablebodytextnospaceafter"/>
              <w:jc w:val="right"/>
            </w:pPr>
            <w:r>
              <w:t>206</w:t>
            </w:r>
          </w:p>
        </w:tc>
      </w:tr>
      <w:tr w:rsidR="00EC3D04" w14:paraId="11D21060" w14:textId="12E20FB5" w:rsidTr="00EC3D04">
        <w:trPr>
          <w:cnfStyle w:val="000000100000" w:firstRow="0" w:lastRow="0" w:firstColumn="0" w:lastColumn="0" w:oddVBand="0" w:evenVBand="0" w:oddHBand="1" w:evenHBand="0" w:firstRowFirstColumn="0" w:firstRowLastColumn="0" w:lastRowFirstColumn="0" w:lastRowLastColumn="0"/>
          <w:trHeight w:val="60"/>
        </w:trPr>
        <w:tc>
          <w:tcPr>
            <w:tcW w:w="6246" w:type="dxa"/>
          </w:tcPr>
          <w:p w14:paraId="0573F0FE" w14:textId="77777777" w:rsidR="00EC3D04" w:rsidRPr="00E02014" w:rsidRDefault="00EC3D04" w:rsidP="00506E02">
            <w:pPr>
              <w:pStyle w:val="Tablebodytextnospaceafter"/>
            </w:pPr>
            <w:r w:rsidRPr="00E02014">
              <w:t>Not specified</w:t>
            </w:r>
          </w:p>
        </w:tc>
        <w:tc>
          <w:tcPr>
            <w:tcW w:w="1501" w:type="dxa"/>
          </w:tcPr>
          <w:p w14:paraId="24D3A3F5" w14:textId="73EE50EF" w:rsidR="00EC3D04" w:rsidRDefault="00EC3D04" w:rsidP="00506E02">
            <w:pPr>
              <w:pStyle w:val="Tablebodytextnospaceafter"/>
              <w:jc w:val="right"/>
            </w:pPr>
            <w:r>
              <w:t>15</w:t>
            </w:r>
          </w:p>
        </w:tc>
        <w:tc>
          <w:tcPr>
            <w:tcW w:w="1501" w:type="dxa"/>
          </w:tcPr>
          <w:p w14:paraId="05815C43" w14:textId="238DA5A4" w:rsidR="00EC3D04" w:rsidRDefault="00EC3D04" w:rsidP="00506E02">
            <w:pPr>
              <w:pStyle w:val="Tablebodytextnospaceafter"/>
              <w:jc w:val="right"/>
            </w:pPr>
            <w:r>
              <w:t>7</w:t>
            </w:r>
          </w:p>
        </w:tc>
      </w:tr>
      <w:tr w:rsidR="00EC3D04" w14:paraId="512723BA" w14:textId="4EBD3115" w:rsidTr="00EC3D04">
        <w:trPr>
          <w:cnfStyle w:val="000000010000" w:firstRow="0" w:lastRow="0" w:firstColumn="0" w:lastColumn="0" w:oddVBand="0" w:evenVBand="0" w:oddHBand="0" w:evenHBand="1" w:firstRowFirstColumn="0" w:firstRowLastColumn="0" w:lastRowFirstColumn="0" w:lastRowLastColumn="0"/>
          <w:trHeight w:val="283"/>
        </w:trPr>
        <w:tc>
          <w:tcPr>
            <w:tcW w:w="6246" w:type="dxa"/>
            <w:shd w:val="clear" w:color="auto" w:fill="BFBFBF"/>
          </w:tcPr>
          <w:p w14:paraId="42CAFB2E" w14:textId="77777777" w:rsidR="00EC3D04" w:rsidRPr="00463F5E" w:rsidRDefault="00EC3D04" w:rsidP="00506E02">
            <w:pPr>
              <w:pStyle w:val="Tablebodytextnospaceafter"/>
              <w:rPr>
                <w:rStyle w:val="Emphasis"/>
              </w:rPr>
            </w:pPr>
            <w:r w:rsidRPr="00463F5E">
              <w:rPr>
                <w:rStyle w:val="Emphasis"/>
              </w:rPr>
              <w:t>Total</w:t>
            </w:r>
          </w:p>
        </w:tc>
        <w:tc>
          <w:tcPr>
            <w:tcW w:w="1501" w:type="dxa"/>
            <w:shd w:val="clear" w:color="auto" w:fill="BFBFBF"/>
          </w:tcPr>
          <w:p w14:paraId="1D446453" w14:textId="6448ECA6" w:rsidR="00EC3D04" w:rsidRDefault="00EC3D04" w:rsidP="00B9537A">
            <w:pPr>
              <w:pStyle w:val="Tablebodytextnospaceafter"/>
              <w:jc w:val="right"/>
              <w:rPr>
                <w:rStyle w:val="Emphasis"/>
              </w:rPr>
            </w:pPr>
            <w:r>
              <w:rPr>
                <w:rStyle w:val="Emphasis"/>
              </w:rPr>
              <w:t>1,394</w:t>
            </w:r>
          </w:p>
        </w:tc>
        <w:tc>
          <w:tcPr>
            <w:tcW w:w="1501" w:type="dxa"/>
            <w:shd w:val="clear" w:color="auto" w:fill="BFBFBF"/>
          </w:tcPr>
          <w:p w14:paraId="4B10DC0D" w14:textId="007B66D7" w:rsidR="00EC3D04" w:rsidRDefault="00EC3D04" w:rsidP="00524D84">
            <w:pPr>
              <w:pStyle w:val="Tablebodytextnospaceafter"/>
              <w:jc w:val="right"/>
              <w:rPr>
                <w:rStyle w:val="Emphasis"/>
              </w:rPr>
            </w:pPr>
            <w:r>
              <w:rPr>
                <w:rStyle w:val="Emphasis"/>
              </w:rPr>
              <w:t>2,</w:t>
            </w:r>
            <w:r w:rsidR="00524D84">
              <w:rPr>
                <w:rStyle w:val="Emphasis"/>
              </w:rPr>
              <w:t>230</w:t>
            </w:r>
          </w:p>
        </w:tc>
      </w:tr>
    </w:tbl>
    <w:p w14:paraId="40A6DE85" w14:textId="77777777" w:rsidR="00DF1795" w:rsidRPr="00BE4BB3" w:rsidRDefault="00DF1795" w:rsidP="00DF1795">
      <w:pPr>
        <w:pStyle w:val="BodyText"/>
      </w:pPr>
    </w:p>
    <w:tbl>
      <w:tblPr>
        <w:tblStyle w:val="TableGridAnnualReport"/>
        <w:tblW w:w="9238" w:type="dxa"/>
        <w:tblInd w:w="30" w:type="dxa"/>
        <w:tblLayout w:type="fixed"/>
        <w:tblLook w:val="0420" w:firstRow="1" w:lastRow="0" w:firstColumn="0" w:lastColumn="0" w:noHBand="0" w:noVBand="1"/>
        <w:tblCaption w:val="OIA complaints received – greater than or equal to 15 complaints"/>
      </w:tblPr>
      <w:tblGrid>
        <w:gridCol w:w="6218"/>
        <w:gridCol w:w="1510"/>
        <w:gridCol w:w="1510"/>
      </w:tblGrid>
      <w:tr w:rsidR="00EC3D04" w14:paraId="71846191" w14:textId="1CC65DCA" w:rsidTr="00EC3D04">
        <w:trPr>
          <w:cnfStyle w:val="100000000000" w:firstRow="1" w:lastRow="0" w:firstColumn="0" w:lastColumn="0" w:oddVBand="0" w:evenVBand="0" w:oddHBand="0" w:evenHBand="0" w:firstRowFirstColumn="0" w:firstRowLastColumn="0" w:lastRowFirstColumn="0" w:lastRowLastColumn="0"/>
          <w:trHeight w:val="283"/>
        </w:trPr>
        <w:tc>
          <w:tcPr>
            <w:tcW w:w="6218" w:type="dxa"/>
          </w:tcPr>
          <w:p w14:paraId="5CB36DDB" w14:textId="77777777" w:rsidR="00EC3D04" w:rsidRPr="00BC7EEC" w:rsidRDefault="00EC3D04" w:rsidP="00F15F11">
            <w:pPr>
              <w:pStyle w:val="Tableheadingrow1"/>
            </w:pPr>
            <w:r>
              <w:t>15. OIA complaints received – greater than or equal to 15 complaints</w:t>
            </w:r>
          </w:p>
        </w:tc>
        <w:tc>
          <w:tcPr>
            <w:tcW w:w="1510" w:type="dxa"/>
          </w:tcPr>
          <w:p w14:paraId="631F71CA" w14:textId="3EF4BC02" w:rsidR="00EC3D04" w:rsidRDefault="00EC3D04" w:rsidP="00506E02">
            <w:pPr>
              <w:pStyle w:val="Tableheadingrow1"/>
              <w:jc w:val="right"/>
            </w:pPr>
            <w:r>
              <w:t>2020/21</w:t>
            </w:r>
          </w:p>
        </w:tc>
        <w:tc>
          <w:tcPr>
            <w:tcW w:w="1510" w:type="dxa"/>
          </w:tcPr>
          <w:p w14:paraId="0108D1BF" w14:textId="356D700A" w:rsidR="00EC3D04" w:rsidRDefault="00EC3D04" w:rsidP="00506E02">
            <w:pPr>
              <w:pStyle w:val="Tableheadingrow1"/>
              <w:jc w:val="right"/>
            </w:pPr>
            <w:r>
              <w:t>2021/22</w:t>
            </w:r>
          </w:p>
        </w:tc>
      </w:tr>
      <w:tr w:rsidR="00EC3D04" w14:paraId="11B124C2" w14:textId="4A634B2D"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shd w:val="clear" w:color="auto" w:fill="BFBFBF"/>
          </w:tcPr>
          <w:p w14:paraId="7E9FF7E0" w14:textId="77777777" w:rsidR="00EC3D04" w:rsidRPr="005D63B3" w:rsidRDefault="00EC3D04" w:rsidP="00506E02">
            <w:pPr>
              <w:pStyle w:val="Tablebodytextnospaceafter"/>
              <w:rPr>
                <w:rStyle w:val="Emphasis"/>
              </w:rPr>
            </w:pPr>
            <w:r w:rsidRPr="005D63B3">
              <w:rPr>
                <w:rStyle w:val="Emphasis"/>
              </w:rPr>
              <w:t xml:space="preserve">Government departments </w:t>
            </w:r>
          </w:p>
        </w:tc>
        <w:tc>
          <w:tcPr>
            <w:tcW w:w="1510" w:type="dxa"/>
            <w:shd w:val="clear" w:color="auto" w:fill="BFBFBF"/>
          </w:tcPr>
          <w:p w14:paraId="3C75ECDA" w14:textId="77777777" w:rsidR="00EC3D04" w:rsidRPr="005D63B3" w:rsidRDefault="00EC3D04" w:rsidP="00506E02">
            <w:pPr>
              <w:pStyle w:val="Tablebodytextnospaceafter"/>
              <w:rPr>
                <w:rStyle w:val="Emphasis"/>
              </w:rPr>
            </w:pPr>
          </w:p>
        </w:tc>
        <w:tc>
          <w:tcPr>
            <w:tcW w:w="1510" w:type="dxa"/>
            <w:shd w:val="clear" w:color="auto" w:fill="BFBFBF"/>
          </w:tcPr>
          <w:p w14:paraId="5E47DF6E" w14:textId="77777777" w:rsidR="00EC3D04" w:rsidRPr="005D63B3" w:rsidRDefault="00EC3D04" w:rsidP="00506E02">
            <w:pPr>
              <w:pStyle w:val="Tablebodytextnospaceafter"/>
              <w:rPr>
                <w:rStyle w:val="Emphasis"/>
              </w:rPr>
            </w:pPr>
          </w:p>
        </w:tc>
      </w:tr>
      <w:tr w:rsidR="00AD74AE" w14:paraId="1C99B6D2"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007F1A76" w14:textId="77777777" w:rsidR="00AD74AE" w:rsidRPr="00BE4BB3" w:rsidRDefault="00AD74AE" w:rsidP="00506E02">
            <w:pPr>
              <w:pStyle w:val="Tablebodytextnospaceafter"/>
            </w:pPr>
            <w:r w:rsidRPr="00BE4BB3">
              <w:t>Ministry of Health</w:t>
            </w:r>
          </w:p>
        </w:tc>
        <w:tc>
          <w:tcPr>
            <w:tcW w:w="1510" w:type="dxa"/>
          </w:tcPr>
          <w:p w14:paraId="2726DE63" w14:textId="77777777" w:rsidR="00AD74AE" w:rsidRDefault="00AD74AE" w:rsidP="00506E02">
            <w:pPr>
              <w:pStyle w:val="Tablebodytextnospaceafter"/>
              <w:jc w:val="right"/>
            </w:pPr>
            <w:r>
              <w:t>120</w:t>
            </w:r>
          </w:p>
        </w:tc>
        <w:tc>
          <w:tcPr>
            <w:tcW w:w="1510" w:type="dxa"/>
          </w:tcPr>
          <w:p w14:paraId="192E3451" w14:textId="77777777" w:rsidR="00AD74AE" w:rsidRDefault="00AD74AE" w:rsidP="00506E02">
            <w:pPr>
              <w:pStyle w:val="Tablebodytextnospaceafter"/>
              <w:jc w:val="right"/>
            </w:pPr>
            <w:r>
              <w:t>285</w:t>
            </w:r>
          </w:p>
        </w:tc>
      </w:tr>
      <w:tr w:rsidR="00AD74AE" w14:paraId="632C6C9C"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Borders>
              <w:bottom w:val="single" w:sz="4" w:space="0" w:color="FFFFFF" w:themeColor="background1"/>
            </w:tcBorders>
          </w:tcPr>
          <w:p w14:paraId="500758A3" w14:textId="77777777" w:rsidR="00AD74AE" w:rsidRPr="00BE4BB3" w:rsidRDefault="00AD74AE" w:rsidP="00506E02">
            <w:pPr>
              <w:pStyle w:val="Tablebodytextnospaceafter"/>
            </w:pPr>
            <w:r>
              <w:t>Ministry of Business, Innovation and Employment</w:t>
            </w:r>
          </w:p>
        </w:tc>
        <w:tc>
          <w:tcPr>
            <w:tcW w:w="1510" w:type="dxa"/>
          </w:tcPr>
          <w:p w14:paraId="44E04C34" w14:textId="77777777" w:rsidR="00AD74AE" w:rsidRDefault="00AD74AE" w:rsidP="00B9537A">
            <w:pPr>
              <w:pStyle w:val="Tablebodytextnospaceafter"/>
              <w:jc w:val="right"/>
            </w:pPr>
            <w:r>
              <w:t>94</w:t>
            </w:r>
          </w:p>
        </w:tc>
        <w:tc>
          <w:tcPr>
            <w:tcW w:w="1510" w:type="dxa"/>
          </w:tcPr>
          <w:p w14:paraId="6BD84719" w14:textId="77777777" w:rsidR="00AD74AE" w:rsidRDefault="00AD74AE" w:rsidP="00B9537A">
            <w:pPr>
              <w:pStyle w:val="Tablebodytextnospaceafter"/>
              <w:jc w:val="right"/>
            </w:pPr>
            <w:r>
              <w:t>81</w:t>
            </w:r>
          </w:p>
        </w:tc>
      </w:tr>
      <w:tr w:rsidR="00AD74AE" w14:paraId="0B73BD61"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3A4F977B" w14:textId="77777777" w:rsidR="00AD74AE" w:rsidRPr="00BE4BB3" w:rsidRDefault="00AD74AE" w:rsidP="00506E02">
            <w:pPr>
              <w:pStyle w:val="Tablebodytextnospaceafter"/>
            </w:pPr>
            <w:r w:rsidRPr="00BE4BB3">
              <w:t xml:space="preserve">Department of Corrections </w:t>
            </w:r>
          </w:p>
        </w:tc>
        <w:tc>
          <w:tcPr>
            <w:tcW w:w="1510" w:type="dxa"/>
          </w:tcPr>
          <w:p w14:paraId="1A73185C" w14:textId="77777777" w:rsidR="00AD74AE" w:rsidRDefault="00AD74AE" w:rsidP="00506E02">
            <w:pPr>
              <w:pStyle w:val="Tablebodytextnospaceafter"/>
              <w:jc w:val="right"/>
            </w:pPr>
            <w:r>
              <w:t>100</w:t>
            </w:r>
          </w:p>
        </w:tc>
        <w:tc>
          <w:tcPr>
            <w:tcW w:w="1510" w:type="dxa"/>
          </w:tcPr>
          <w:p w14:paraId="4C7A509F" w14:textId="77777777" w:rsidR="00AD74AE" w:rsidRDefault="00AD74AE" w:rsidP="00506E02">
            <w:pPr>
              <w:pStyle w:val="Tablebodytextnospaceafter"/>
              <w:jc w:val="right"/>
            </w:pPr>
            <w:r>
              <w:t>62</w:t>
            </w:r>
          </w:p>
        </w:tc>
      </w:tr>
      <w:tr w:rsidR="00AD74AE" w14:paraId="677E4922"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Borders>
              <w:top w:val="single" w:sz="4" w:space="0" w:color="FFFFFF" w:themeColor="background1"/>
            </w:tcBorders>
          </w:tcPr>
          <w:p w14:paraId="7234EF01" w14:textId="77777777" w:rsidR="00AD74AE" w:rsidRDefault="00AD74AE" w:rsidP="00506E02">
            <w:pPr>
              <w:pStyle w:val="Tablebodytextnospaceafter"/>
            </w:pPr>
            <w:r>
              <w:t>Department of the Prime Minister and Cabinet</w:t>
            </w:r>
          </w:p>
        </w:tc>
        <w:tc>
          <w:tcPr>
            <w:tcW w:w="1510" w:type="dxa"/>
          </w:tcPr>
          <w:p w14:paraId="73C1DF1D" w14:textId="77777777" w:rsidR="00AD74AE" w:rsidRDefault="00AD74AE" w:rsidP="00506E02">
            <w:pPr>
              <w:pStyle w:val="Tablebodytextnospaceafter"/>
              <w:jc w:val="right"/>
            </w:pPr>
            <w:r>
              <w:t>19</w:t>
            </w:r>
          </w:p>
        </w:tc>
        <w:tc>
          <w:tcPr>
            <w:tcW w:w="1510" w:type="dxa"/>
          </w:tcPr>
          <w:p w14:paraId="6F994F26" w14:textId="478ECF23" w:rsidR="00AD74AE" w:rsidRDefault="00524D84" w:rsidP="00524D84">
            <w:pPr>
              <w:pStyle w:val="Tablebodytextnospaceafter"/>
              <w:jc w:val="right"/>
            </w:pPr>
            <w:r>
              <w:t>53</w:t>
            </w:r>
          </w:p>
        </w:tc>
      </w:tr>
      <w:tr w:rsidR="00AD74AE" w14:paraId="2C01AE03"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72C87F94" w14:textId="77777777" w:rsidR="00AD74AE" w:rsidRPr="00BE4BB3" w:rsidRDefault="00AD74AE" w:rsidP="00506E02">
            <w:pPr>
              <w:pStyle w:val="Tablebodytextnospaceafter"/>
            </w:pPr>
            <w:r w:rsidRPr="00BE4BB3">
              <w:t>Ministry of Social Development</w:t>
            </w:r>
          </w:p>
        </w:tc>
        <w:tc>
          <w:tcPr>
            <w:tcW w:w="1510" w:type="dxa"/>
          </w:tcPr>
          <w:p w14:paraId="10D355FE" w14:textId="77777777" w:rsidR="00AD74AE" w:rsidRDefault="00AD74AE" w:rsidP="00506E02">
            <w:pPr>
              <w:pStyle w:val="Tablebodytextnospaceafter"/>
              <w:jc w:val="right"/>
            </w:pPr>
            <w:r>
              <w:t>22</w:t>
            </w:r>
          </w:p>
        </w:tc>
        <w:tc>
          <w:tcPr>
            <w:tcW w:w="1510" w:type="dxa"/>
          </w:tcPr>
          <w:p w14:paraId="1696A341" w14:textId="77777777" w:rsidR="00AD74AE" w:rsidRDefault="00AD74AE" w:rsidP="00506E02">
            <w:pPr>
              <w:pStyle w:val="Tablebodytextnospaceafter"/>
              <w:jc w:val="right"/>
            </w:pPr>
            <w:r>
              <w:t>37</w:t>
            </w:r>
          </w:p>
        </w:tc>
      </w:tr>
      <w:tr w:rsidR="00AD74AE" w14:paraId="7A5240A0"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577D61CF" w14:textId="77777777" w:rsidR="00AD74AE" w:rsidRDefault="00AD74AE" w:rsidP="00D13E44">
            <w:pPr>
              <w:pStyle w:val="Tablebodytextnospaceafter"/>
            </w:pPr>
            <w:r>
              <w:t>Oranga Tamariki—Ministry for Children</w:t>
            </w:r>
          </w:p>
        </w:tc>
        <w:tc>
          <w:tcPr>
            <w:tcW w:w="1510" w:type="dxa"/>
          </w:tcPr>
          <w:p w14:paraId="001E2F4D" w14:textId="77777777" w:rsidR="00AD74AE" w:rsidRDefault="00AD74AE" w:rsidP="00506E02">
            <w:pPr>
              <w:pStyle w:val="Tablebodytextnospaceafter"/>
              <w:jc w:val="right"/>
            </w:pPr>
            <w:r>
              <w:t>34</w:t>
            </w:r>
          </w:p>
        </w:tc>
        <w:tc>
          <w:tcPr>
            <w:tcW w:w="1510" w:type="dxa"/>
          </w:tcPr>
          <w:p w14:paraId="21093C12" w14:textId="77777777" w:rsidR="00AD74AE" w:rsidRDefault="00AD74AE" w:rsidP="00506E02">
            <w:pPr>
              <w:pStyle w:val="Tablebodytextnospaceafter"/>
              <w:jc w:val="right"/>
            </w:pPr>
            <w:r>
              <w:t>36</w:t>
            </w:r>
          </w:p>
        </w:tc>
      </w:tr>
      <w:tr w:rsidR="00AD74AE" w14:paraId="26155DBE"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40862A4B" w14:textId="77777777" w:rsidR="00AD74AE" w:rsidRPr="00BE4BB3" w:rsidRDefault="00AD74AE" w:rsidP="00506E02">
            <w:pPr>
              <w:pStyle w:val="Tablebodytextnospaceafter"/>
            </w:pPr>
            <w:r w:rsidRPr="00BE4BB3">
              <w:t>Ministry of Justice</w:t>
            </w:r>
          </w:p>
        </w:tc>
        <w:tc>
          <w:tcPr>
            <w:tcW w:w="1510" w:type="dxa"/>
          </w:tcPr>
          <w:p w14:paraId="761155EF" w14:textId="77777777" w:rsidR="00AD74AE" w:rsidRDefault="00AD74AE" w:rsidP="00506E02">
            <w:pPr>
              <w:pStyle w:val="Tablebodytextnospaceafter"/>
              <w:jc w:val="right"/>
            </w:pPr>
            <w:r>
              <w:t>40</w:t>
            </w:r>
          </w:p>
        </w:tc>
        <w:tc>
          <w:tcPr>
            <w:tcW w:w="1510" w:type="dxa"/>
          </w:tcPr>
          <w:p w14:paraId="121AB819" w14:textId="77777777" w:rsidR="00AD74AE" w:rsidRDefault="00AD74AE" w:rsidP="00506E02">
            <w:pPr>
              <w:pStyle w:val="Tablebodytextnospaceafter"/>
              <w:jc w:val="right"/>
            </w:pPr>
            <w:r>
              <w:t>35</w:t>
            </w:r>
          </w:p>
        </w:tc>
      </w:tr>
      <w:tr w:rsidR="00AD74AE" w14:paraId="6AED14E8"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Borders>
              <w:top w:val="single" w:sz="4" w:space="0" w:color="FFFFFF" w:themeColor="background1"/>
            </w:tcBorders>
          </w:tcPr>
          <w:p w14:paraId="1CBA0084" w14:textId="77777777" w:rsidR="00AD74AE" w:rsidRDefault="00AD74AE" w:rsidP="00506E02">
            <w:pPr>
              <w:pStyle w:val="Tablebodytextnospaceafter"/>
            </w:pPr>
            <w:r>
              <w:t>Ministry of Foreign Affairs and Trade</w:t>
            </w:r>
          </w:p>
        </w:tc>
        <w:tc>
          <w:tcPr>
            <w:tcW w:w="1510" w:type="dxa"/>
          </w:tcPr>
          <w:p w14:paraId="26B28E2A" w14:textId="77777777" w:rsidR="00AD74AE" w:rsidRDefault="00AD74AE" w:rsidP="00506E02">
            <w:pPr>
              <w:pStyle w:val="Tablebodytextnospaceafter"/>
              <w:jc w:val="right"/>
            </w:pPr>
            <w:r>
              <w:t>33</w:t>
            </w:r>
          </w:p>
        </w:tc>
        <w:tc>
          <w:tcPr>
            <w:tcW w:w="1510" w:type="dxa"/>
          </w:tcPr>
          <w:p w14:paraId="2B049C4E" w14:textId="7A193022" w:rsidR="00AD74AE" w:rsidRDefault="00524D84" w:rsidP="00524D84">
            <w:pPr>
              <w:pStyle w:val="Tablebodytextnospaceafter"/>
              <w:jc w:val="right"/>
            </w:pPr>
            <w:r>
              <w:t>29</w:t>
            </w:r>
          </w:p>
        </w:tc>
      </w:tr>
      <w:tr w:rsidR="00AD74AE" w14:paraId="4E80F088"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Borders>
              <w:top w:val="single" w:sz="4" w:space="0" w:color="FFFFFF" w:themeColor="background1"/>
            </w:tcBorders>
          </w:tcPr>
          <w:p w14:paraId="2447E771" w14:textId="77777777" w:rsidR="00AD74AE" w:rsidRDefault="00AD74AE" w:rsidP="00506E02">
            <w:pPr>
              <w:pStyle w:val="Tablebodytextnospaceafter"/>
            </w:pPr>
            <w:r>
              <w:t>Ministry for Primary Industries</w:t>
            </w:r>
          </w:p>
        </w:tc>
        <w:tc>
          <w:tcPr>
            <w:tcW w:w="1510" w:type="dxa"/>
          </w:tcPr>
          <w:p w14:paraId="7586A7E6" w14:textId="77777777" w:rsidR="00AD74AE" w:rsidRDefault="00AD74AE" w:rsidP="00506E02">
            <w:pPr>
              <w:pStyle w:val="Tablebodytextnospaceafter"/>
              <w:jc w:val="right"/>
            </w:pPr>
            <w:r>
              <w:t>35</w:t>
            </w:r>
          </w:p>
        </w:tc>
        <w:tc>
          <w:tcPr>
            <w:tcW w:w="1510" w:type="dxa"/>
          </w:tcPr>
          <w:p w14:paraId="49E41831" w14:textId="77777777" w:rsidR="00AD74AE" w:rsidRDefault="00AD74AE" w:rsidP="00506E02">
            <w:pPr>
              <w:pStyle w:val="Tablebodytextnospaceafter"/>
              <w:jc w:val="right"/>
            </w:pPr>
            <w:r>
              <w:t>26</w:t>
            </w:r>
          </w:p>
        </w:tc>
      </w:tr>
      <w:tr w:rsidR="00AD74AE" w14:paraId="5DE16F89"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43987E5A" w14:textId="77777777" w:rsidR="00AD74AE" w:rsidRPr="00BE4BB3" w:rsidRDefault="00AD74AE" w:rsidP="00506E02">
            <w:pPr>
              <w:pStyle w:val="Tablebodytextnospaceafter"/>
            </w:pPr>
            <w:r w:rsidRPr="00BE4BB3">
              <w:t xml:space="preserve">Ministry of Education </w:t>
            </w:r>
          </w:p>
        </w:tc>
        <w:tc>
          <w:tcPr>
            <w:tcW w:w="1510" w:type="dxa"/>
          </w:tcPr>
          <w:p w14:paraId="4C342094" w14:textId="77777777" w:rsidR="00AD74AE" w:rsidRDefault="00AD74AE" w:rsidP="00506E02">
            <w:pPr>
              <w:pStyle w:val="Tablebodytextnospaceafter"/>
              <w:jc w:val="right"/>
            </w:pPr>
            <w:r>
              <w:t>27</w:t>
            </w:r>
          </w:p>
        </w:tc>
        <w:tc>
          <w:tcPr>
            <w:tcW w:w="1510" w:type="dxa"/>
          </w:tcPr>
          <w:p w14:paraId="06D2BE76" w14:textId="77777777" w:rsidR="00AD74AE" w:rsidRDefault="00AD74AE" w:rsidP="00506E02">
            <w:pPr>
              <w:pStyle w:val="Tablebodytextnospaceafter"/>
              <w:jc w:val="right"/>
            </w:pPr>
            <w:r>
              <w:t>21</w:t>
            </w:r>
          </w:p>
        </w:tc>
      </w:tr>
      <w:tr w:rsidR="00AD74AE" w14:paraId="69A6A9F7"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Borders>
              <w:top w:val="single" w:sz="4" w:space="0" w:color="FFFFFF" w:themeColor="background1"/>
            </w:tcBorders>
          </w:tcPr>
          <w:p w14:paraId="2C80BD3A" w14:textId="77777777" w:rsidR="00AD74AE" w:rsidRDefault="00AD74AE" w:rsidP="00506E02">
            <w:pPr>
              <w:pStyle w:val="Tablebodytextnospaceafter"/>
            </w:pPr>
            <w:r>
              <w:t>Department of Internal Affairs</w:t>
            </w:r>
          </w:p>
        </w:tc>
        <w:tc>
          <w:tcPr>
            <w:tcW w:w="1510" w:type="dxa"/>
          </w:tcPr>
          <w:p w14:paraId="61E82778" w14:textId="0CECF463" w:rsidR="00AD74AE" w:rsidRDefault="00AD74AE" w:rsidP="00506E02">
            <w:pPr>
              <w:pStyle w:val="Tablebodytextnospaceafter"/>
              <w:jc w:val="right"/>
            </w:pPr>
            <w:r>
              <w:t>11</w:t>
            </w:r>
          </w:p>
        </w:tc>
        <w:tc>
          <w:tcPr>
            <w:tcW w:w="1510" w:type="dxa"/>
          </w:tcPr>
          <w:p w14:paraId="223F18C9" w14:textId="77777777" w:rsidR="00AD74AE" w:rsidRDefault="00AD74AE" w:rsidP="00506E02">
            <w:pPr>
              <w:pStyle w:val="Tablebodytextnospaceafter"/>
              <w:jc w:val="right"/>
            </w:pPr>
            <w:r>
              <w:t>20</w:t>
            </w:r>
          </w:p>
        </w:tc>
      </w:tr>
      <w:tr w:rsidR="00AD74AE" w14:paraId="3A45D05C"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Borders>
              <w:top w:val="single" w:sz="4" w:space="0" w:color="FFFFFF" w:themeColor="background1"/>
            </w:tcBorders>
          </w:tcPr>
          <w:p w14:paraId="39D3457E" w14:textId="77777777" w:rsidR="00AD74AE" w:rsidRDefault="00AD74AE" w:rsidP="00506E02">
            <w:pPr>
              <w:pStyle w:val="Tablebodytextnospaceafter"/>
            </w:pPr>
            <w:r>
              <w:t>Inland Revenue Department</w:t>
            </w:r>
          </w:p>
        </w:tc>
        <w:tc>
          <w:tcPr>
            <w:tcW w:w="1510" w:type="dxa"/>
          </w:tcPr>
          <w:p w14:paraId="791DC7AA" w14:textId="6BC2A273" w:rsidR="00AD74AE" w:rsidRDefault="00AD74AE" w:rsidP="00506E02">
            <w:pPr>
              <w:pStyle w:val="Tablebodytextnospaceafter"/>
              <w:jc w:val="right"/>
            </w:pPr>
            <w:r>
              <w:t>13</w:t>
            </w:r>
          </w:p>
        </w:tc>
        <w:tc>
          <w:tcPr>
            <w:tcW w:w="1510" w:type="dxa"/>
          </w:tcPr>
          <w:p w14:paraId="0681BD3F" w14:textId="77777777" w:rsidR="00AD74AE" w:rsidRDefault="00AD74AE" w:rsidP="00506E02">
            <w:pPr>
              <w:pStyle w:val="Tablebodytextnospaceafter"/>
              <w:jc w:val="right"/>
            </w:pPr>
            <w:r>
              <w:t>19</w:t>
            </w:r>
          </w:p>
        </w:tc>
      </w:tr>
      <w:tr w:rsidR="00AD74AE" w14:paraId="64330962"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Borders>
              <w:top w:val="single" w:sz="4" w:space="0" w:color="FFFFFF" w:themeColor="background1"/>
            </w:tcBorders>
          </w:tcPr>
          <w:p w14:paraId="23573549" w14:textId="77777777" w:rsidR="00AD74AE" w:rsidRPr="00BE4BB3" w:rsidRDefault="00AD74AE" w:rsidP="00506E02">
            <w:pPr>
              <w:pStyle w:val="Tablebodytextnospaceafter"/>
            </w:pPr>
            <w:r>
              <w:t xml:space="preserve">Department of Conservation </w:t>
            </w:r>
          </w:p>
        </w:tc>
        <w:tc>
          <w:tcPr>
            <w:tcW w:w="1510" w:type="dxa"/>
          </w:tcPr>
          <w:p w14:paraId="63A3FF85" w14:textId="77777777" w:rsidR="00AD74AE" w:rsidRDefault="00AD74AE" w:rsidP="00506E02">
            <w:pPr>
              <w:pStyle w:val="Tablebodytextnospaceafter"/>
              <w:jc w:val="right"/>
            </w:pPr>
            <w:r>
              <w:t>34</w:t>
            </w:r>
          </w:p>
        </w:tc>
        <w:tc>
          <w:tcPr>
            <w:tcW w:w="1510" w:type="dxa"/>
          </w:tcPr>
          <w:p w14:paraId="258E6E87" w14:textId="77777777" w:rsidR="00AD74AE" w:rsidRDefault="00AD74AE" w:rsidP="00506E02">
            <w:pPr>
              <w:pStyle w:val="Tablebodytextnospaceafter"/>
              <w:jc w:val="right"/>
            </w:pPr>
            <w:r>
              <w:t>18</w:t>
            </w:r>
          </w:p>
        </w:tc>
      </w:tr>
      <w:tr w:rsidR="00AD74AE" w14:paraId="70104BD3"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Borders>
              <w:top w:val="single" w:sz="4" w:space="0" w:color="FFFFFF" w:themeColor="background1"/>
            </w:tcBorders>
          </w:tcPr>
          <w:p w14:paraId="14FBD45D" w14:textId="77777777" w:rsidR="00AD74AE" w:rsidRDefault="00AD74AE" w:rsidP="00506E02">
            <w:pPr>
              <w:pStyle w:val="Tablebodytextnospaceafter"/>
            </w:pPr>
            <w:r>
              <w:t>Ministry for the Environment</w:t>
            </w:r>
          </w:p>
        </w:tc>
        <w:tc>
          <w:tcPr>
            <w:tcW w:w="1510" w:type="dxa"/>
          </w:tcPr>
          <w:p w14:paraId="1C0EAC82" w14:textId="672BA285" w:rsidR="00AD74AE" w:rsidRDefault="00AD74AE" w:rsidP="00506E02">
            <w:pPr>
              <w:pStyle w:val="Tablebodytextnospaceafter"/>
              <w:jc w:val="right"/>
            </w:pPr>
            <w:r>
              <w:t>8</w:t>
            </w:r>
          </w:p>
        </w:tc>
        <w:tc>
          <w:tcPr>
            <w:tcW w:w="1510" w:type="dxa"/>
          </w:tcPr>
          <w:p w14:paraId="79FCBDF5" w14:textId="77777777" w:rsidR="00AD74AE" w:rsidRDefault="00AD74AE" w:rsidP="00506E02">
            <w:pPr>
              <w:pStyle w:val="Tablebodytextnospaceafter"/>
              <w:jc w:val="right"/>
            </w:pPr>
            <w:r>
              <w:t>17</w:t>
            </w:r>
          </w:p>
        </w:tc>
      </w:tr>
      <w:tr w:rsidR="00AD74AE" w14:paraId="343612B2"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Borders>
              <w:top w:val="single" w:sz="4" w:space="0" w:color="FFFFFF" w:themeColor="background1"/>
            </w:tcBorders>
          </w:tcPr>
          <w:p w14:paraId="3C39C62E" w14:textId="77777777" w:rsidR="00AD74AE" w:rsidRDefault="00AD74AE" w:rsidP="00506E02">
            <w:pPr>
              <w:pStyle w:val="Tablebodytextnospaceafter"/>
            </w:pPr>
            <w:r>
              <w:t>New Zealand Defence Force</w:t>
            </w:r>
          </w:p>
        </w:tc>
        <w:tc>
          <w:tcPr>
            <w:tcW w:w="1510" w:type="dxa"/>
          </w:tcPr>
          <w:p w14:paraId="0F74952D" w14:textId="3376A7F4" w:rsidR="00AD74AE" w:rsidRDefault="00AD74AE" w:rsidP="00506E02">
            <w:pPr>
              <w:pStyle w:val="Tablebodytextnospaceafter"/>
              <w:jc w:val="right"/>
            </w:pPr>
            <w:r>
              <w:t>-</w:t>
            </w:r>
          </w:p>
        </w:tc>
        <w:tc>
          <w:tcPr>
            <w:tcW w:w="1510" w:type="dxa"/>
          </w:tcPr>
          <w:p w14:paraId="068B973F" w14:textId="77777777" w:rsidR="00AD74AE" w:rsidRDefault="00AD74AE" w:rsidP="00506E02">
            <w:pPr>
              <w:pStyle w:val="Tablebodytextnospaceafter"/>
              <w:jc w:val="right"/>
            </w:pPr>
            <w:r>
              <w:t>15</w:t>
            </w:r>
          </w:p>
        </w:tc>
      </w:tr>
      <w:tr w:rsidR="00EC3D04" w14:paraId="0340702F" w14:textId="56B7E43D"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shd w:val="clear" w:color="auto" w:fill="BFBFBF"/>
          </w:tcPr>
          <w:p w14:paraId="5861F1BC" w14:textId="11B28A54" w:rsidR="00EC3D04" w:rsidRPr="00017A03" w:rsidRDefault="00EC3D04" w:rsidP="00506E02">
            <w:pPr>
              <w:pStyle w:val="Tablebodytextnospaceafter"/>
              <w:rPr>
                <w:b/>
                <w:bCs/>
                <w:iCs/>
              </w:rPr>
            </w:pPr>
            <w:r>
              <w:rPr>
                <w:b/>
                <w:bCs/>
                <w:iCs/>
              </w:rPr>
              <w:t>Ministers</w:t>
            </w:r>
            <w:r w:rsidRPr="00017A03">
              <w:rPr>
                <w:b/>
                <w:bCs/>
                <w:iCs/>
              </w:rPr>
              <w:t xml:space="preserve"> </w:t>
            </w:r>
          </w:p>
        </w:tc>
        <w:tc>
          <w:tcPr>
            <w:tcW w:w="1510" w:type="dxa"/>
            <w:shd w:val="clear" w:color="auto" w:fill="BFBFBF"/>
          </w:tcPr>
          <w:p w14:paraId="544B14C0" w14:textId="77777777" w:rsidR="00EC3D04" w:rsidRPr="00017A03" w:rsidRDefault="00EC3D04" w:rsidP="00506E02">
            <w:pPr>
              <w:pStyle w:val="Tablebodytextnospaceafter"/>
              <w:rPr>
                <w:b/>
                <w:bCs/>
                <w:iCs/>
              </w:rPr>
            </w:pPr>
          </w:p>
        </w:tc>
        <w:tc>
          <w:tcPr>
            <w:tcW w:w="1510" w:type="dxa"/>
            <w:shd w:val="clear" w:color="auto" w:fill="BFBFBF"/>
          </w:tcPr>
          <w:p w14:paraId="67BBEAA6" w14:textId="77777777" w:rsidR="00EC3D04" w:rsidRPr="00017A03" w:rsidRDefault="00EC3D04" w:rsidP="00506E02">
            <w:pPr>
              <w:pStyle w:val="Tablebodytextnospaceafter"/>
              <w:rPr>
                <w:b/>
                <w:bCs/>
                <w:iCs/>
              </w:rPr>
            </w:pPr>
          </w:p>
        </w:tc>
      </w:tr>
      <w:tr w:rsidR="00AD74AE" w14:paraId="45496F45"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42475580" w14:textId="012A6175" w:rsidR="00AD74AE" w:rsidRDefault="00AD74AE" w:rsidP="00427360">
            <w:pPr>
              <w:pStyle w:val="Tablebodytextnospaceafter"/>
            </w:pPr>
            <w:r>
              <w:t>Minister for COVID-19 Response</w:t>
            </w:r>
          </w:p>
        </w:tc>
        <w:tc>
          <w:tcPr>
            <w:tcW w:w="1510" w:type="dxa"/>
          </w:tcPr>
          <w:p w14:paraId="45A7DA34" w14:textId="058762A8" w:rsidR="00AD74AE" w:rsidRDefault="00AD74AE" w:rsidP="00427360">
            <w:pPr>
              <w:pStyle w:val="Tablebodytextnospaceafter"/>
              <w:jc w:val="right"/>
            </w:pPr>
            <w:r>
              <w:t>6</w:t>
            </w:r>
          </w:p>
        </w:tc>
        <w:tc>
          <w:tcPr>
            <w:tcW w:w="1510" w:type="dxa"/>
          </w:tcPr>
          <w:p w14:paraId="536ADA66" w14:textId="302F228C" w:rsidR="00AD74AE" w:rsidRDefault="00AD74AE" w:rsidP="00427360">
            <w:pPr>
              <w:pStyle w:val="Tablebodytextnospaceafter"/>
              <w:jc w:val="right"/>
            </w:pPr>
            <w:r>
              <w:t>34</w:t>
            </w:r>
          </w:p>
        </w:tc>
      </w:tr>
      <w:tr w:rsidR="00AD74AE" w14:paraId="4C9BB9F3"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32B1DE69" w14:textId="6C0049F9" w:rsidR="00AD74AE" w:rsidRDefault="00AD74AE" w:rsidP="00427360">
            <w:pPr>
              <w:pStyle w:val="Tablebodytextnospaceafter"/>
            </w:pPr>
            <w:r>
              <w:t>Prime Minister</w:t>
            </w:r>
          </w:p>
        </w:tc>
        <w:tc>
          <w:tcPr>
            <w:tcW w:w="1510" w:type="dxa"/>
          </w:tcPr>
          <w:p w14:paraId="6CAE3D41" w14:textId="4D37E5B7" w:rsidR="00AD74AE" w:rsidRDefault="00AD74AE" w:rsidP="00427360">
            <w:pPr>
              <w:pStyle w:val="Tablebodytextnospaceafter"/>
              <w:jc w:val="right"/>
            </w:pPr>
            <w:r>
              <w:t>5</w:t>
            </w:r>
          </w:p>
        </w:tc>
        <w:tc>
          <w:tcPr>
            <w:tcW w:w="1510" w:type="dxa"/>
          </w:tcPr>
          <w:p w14:paraId="7370E204" w14:textId="2C2F37BB" w:rsidR="00AD74AE" w:rsidRDefault="00524D84" w:rsidP="00524D84">
            <w:pPr>
              <w:pStyle w:val="Tablebodytextnospaceafter"/>
              <w:jc w:val="right"/>
            </w:pPr>
            <w:r>
              <w:t>35</w:t>
            </w:r>
          </w:p>
        </w:tc>
      </w:tr>
      <w:tr w:rsidR="00EC3D04" w14:paraId="4743C72A" w14:textId="2F25D120"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1C0C4DA6" w14:textId="196C1A53" w:rsidR="00EC3D04" w:rsidRDefault="00EC3D04" w:rsidP="00017A03">
            <w:pPr>
              <w:pStyle w:val="Tablebodytextnospaceafter"/>
            </w:pPr>
            <w:r>
              <w:t>Minister of Police</w:t>
            </w:r>
          </w:p>
        </w:tc>
        <w:tc>
          <w:tcPr>
            <w:tcW w:w="1510" w:type="dxa"/>
          </w:tcPr>
          <w:p w14:paraId="1B7A8B6E" w14:textId="633AA2BD" w:rsidR="00EC3D04" w:rsidRDefault="00EC3D04" w:rsidP="00017A03">
            <w:pPr>
              <w:pStyle w:val="Tablebodytextnospaceafter"/>
              <w:jc w:val="right"/>
            </w:pPr>
            <w:r>
              <w:t>15</w:t>
            </w:r>
          </w:p>
        </w:tc>
        <w:tc>
          <w:tcPr>
            <w:tcW w:w="1510" w:type="dxa"/>
          </w:tcPr>
          <w:p w14:paraId="58D484E7" w14:textId="2D5E5495" w:rsidR="00EC3D04" w:rsidRDefault="00AD74AE" w:rsidP="00017A03">
            <w:pPr>
              <w:pStyle w:val="Tablebodytextnospaceafter"/>
              <w:jc w:val="right"/>
            </w:pPr>
            <w:r>
              <w:t>16</w:t>
            </w:r>
          </w:p>
        </w:tc>
      </w:tr>
      <w:tr w:rsidR="00AD74AE" w14:paraId="56E2B1E4"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1BF838CB" w14:textId="07EAE778" w:rsidR="00AD74AE" w:rsidRDefault="00AD74AE" w:rsidP="00017A03">
            <w:pPr>
              <w:pStyle w:val="Tablebodytextnospaceafter"/>
            </w:pPr>
            <w:r>
              <w:t>Minister of Health</w:t>
            </w:r>
          </w:p>
        </w:tc>
        <w:tc>
          <w:tcPr>
            <w:tcW w:w="1510" w:type="dxa"/>
          </w:tcPr>
          <w:p w14:paraId="1CA79532" w14:textId="5C36195F" w:rsidR="00AD74AE" w:rsidRDefault="00AD74AE" w:rsidP="00017A03">
            <w:pPr>
              <w:pStyle w:val="Tablebodytextnospaceafter"/>
              <w:jc w:val="right"/>
            </w:pPr>
            <w:r>
              <w:t>8</w:t>
            </w:r>
          </w:p>
        </w:tc>
        <w:tc>
          <w:tcPr>
            <w:tcW w:w="1510" w:type="dxa"/>
          </w:tcPr>
          <w:p w14:paraId="641363A6" w14:textId="014E3143" w:rsidR="00AD74AE" w:rsidRDefault="00AD74AE" w:rsidP="00017A03">
            <w:pPr>
              <w:pStyle w:val="Tablebodytextnospaceafter"/>
              <w:jc w:val="right"/>
            </w:pPr>
            <w:r>
              <w:t>15</w:t>
            </w:r>
          </w:p>
        </w:tc>
      </w:tr>
      <w:tr w:rsidR="00EC3D04" w14:paraId="18DCC1AA" w14:textId="6BFB684F"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shd w:val="clear" w:color="auto" w:fill="BFBFBF"/>
          </w:tcPr>
          <w:p w14:paraId="30E4E0C5" w14:textId="77777777" w:rsidR="00EC3D04" w:rsidRPr="00017A03" w:rsidRDefault="00EC3D04" w:rsidP="0023249C">
            <w:pPr>
              <w:pStyle w:val="Tablebodytextnospaceafter"/>
              <w:rPr>
                <w:b/>
                <w:bCs/>
                <w:iCs/>
              </w:rPr>
            </w:pPr>
            <w:r w:rsidRPr="00017A03">
              <w:rPr>
                <w:b/>
                <w:bCs/>
                <w:iCs/>
              </w:rPr>
              <w:t xml:space="preserve">Other organisations state sector </w:t>
            </w:r>
          </w:p>
        </w:tc>
        <w:tc>
          <w:tcPr>
            <w:tcW w:w="1510" w:type="dxa"/>
            <w:shd w:val="clear" w:color="auto" w:fill="BFBFBF"/>
          </w:tcPr>
          <w:p w14:paraId="3DFFC95D" w14:textId="77777777" w:rsidR="00EC3D04" w:rsidRPr="00017A03" w:rsidRDefault="00EC3D04" w:rsidP="0023249C">
            <w:pPr>
              <w:pStyle w:val="Tablebodytextnospaceafter"/>
              <w:rPr>
                <w:b/>
                <w:bCs/>
                <w:iCs/>
              </w:rPr>
            </w:pPr>
          </w:p>
        </w:tc>
        <w:tc>
          <w:tcPr>
            <w:tcW w:w="1510" w:type="dxa"/>
            <w:shd w:val="clear" w:color="auto" w:fill="BFBFBF"/>
          </w:tcPr>
          <w:p w14:paraId="26DD8919" w14:textId="77777777" w:rsidR="00EC3D04" w:rsidRPr="00017A03" w:rsidRDefault="00EC3D04" w:rsidP="0023249C">
            <w:pPr>
              <w:pStyle w:val="Tablebodytextnospaceafter"/>
              <w:rPr>
                <w:b/>
                <w:bCs/>
                <w:iCs/>
              </w:rPr>
            </w:pPr>
          </w:p>
        </w:tc>
      </w:tr>
      <w:tr w:rsidR="00AD74AE" w14:paraId="5D00A658"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3EFD0460" w14:textId="77777777" w:rsidR="00AD74AE" w:rsidRPr="00BE4BB3" w:rsidRDefault="00AD74AE" w:rsidP="00506E02">
            <w:pPr>
              <w:pStyle w:val="Tablebodytextnospaceafter"/>
            </w:pPr>
            <w:r>
              <w:t xml:space="preserve">New Zealand </w:t>
            </w:r>
            <w:r w:rsidRPr="00BE4BB3">
              <w:t>Police</w:t>
            </w:r>
          </w:p>
        </w:tc>
        <w:tc>
          <w:tcPr>
            <w:tcW w:w="1510" w:type="dxa"/>
          </w:tcPr>
          <w:p w14:paraId="0B9DBF41" w14:textId="77777777" w:rsidR="00AD74AE" w:rsidRDefault="00AD74AE" w:rsidP="00501D00">
            <w:pPr>
              <w:pStyle w:val="Tablebodytextnospaceafter"/>
              <w:jc w:val="right"/>
            </w:pPr>
            <w:r>
              <w:t>237</w:t>
            </w:r>
          </w:p>
        </w:tc>
        <w:tc>
          <w:tcPr>
            <w:tcW w:w="1510" w:type="dxa"/>
          </w:tcPr>
          <w:p w14:paraId="3DBED510" w14:textId="77777777" w:rsidR="00AD74AE" w:rsidRDefault="00AD74AE" w:rsidP="00501D00">
            <w:pPr>
              <w:pStyle w:val="Tablebodytextnospaceafter"/>
              <w:jc w:val="right"/>
            </w:pPr>
            <w:r>
              <w:t>240</w:t>
            </w:r>
          </w:p>
        </w:tc>
      </w:tr>
      <w:tr w:rsidR="00AD74AE" w14:paraId="569D77F3"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7CFA6E82" w14:textId="77777777" w:rsidR="00AD74AE" w:rsidRPr="00BE4BB3" w:rsidRDefault="00AD74AE" w:rsidP="00506E02">
            <w:pPr>
              <w:pStyle w:val="Tablebodytextnospaceafter"/>
            </w:pPr>
            <w:r>
              <w:t>New Zealand Transport Agency</w:t>
            </w:r>
          </w:p>
        </w:tc>
        <w:tc>
          <w:tcPr>
            <w:tcW w:w="1510" w:type="dxa"/>
          </w:tcPr>
          <w:p w14:paraId="2E6E6AB0" w14:textId="77777777" w:rsidR="00AD74AE" w:rsidRDefault="00AD74AE" w:rsidP="00506E02">
            <w:pPr>
              <w:pStyle w:val="Tablebodytextnospaceafter"/>
              <w:jc w:val="right"/>
            </w:pPr>
            <w:r>
              <w:t>30</w:t>
            </w:r>
          </w:p>
        </w:tc>
        <w:tc>
          <w:tcPr>
            <w:tcW w:w="1510" w:type="dxa"/>
          </w:tcPr>
          <w:p w14:paraId="5CFFA658" w14:textId="77777777" w:rsidR="00AD74AE" w:rsidRDefault="00AD74AE" w:rsidP="00506E02">
            <w:pPr>
              <w:pStyle w:val="Tablebodytextnospaceafter"/>
              <w:jc w:val="right"/>
            </w:pPr>
            <w:r>
              <w:t>43</w:t>
            </w:r>
          </w:p>
        </w:tc>
      </w:tr>
      <w:tr w:rsidR="00AD74AE" w14:paraId="0A0BF0BD"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720F9A63" w14:textId="77777777" w:rsidR="00AD74AE" w:rsidRDefault="00AD74AE" w:rsidP="00506E02">
            <w:pPr>
              <w:pStyle w:val="Tablebodytextnospaceafter"/>
            </w:pPr>
            <w:r>
              <w:t>Accident Compensation Corporation</w:t>
            </w:r>
          </w:p>
        </w:tc>
        <w:tc>
          <w:tcPr>
            <w:tcW w:w="1510" w:type="dxa"/>
          </w:tcPr>
          <w:p w14:paraId="5BA2C47F" w14:textId="77777777" w:rsidR="00AD74AE" w:rsidRDefault="00AD74AE" w:rsidP="00506E02">
            <w:pPr>
              <w:pStyle w:val="Tablebodytextnospaceafter"/>
              <w:jc w:val="right"/>
            </w:pPr>
            <w:r>
              <w:t>22</w:t>
            </w:r>
          </w:p>
        </w:tc>
        <w:tc>
          <w:tcPr>
            <w:tcW w:w="1510" w:type="dxa"/>
          </w:tcPr>
          <w:p w14:paraId="0E5911C8" w14:textId="77777777" w:rsidR="00AD74AE" w:rsidRDefault="00AD74AE" w:rsidP="00506E02">
            <w:pPr>
              <w:pStyle w:val="Tablebodytextnospaceafter"/>
              <w:jc w:val="right"/>
            </w:pPr>
            <w:r>
              <w:t>28</w:t>
            </w:r>
          </w:p>
        </w:tc>
      </w:tr>
      <w:tr w:rsidR="00AD74AE" w14:paraId="258642B1"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071F364A" w14:textId="77777777" w:rsidR="00AD74AE" w:rsidRDefault="00AD74AE" w:rsidP="00506E02">
            <w:pPr>
              <w:pStyle w:val="Tablebodytextnospaceafter"/>
            </w:pPr>
            <w:r>
              <w:t>Health New Zealand</w:t>
            </w:r>
          </w:p>
        </w:tc>
        <w:tc>
          <w:tcPr>
            <w:tcW w:w="1510" w:type="dxa"/>
          </w:tcPr>
          <w:p w14:paraId="53726E21" w14:textId="77777777" w:rsidR="00AD74AE" w:rsidRDefault="00AD74AE" w:rsidP="00506E02">
            <w:pPr>
              <w:pStyle w:val="Tablebodytextnospaceafter"/>
              <w:jc w:val="right"/>
            </w:pPr>
            <w:r>
              <w:t>-</w:t>
            </w:r>
          </w:p>
        </w:tc>
        <w:tc>
          <w:tcPr>
            <w:tcW w:w="1510" w:type="dxa"/>
          </w:tcPr>
          <w:p w14:paraId="67F7B922" w14:textId="77777777" w:rsidR="00AD74AE" w:rsidRDefault="00AD74AE" w:rsidP="00506E02">
            <w:pPr>
              <w:pStyle w:val="Tablebodytextnospaceafter"/>
              <w:jc w:val="right"/>
            </w:pPr>
            <w:r>
              <w:t>26</w:t>
            </w:r>
          </w:p>
        </w:tc>
      </w:tr>
      <w:tr w:rsidR="00AD74AE" w14:paraId="53D3C51F"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2AB94503" w14:textId="77777777" w:rsidR="00AD74AE" w:rsidRDefault="00AD74AE" w:rsidP="00506E02">
            <w:pPr>
              <w:pStyle w:val="Tablebodytextnospaceafter"/>
            </w:pPr>
            <w:r>
              <w:t xml:space="preserve">WorkSafe New Zealand </w:t>
            </w:r>
          </w:p>
        </w:tc>
        <w:tc>
          <w:tcPr>
            <w:tcW w:w="1510" w:type="dxa"/>
          </w:tcPr>
          <w:p w14:paraId="20994D39" w14:textId="77777777" w:rsidR="00AD74AE" w:rsidRDefault="00AD74AE" w:rsidP="00506E02">
            <w:pPr>
              <w:pStyle w:val="Tablebodytextnospaceafter"/>
              <w:jc w:val="right"/>
            </w:pPr>
            <w:r>
              <w:t>34</w:t>
            </w:r>
          </w:p>
        </w:tc>
        <w:tc>
          <w:tcPr>
            <w:tcW w:w="1510" w:type="dxa"/>
          </w:tcPr>
          <w:p w14:paraId="343441F9" w14:textId="77777777" w:rsidR="00AD74AE" w:rsidRDefault="00AD74AE" w:rsidP="00506E02">
            <w:pPr>
              <w:pStyle w:val="Tablebodytextnospaceafter"/>
              <w:jc w:val="right"/>
            </w:pPr>
            <w:r>
              <w:t>24</w:t>
            </w:r>
          </w:p>
        </w:tc>
      </w:tr>
      <w:tr w:rsidR="00AD74AE" w14:paraId="34B1320B" w14:textId="77777777" w:rsidTr="00EC3D04">
        <w:trPr>
          <w:cnfStyle w:val="000000010000" w:firstRow="0" w:lastRow="0" w:firstColumn="0" w:lastColumn="0" w:oddVBand="0" w:evenVBand="0" w:oddHBand="0" w:evenHBand="1" w:firstRowFirstColumn="0" w:firstRowLastColumn="0" w:lastRowFirstColumn="0" w:lastRowLastColumn="0"/>
          <w:trHeight w:val="283"/>
        </w:trPr>
        <w:tc>
          <w:tcPr>
            <w:tcW w:w="6218" w:type="dxa"/>
          </w:tcPr>
          <w:p w14:paraId="7E3E2407" w14:textId="77777777" w:rsidR="00AD74AE" w:rsidRDefault="00AD74AE" w:rsidP="00506E02">
            <w:pPr>
              <w:pStyle w:val="Tablebodytextnospaceafter"/>
            </w:pPr>
            <w:r>
              <w:t>University of Waikato</w:t>
            </w:r>
          </w:p>
        </w:tc>
        <w:tc>
          <w:tcPr>
            <w:tcW w:w="1510" w:type="dxa"/>
          </w:tcPr>
          <w:p w14:paraId="30F924B8" w14:textId="77777777" w:rsidR="00AD74AE" w:rsidRDefault="00AD74AE" w:rsidP="00506E02">
            <w:pPr>
              <w:pStyle w:val="Tablebodytextnospaceafter"/>
              <w:jc w:val="right"/>
            </w:pPr>
            <w:r>
              <w:t>5</w:t>
            </w:r>
          </w:p>
        </w:tc>
        <w:tc>
          <w:tcPr>
            <w:tcW w:w="1510" w:type="dxa"/>
          </w:tcPr>
          <w:p w14:paraId="61026A34" w14:textId="77777777" w:rsidR="00AD74AE" w:rsidRDefault="00AD74AE" w:rsidP="00506E02">
            <w:pPr>
              <w:pStyle w:val="Tablebodytextnospaceafter"/>
              <w:jc w:val="right"/>
            </w:pPr>
            <w:r>
              <w:t>17</w:t>
            </w:r>
          </w:p>
        </w:tc>
      </w:tr>
      <w:tr w:rsidR="00AD74AE" w14:paraId="11493316" w14:textId="77777777" w:rsidTr="00EC3D04">
        <w:trPr>
          <w:cnfStyle w:val="000000100000" w:firstRow="0" w:lastRow="0" w:firstColumn="0" w:lastColumn="0" w:oddVBand="0" w:evenVBand="0" w:oddHBand="1" w:evenHBand="0" w:firstRowFirstColumn="0" w:firstRowLastColumn="0" w:lastRowFirstColumn="0" w:lastRowLastColumn="0"/>
          <w:trHeight w:val="283"/>
        </w:trPr>
        <w:tc>
          <w:tcPr>
            <w:tcW w:w="6218" w:type="dxa"/>
          </w:tcPr>
          <w:p w14:paraId="0CD9B215" w14:textId="77777777" w:rsidR="00AD74AE" w:rsidRDefault="00AD74AE" w:rsidP="00506E02">
            <w:pPr>
              <w:pStyle w:val="Tablebodytextnospaceafter"/>
            </w:pPr>
            <w:r>
              <w:t>Waikato District Health Board</w:t>
            </w:r>
          </w:p>
        </w:tc>
        <w:tc>
          <w:tcPr>
            <w:tcW w:w="1510" w:type="dxa"/>
          </w:tcPr>
          <w:p w14:paraId="16917A31" w14:textId="77777777" w:rsidR="00AD74AE" w:rsidRDefault="00AD74AE" w:rsidP="00506E02">
            <w:pPr>
              <w:pStyle w:val="Tablebodytextnospaceafter"/>
              <w:jc w:val="right"/>
            </w:pPr>
            <w:r>
              <w:t>28</w:t>
            </w:r>
          </w:p>
        </w:tc>
        <w:tc>
          <w:tcPr>
            <w:tcW w:w="1510" w:type="dxa"/>
          </w:tcPr>
          <w:p w14:paraId="660963DE" w14:textId="77777777" w:rsidR="00AD74AE" w:rsidRDefault="00AD74AE" w:rsidP="00506E02">
            <w:pPr>
              <w:pStyle w:val="Tablebodytextnospaceafter"/>
              <w:jc w:val="right"/>
            </w:pPr>
            <w:r>
              <w:t>16</w:t>
            </w:r>
          </w:p>
        </w:tc>
      </w:tr>
    </w:tbl>
    <w:p w14:paraId="4FBC9565" w14:textId="77777777" w:rsidR="00F15F11" w:rsidRDefault="00F15F11" w:rsidP="00DF1795">
      <w:pPr>
        <w:pStyle w:val="BodyText"/>
      </w:pPr>
    </w:p>
    <w:tbl>
      <w:tblPr>
        <w:tblStyle w:val="TableGridAnnualReport"/>
        <w:tblW w:w="9248" w:type="dxa"/>
        <w:tblInd w:w="20" w:type="dxa"/>
        <w:tblLayout w:type="fixed"/>
        <w:tblLook w:val="0420" w:firstRow="1" w:lastRow="0" w:firstColumn="0" w:lastColumn="0" w:noHBand="0" w:noVBand="1"/>
        <w:tblCaption w:val="How OIA complaints were dealt with"/>
      </w:tblPr>
      <w:tblGrid>
        <w:gridCol w:w="6154"/>
        <w:gridCol w:w="1547"/>
        <w:gridCol w:w="1547"/>
      </w:tblGrid>
      <w:tr w:rsidR="008959CA" w14:paraId="5CBC07F0" w14:textId="61A767A1" w:rsidTr="008959CA">
        <w:trPr>
          <w:cnfStyle w:val="100000000000" w:firstRow="1" w:lastRow="0" w:firstColumn="0" w:lastColumn="0" w:oddVBand="0" w:evenVBand="0" w:oddHBand="0" w:evenHBand="0" w:firstRowFirstColumn="0" w:firstRowLastColumn="0" w:lastRowFirstColumn="0" w:lastRowLastColumn="0"/>
          <w:trHeight w:val="60"/>
        </w:trPr>
        <w:tc>
          <w:tcPr>
            <w:tcW w:w="6154" w:type="dxa"/>
          </w:tcPr>
          <w:p w14:paraId="10BC14EB" w14:textId="77777777" w:rsidR="008959CA" w:rsidRPr="00BE4BB3" w:rsidRDefault="008959CA" w:rsidP="00F15F11">
            <w:pPr>
              <w:pStyle w:val="Tableheadingrow1"/>
            </w:pPr>
            <w:r>
              <w:t xml:space="preserve">16. </w:t>
            </w:r>
            <w:r w:rsidRPr="00BE4BB3">
              <w:t>Ho</w:t>
            </w:r>
            <w:r>
              <w:t>w OIA complaints were dealt with</w:t>
            </w:r>
          </w:p>
        </w:tc>
        <w:tc>
          <w:tcPr>
            <w:tcW w:w="1547" w:type="dxa"/>
          </w:tcPr>
          <w:p w14:paraId="406999F1" w14:textId="0CC8CCB9" w:rsidR="008959CA" w:rsidRDefault="008959CA" w:rsidP="00506E02">
            <w:pPr>
              <w:pStyle w:val="Tableheadingrow1"/>
              <w:jc w:val="right"/>
            </w:pPr>
            <w:r>
              <w:t>2020/21</w:t>
            </w:r>
          </w:p>
        </w:tc>
        <w:tc>
          <w:tcPr>
            <w:tcW w:w="1547" w:type="dxa"/>
          </w:tcPr>
          <w:p w14:paraId="6E3F7463" w14:textId="42A9EBED" w:rsidR="008959CA" w:rsidRDefault="008959CA" w:rsidP="00506E02">
            <w:pPr>
              <w:pStyle w:val="Tableheadingrow1"/>
              <w:jc w:val="right"/>
            </w:pPr>
            <w:r>
              <w:t>2021/22</w:t>
            </w:r>
          </w:p>
        </w:tc>
      </w:tr>
      <w:tr w:rsidR="008959CA" w14:paraId="58E1DFD6" w14:textId="1360DF32"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shd w:val="clear" w:color="auto" w:fill="BFBFBF"/>
          </w:tcPr>
          <w:p w14:paraId="3489634C" w14:textId="77777777" w:rsidR="008959CA" w:rsidRPr="00111CBC" w:rsidRDefault="008959CA" w:rsidP="00506E02">
            <w:pPr>
              <w:pStyle w:val="Tablebodytextnospaceafter"/>
              <w:rPr>
                <w:rStyle w:val="Emphasis"/>
                <w:bCs w:val="0"/>
                <w:iCs w:val="0"/>
              </w:rPr>
            </w:pPr>
            <w:r w:rsidRPr="00111CBC">
              <w:rPr>
                <w:rStyle w:val="Emphasis"/>
                <w:bCs w:val="0"/>
                <w:iCs w:val="0"/>
              </w:rPr>
              <w:t>Outside jurisdiction</w:t>
            </w:r>
          </w:p>
        </w:tc>
        <w:tc>
          <w:tcPr>
            <w:tcW w:w="1547" w:type="dxa"/>
            <w:shd w:val="clear" w:color="auto" w:fill="BFBFBF"/>
          </w:tcPr>
          <w:p w14:paraId="721436FD" w14:textId="77777777" w:rsidR="008959CA" w:rsidRPr="00111CBC" w:rsidRDefault="008959CA" w:rsidP="00506E02">
            <w:pPr>
              <w:pStyle w:val="Tablebodytextnospaceafter"/>
              <w:rPr>
                <w:rStyle w:val="Emphasis"/>
                <w:bCs w:val="0"/>
                <w:iCs w:val="0"/>
              </w:rPr>
            </w:pPr>
          </w:p>
        </w:tc>
        <w:tc>
          <w:tcPr>
            <w:tcW w:w="1547" w:type="dxa"/>
            <w:shd w:val="clear" w:color="auto" w:fill="BFBFBF"/>
          </w:tcPr>
          <w:p w14:paraId="065F43EE" w14:textId="77777777" w:rsidR="008959CA" w:rsidRPr="00111CBC" w:rsidRDefault="008959CA" w:rsidP="00506E02">
            <w:pPr>
              <w:pStyle w:val="Tablebodytextnospaceafter"/>
              <w:rPr>
                <w:rStyle w:val="Emphasis"/>
                <w:bCs w:val="0"/>
                <w:iCs w:val="0"/>
              </w:rPr>
            </w:pPr>
          </w:p>
        </w:tc>
      </w:tr>
      <w:tr w:rsidR="008959CA" w14:paraId="39F397AE" w14:textId="0FBDAEDF"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Borders>
              <w:top w:val="single" w:sz="4" w:space="0" w:color="FFFFFF"/>
            </w:tcBorders>
          </w:tcPr>
          <w:p w14:paraId="6C550A74" w14:textId="77777777" w:rsidR="008959CA" w:rsidRPr="00BE4BB3" w:rsidRDefault="008959CA" w:rsidP="00506E02">
            <w:pPr>
              <w:pStyle w:val="Tablebodytextnospaceafter"/>
            </w:pPr>
            <w:r>
              <w:t>A</w:t>
            </w:r>
            <w:r w:rsidRPr="00BE4BB3">
              <w:t xml:space="preserve">gency not listed in schedule </w:t>
            </w:r>
          </w:p>
        </w:tc>
        <w:tc>
          <w:tcPr>
            <w:tcW w:w="1547" w:type="dxa"/>
          </w:tcPr>
          <w:p w14:paraId="4E6B275C" w14:textId="7950F43C" w:rsidR="008959CA" w:rsidRDefault="008959CA" w:rsidP="00506E02">
            <w:pPr>
              <w:pStyle w:val="Tablebodytextnospaceafter"/>
            </w:pPr>
            <w:r>
              <w:t>12</w:t>
            </w:r>
          </w:p>
        </w:tc>
        <w:tc>
          <w:tcPr>
            <w:tcW w:w="1547" w:type="dxa"/>
          </w:tcPr>
          <w:p w14:paraId="7AEA5755" w14:textId="01ADE63B" w:rsidR="008959CA" w:rsidRDefault="008959CA" w:rsidP="00506E02">
            <w:pPr>
              <w:pStyle w:val="Tablebodytextnospaceafter"/>
            </w:pPr>
            <w:r>
              <w:t>6</w:t>
            </w:r>
          </w:p>
        </w:tc>
      </w:tr>
      <w:tr w:rsidR="008959CA" w14:paraId="3D9B87D6" w14:textId="0B254C2C"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510ED264" w14:textId="77777777" w:rsidR="008959CA" w:rsidRPr="00BE4BB3" w:rsidRDefault="008959CA" w:rsidP="00506E02">
            <w:pPr>
              <w:pStyle w:val="Tablebodytextnospaceafter"/>
            </w:pPr>
            <w:r>
              <w:t>S</w:t>
            </w:r>
            <w:r w:rsidRPr="00BE4BB3">
              <w:t>cheduled agency otherwise outside jurisdiction</w:t>
            </w:r>
          </w:p>
        </w:tc>
        <w:tc>
          <w:tcPr>
            <w:tcW w:w="1547" w:type="dxa"/>
          </w:tcPr>
          <w:p w14:paraId="2FAEC8D5" w14:textId="5D28B399" w:rsidR="008959CA" w:rsidRDefault="008959CA" w:rsidP="00506E02">
            <w:pPr>
              <w:pStyle w:val="Tablebodytextnospaceafter"/>
            </w:pPr>
            <w:r>
              <w:t>61</w:t>
            </w:r>
          </w:p>
        </w:tc>
        <w:tc>
          <w:tcPr>
            <w:tcW w:w="1547" w:type="dxa"/>
          </w:tcPr>
          <w:p w14:paraId="30E7E3DD" w14:textId="062ABC1A" w:rsidR="008959CA" w:rsidRDefault="008959CA" w:rsidP="00506E02">
            <w:pPr>
              <w:pStyle w:val="Tablebodytextnospaceafter"/>
            </w:pPr>
            <w:r>
              <w:t>54</w:t>
            </w:r>
          </w:p>
        </w:tc>
      </w:tr>
      <w:tr w:rsidR="008959CA" w14:paraId="21D5D0DD" w14:textId="4B1D71BF"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12B6F53C" w14:textId="77777777" w:rsidR="008959CA" w:rsidRPr="00F72E52" w:rsidRDefault="008959CA" w:rsidP="00506E02">
            <w:pPr>
              <w:pStyle w:val="Tablebodytextnospaceafter"/>
              <w:rPr>
                <w:rStyle w:val="EmphasisItalics"/>
              </w:rPr>
            </w:pPr>
            <w:r w:rsidRPr="00F72E52">
              <w:rPr>
                <w:rStyle w:val="EmphasisItalics"/>
              </w:rPr>
              <w:t>Subtotal</w:t>
            </w:r>
          </w:p>
        </w:tc>
        <w:tc>
          <w:tcPr>
            <w:tcW w:w="1547" w:type="dxa"/>
          </w:tcPr>
          <w:p w14:paraId="4DD0B92D" w14:textId="4D266D35" w:rsidR="008959CA" w:rsidRDefault="008959CA" w:rsidP="00506E02">
            <w:pPr>
              <w:pStyle w:val="Tablebodytextnospaceafter"/>
              <w:jc w:val="right"/>
              <w:rPr>
                <w:rStyle w:val="EmphasisItalics"/>
              </w:rPr>
            </w:pPr>
            <w:r>
              <w:rPr>
                <w:rStyle w:val="EmphasisItalics"/>
              </w:rPr>
              <w:t>73</w:t>
            </w:r>
          </w:p>
        </w:tc>
        <w:tc>
          <w:tcPr>
            <w:tcW w:w="1547" w:type="dxa"/>
          </w:tcPr>
          <w:p w14:paraId="43A18BC5" w14:textId="76A6DE2A" w:rsidR="008959CA" w:rsidRDefault="008959CA" w:rsidP="00506E02">
            <w:pPr>
              <w:pStyle w:val="Tablebodytextnospaceafter"/>
              <w:jc w:val="right"/>
              <w:rPr>
                <w:rStyle w:val="EmphasisItalics"/>
              </w:rPr>
            </w:pPr>
            <w:r>
              <w:rPr>
                <w:rStyle w:val="EmphasisItalics"/>
              </w:rPr>
              <w:t>60</w:t>
            </w:r>
          </w:p>
        </w:tc>
      </w:tr>
      <w:tr w:rsidR="008959CA" w14:paraId="39703A03" w14:textId="277BE72D"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Borders>
              <w:bottom w:val="single" w:sz="4" w:space="0" w:color="FFFFFF" w:themeColor="background1"/>
              <w:right w:val="single" w:sz="4" w:space="0" w:color="FFFFFF" w:themeColor="background1"/>
            </w:tcBorders>
            <w:shd w:val="clear" w:color="auto" w:fill="BFBFBF"/>
          </w:tcPr>
          <w:p w14:paraId="22BA6CB4" w14:textId="77777777" w:rsidR="008959CA" w:rsidRPr="00111CBC" w:rsidRDefault="008959CA" w:rsidP="00506E02">
            <w:pPr>
              <w:pStyle w:val="Tablebodytextnospaceafter"/>
              <w:rPr>
                <w:rStyle w:val="Emphasis"/>
                <w:bCs w:val="0"/>
                <w:iCs w:val="0"/>
              </w:rPr>
            </w:pPr>
            <w:r w:rsidRPr="00111CBC">
              <w:rPr>
                <w:rStyle w:val="Emphasis"/>
                <w:bCs w:val="0"/>
                <w:iCs w:val="0"/>
              </w:rPr>
              <w:t>Referred</w:t>
            </w:r>
          </w:p>
        </w:tc>
        <w:tc>
          <w:tcPr>
            <w:tcW w:w="1547" w:type="dxa"/>
            <w:tcBorders>
              <w:bottom w:val="single" w:sz="4" w:space="0" w:color="FFFFFF" w:themeColor="background1"/>
              <w:right w:val="single" w:sz="4" w:space="0" w:color="FFFFFF" w:themeColor="background1"/>
            </w:tcBorders>
            <w:shd w:val="clear" w:color="auto" w:fill="BFBFBF"/>
          </w:tcPr>
          <w:p w14:paraId="1243FB98" w14:textId="77777777" w:rsidR="008959CA" w:rsidRPr="00111CBC" w:rsidRDefault="008959CA" w:rsidP="00506E02">
            <w:pPr>
              <w:pStyle w:val="Tablebodytextnospaceafter"/>
              <w:rPr>
                <w:rStyle w:val="Emphasis"/>
                <w:bCs w:val="0"/>
                <w:iCs w:val="0"/>
              </w:rPr>
            </w:pPr>
          </w:p>
        </w:tc>
        <w:tc>
          <w:tcPr>
            <w:tcW w:w="1547" w:type="dxa"/>
            <w:tcBorders>
              <w:bottom w:val="single" w:sz="4" w:space="0" w:color="FFFFFF" w:themeColor="background1"/>
              <w:right w:val="single" w:sz="4" w:space="0" w:color="FFFFFF" w:themeColor="background1"/>
            </w:tcBorders>
            <w:shd w:val="clear" w:color="auto" w:fill="BFBFBF"/>
          </w:tcPr>
          <w:p w14:paraId="57605E52" w14:textId="77777777" w:rsidR="008959CA" w:rsidRPr="00111CBC" w:rsidRDefault="008959CA" w:rsidP="00506E02">
            <w:pPr>
              <w:pStyle w:val="Tablebodytextnospaceafter"/>
              <w:rPr>
                <w:rStyle w:val="Emphasis"/>
                <w:bCs w:val="0"/>
                <w:iCs w:val="0"/>
              </w:rPr>
            </w:pPr>
          </w:p>
        </w:tc>
      </w:tr>
      <w:tr w:rsidR="008959CA" w14:paraId="22D5FE2D" w14:textId="270F59BD"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Borders>
              <w:top w:val="single" w:sz="4" w:space="0" w:color="FFFFFF" w:themeColor="background1"/>
              <w:bottom w:val="single" w:sz="4" w:space="0" w:color="FFFFFF" w:themeColor="background1"/>
            </w:tcBorders>
          </w:tcPr>
          <w:p w14:paraId="216E67C6" w14:textId="77777777" w:rsidR="008959CA" w:rsidRPr="00BE4BB3" w:rsidRDefault="008959CA" w:rsidP="00506E02">
            <w:pPr>
              <w:pStyle w:val="Tablebodytextnospaceafter"/>
            </w:pPr>
            <w:r>
              <w:t>R</w:t>
            </w:r>
            <w:r w:rsidRPr="00BE4BB3">
              <w:t>eferred to Privacy Commissioner</w:t>
            </w:r>
          </w:p>
        </w:tc>
        <w:tc>
          <w:tcPr>
            <w:tcW w:w="1547" w:type="dxa"/>
            <w:tcBorders>
              <w:top w:val="single" w:sz="4" w:space="0" w:color="FFFFFF" w:themeColor="background1"/>
              <w:bottom w:val="single" w:sz="4" w:space="0" w:color="FFFFFF" w:themeColor="background1"/>
              <w:right w:val="single" w:sz="4" w:space="0" w:color="FFFFFF" w:themeColor="background1"/>
            </w:tcBorders>
          </w:tcPr>
          <w:p w14:paraId="0B0BFE5A" w14:textId="233BB5AD" w:rsidR="008959CA" w:rsidRDefault="008959CA" w:rsidP="00506E02">
            <w:pPr>
              <w:pStyle w:val="Tablebodytextnospaceafter"/>
            </w:pPr>
            <w:r>
              <w:t>62</w:t>
            </w:r>
          </w:p>
        </w:tc>
        <w:tc>
          <w:tcPr>
            <w:tcW w:w="1547" w:type="dxa"/>
            <w:tcBorders>
              <w:top w:val="single" w:sz="4" w:space="0" w:color="FFFFFF" w:themeColor="background1"/>
              <w:bottom w:val="single" w:sz="4" w:space="0" w:color="FFFFFF" w:themeColor="background1"/>
              <w:right w:val="single" w:sz="4" w:space="0" w:color="FFFFFF" w:themeColor="background1"/>
            </w:tcBorders>
          </w:tcPr>
          <w:p w14:paraId="12F27B5C" w14:textId="7DB353DF" w:rsidR="008959CA" w:rsidRDefault="008959CA" w:rsidP="00506E02">
            <w:pPr>
              <w:pStyle w:val="Tablebodytextnospaceafter"/>
            </w:pPr>
            <w:r>
              <w:t>53</w:t>
            </w:r>
          </w:p>
        </w:tc>
      </w:tr>
      <w:tr w:rsidR="008959CA" w14:paraId="55831DDB" w14:textId="7B7327C6"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Borders>
              <w:top w:val="single" w:sz="4" w:space="0" w:color="FFFFFF" w:themeColor="background1"/>
              <w:bottom w:val="single" w:sz="4" w:space="0" w:color="FFFFFF"/>
            </w:tcBorders>
          </w:tcPr>
          <w:p w14:paraId="0684D68C" w14:textId="77777777" w:rsidR="008959CA" w:rsidRPr="00F72E52" w:rsidRDefault="008959CA" w:rsidP="00506E02">
            <w:pPr>
              <w:pStyle w:val="Tablesinglespacedparagraph"/>
              <w:rPr>
                <w:rStyle w:val="EmphasisItalics"/>
              </w:rPr>
            </w:pPr>
            <w:r w:rsidRPr="00F72E52">
              <w:rPr>
                <w:rStyle w:val="EmphasisItalics"/>
              </w:rPr>
              <w:t>Subtotal</w:t>
            </w:r>
          </w:p>
        </w:tc>
        <w:tc>
          <w:tcPr>
            <w:tcW w:w="1547" w:type="dxa"/>
            <w:tcBorders>
              <w:top w:val="single" w:sz="4" w:space="0" w:color="FFFFFF" w:themeColor="background1"/>
              <w:right w:val="single" w:sz="4" w:space="0" w:color="FFFFFF" w:themeColor="background1"/>
            </w:tcBorders>
          </w:tcPr>
          <w:p w14:paraId="612E3611" w14:textId="4F02306F" w:rsidR="008959CA" w:rsidRDefault="008959CA" w:rsidP="00506E02">
            <w:pPr>
              <w:pStyle w:val="Tablesinglespacedparagraph"/>
              <w:jc w:val="right"/>
              <w:rPr>
                <w:rStyle w:val="EmphasisItalics"/>
              </w:rPr>
            </w:pPr>
            <w:r>
              <w:rPr>
                <w:rStyle w:val="EmphasisItalics"/>
              </w:rPr>
              <w:t>62</w:t>
            </w:r>
          </w:p>
        </w:tc>
        <w:tc>
          <w:tcPr>
            <w:tcW w:w="1547" w:type="dxa"/>
            <w:tcBorders>
              <w:top w:val="single" w:sz="4" w:space="0" w:color="FFFFFF" w:themeColor="background1"/>
              <w:right w:val="single" w:sz="4" w:space="0" w:color="FFFFFF" w:themeColor="background1"/>
            </w:tcBorders>
          </w:tcPr>
          <w:p w14:paraId="0BC9CF58" w14:textId="0FA2636F" w:rsidR="008959CA" w:rsidRDefault="008959CA" w:rsidP="00506E02">
            <w:pPr>
              <w:pStyle w:val="Tablesinglespacedparagraph"/>
              <w:jc w:val="right"/>
              <w:rPr>
                <w:rStyle w:val="EmphasisItalics"/>
              </w:rPr>
            </w:pPr>
            <w:r>
              <w:rPr>
                <w:rStyle w:val="EmphasisItalics"/>
              </w:rPr>
              <w:t>53</w:t>
            </w:r>
          </w:p>
        </w:tc>
      </w:tr>
      <w:tr w:rsidR="008959CA" w14:paraId="43285130" w14:textId="5824128C"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shd w:val="clear" w:color="auto" w:fill="BFBFBF"/>
          </w:tcPr>
          <w:p w14:paraId="221D3440" w14:textId="77777777" w:rsidR="008959CA" w:rsidRPr="00111CBC" w:rsidRDefault="008959CA" w:rsidP="00506E02">
            <w:pPr>
              <w:pStyle w:val="Tablebodytextnospaceafter"/>
              <w:rPr>
                <w:rStyle w:val="Emphasis"/>
                <w:bCs w:val="0"/>
                <w:iCs w:val="0"/>
              </w:rPr>
            </w:pPr>
            <w:r w:rsidRPr="00111CBC">
              <w:rPr>
                <w:rStyle w:val="Emphasis"/>
                <w:bCs w:val="0"/>
                <w:iCs w:val="0"/>
              </w:rPr>
              <w:t>No investigation undertaken</w:t>
            </w:r>
          </w:p>
        </w:tc>
        <w:tc>
          <w:tcPr>
            <w:tcW w:w="1547" w:type="dxa"/>
            <w:shd w:val="clear" w:color="auto" w:fill="BFBFBF"/>
          </w:tcPr>
          <w:p w14:paraId="701D8608" w14:textId="77777777" w:rsidR="008959CA" w:rsidRPr="00111CBC" w:rsidRDefault="008959CA" w:rsidP="00506E02">
            <w:pPr>
              <w:pStyle w:val="Tablebodytextnospaceafter"/>
              <w:rPr>
                <w:rStyle w:val="Emphasis"/>
                <w:bCs w:val="0"/>
                <w:iCs w:val="0"/>
              </w:rPr>
            </w:pPr>
          </w:p>
        </w:tc>
        <w:tc>
          <w:tcPr>
            <w:tcW w:w="1547" w:type="dxa"/>
            <w:shd w:val="clear" w:color="auto" w:fill="BFBFBF"/>
          </w:tcPr>
          <w:p w14:paraId="7AE86BCF" w14:textId="77777777" w:rsidR="008959CA" w:rsidRPr="00111CBC" w:rsidRDefault="008959CA" w:rsidP="00506E02">
            <w:pPr>
              <w:pStyle w:val="Tablebodytextnospaceafter"/>
              <w:rPr>
                <w:rStyle w:val="Emphasis"/>
                <w:bCs w:val="0"/>
                <w:iCs w:val="0"/>
              </w:rPr>
            </w:pPr>
          </w:p>
        </w:tc>
      </w:tr>
      <w:tr w:rsidR="008959CA" w14:paraId="1C6199EE" w14:textId="417CD411"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7CBF713B" w14:textId="77777777" w:rsidR="008959CA" w:rsidRPr="00BE4BB3" w:rsidRDefault="008959CA" w:rsidP="00506E02">
            <w:pPr>
              <w:pStyle w:val="Tablebodytextnospaceafter"/>
            </w:pPr>
            <w:r>
              <w:t>W</w:t>
            </w:r>
            <w:r w:rsidRPr="00BE4BB3">
              <w:t>ithdrawn by complainant or no response from complainant</w:t>
            </w:r>
          </w:p>
        </w:tc>
        <w:tc>
          <w:tcPr>
            <w:tcW w:w="1547" w:type="dxa"/>
          </w:tcPr>
          <w:p w14:paraId="58C23717" w14:textId="487FBDD2" w:rsidR="008959CA" w:rsidRDefault="008959CA" w:rsidP="00506E02">
            <w:pPr>
              <w:pStyle w:val="Tablebodytextnospaceafter"/>
            </w:pPr>
            <w:r>
              <w:t>173</w:t>
            </w:r>
          </w:p>
        </w:tc>
        <w:tc>
          <w:tcPr>
            <w:tcW w:w="1547" w:type="dxa"/>
          </w:tcPr>
          <w:p w14:paraId="6CE0715B" w14:textId="3229E693" w:rsidR="008959CA" w:rsidRDefault="00A14D51" w:rsidP="00506E02">
            <w:pPr>
              <w:pStyle w:val="Tablebodytextnospaceafter"/>
            </w:pPr>
            <w:r>
              <w:t>331</w:t>
            </w:r>
          </w:p>
        </w:tc>
      </w:tr>
      <w:tr w:rsidR="008959CA" w14:paraId="1E817576" w14:textId="7969A073"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675AFCFA" w14:textId="77777777" w:rsidR="008959CA" w:rsidRPr="00BE4BB3" w:rsidRDefault="008959CA" w:rsidP="00506E02">
            <w:pPr>
              <w:pStyle w:val="Tablebodytextnospaceafter"/>
            </w:pPr>
            <w:r>
              <w:t>A</w:t>
            </w:r>
            <w:r w:rsidRPr="00BE4BB3">
              <w:t>dequate alternative remedy – complain to agency first</w:t>
            </w:r>
          </w:p>
        </w:tc>
        <w:tc>
          <w:tcPr>
            <w:tcW w:w="1547" w:type="dxa"/>
          </w:tcPr>
          <w:p w14:paraId="7768BA72" w14:textId="6D183718" w:rsidR="008959CA" w:rsidRDefault="008959CA" w:rsidP="00506E02">
            <w:pPr>
              <w:pStyle w:val="Tablebodytextnospaceafter"/>
            </w:pPr>
            <w:r>
              <w:t>5</w:t>
            </w:r>
          </w:p>
        </w:tc>
        <w:tc>
          <w:tcPr>
            <w:tcW w:w="1547" w:type="dxa"/>
          </w:tcPr>
          <w:p w14:paraId="643D474C" w14:textId="4ED0055E" w:rsidR="008959CA" w:rsidRDefault="00A14D51" w:rsidP="00506E02">
            <w:pPr>
              <w:pStyle w:val="Tablebodytextnospaceafter"/>
            </w:pPr>
            <w:r>
              <w:t>9</w:t>
            </w:r>
          </w:p>
        </w:tc>
      </w:tr>
      <w:tr w:rsidR="008959CA" w14:paraId="1792AECB" w14:textId="1DE521A0"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6783F014" w14:textId="77777777" w:rsidR="008959CA" w:rsidRPr="00BE4BB3" w:rsidRDefault="008959CA" w:rsidP="00506E02">
            <w:pPr>
              <w:pStyle w:val="Tablebodytextnospaceafter"/>
            </w:pPr>
            <w:r>
              <w:t>A</w:t>
            </w:r>
            <w:r w:rsidRPr="00BE4BB3">
              <w:t>dequate alternative remedy – complaint referred to agency by Ombudsman</w:t>
            </w:r>
          </w:p>
        </w:tc>
        <w:tc>
          <w:tcPr>
            <w:tcW w:w="1547" w:type="dxa"/>
          </w:tcPr>
          <w:p w14:paraId="42D0A02F" w14:textId="2D68C15F" w:rsidR="008959CA" w:rsidRDefault="008959CA" w:rsidP="00506E02">
            <w:pPr>
              <w:pStyle w:val="Tablebodytextnospaceafter"/>
            </w:pPr>
            <w:r>
              <w:t>1</w:t>
            </w:r>
          </w:p>
        </w:tc>
        <w:tc>
          <w:tcPr>
            <w:tcW w:w="1547" w:type="dxa"/>
          </w:tcPr>
          <w:p w14:paraId="7A47C9FE" w14:textId="4C258CF7" w:rsidR="008959CA" w:rsidRDefault="00A14D51" w:rsidP="00506E02">
            <w:pPr>
              <w:pStyle w:val="Tablebodytextnospaceafter"/>
            </w:pPr>
            <w:r>
              <w:t>1</w:t>
            </w:r>
          </w:p>
        </w:tc>
      </w:tr>
      <w:tr w:rsidR="00A14D51" w14:paraId="6E28B64D" w14:textId="77777777"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58EB082D" w14:textId="0730297D" w:rsidR="00A14D51" w:rsidRDefault="00A14D51" w:rsidP="00506E02">
            <w:pPr>
              <w:pStyle w:val="Tablebodytextnospaceafter"/>
            </w:pPr>
            <w:r>
              <w:t>Frivolous, vexatious, or not in good faith</w:t>
            </w:r>
          </w:p>
        </w:tc>
        <w:tc>
          <w:tcPr>
            <w:tcW w:w="1547" w:type="dxa"/>
          </w:tcPr>
          <w:p w14:paraId="4BA58CB3" w14:textId="5C4D9A96" w:rsidR="00A14D51" w:rsidRDefault="00A14D51" w:rsidP="00506E02">
            <w:pPr>
              <w:pStyle w:val="Tablebodytextnospaceafter"/>
            </w:pPr>
            <w:r>
              <w:t>-</w:t>
            </w:r>
          </w:p>
        </w:tc>
        <w:tc>
          <w:tcPr>
            <w:tcW w:w="1547" w:type="dxa"/>
          </w:tcPr>
          <w:p w14:paraId="29138D83" w14:textId="2988B674" w:rsidR="00A14D51" w:rsidRDefault="00A14D51" w:rsidP="00506E02">
            <w:pPr>
              <w:pStyle w:val="Tablebodytextnospaceafter"/>
            </w:pPr>
            <w:r>
              <w:t>9</w:t>
            </w:r>
          </w:p>
        </w:tc>
      </w:tr>
      <w:tr w:rsidR="008959CA" w14:paraId="22D1ACF4" w14:textId="2F1D116E"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4CD32558" w14:textId="77777777" w:rsidR="008959CA" w:rsidRPr="009A2C2C" w:rsidRDefault="008959CA" w:rsidP="00506E02">
            <w:pPr>
              <w:pStyle w:val="Tablebodytextnospaceafter"/>
            </w:pPr>
            <w:r>
              <w:t>E</w:t>
            </w:r>
            <w:r w:rsidRPr="009A2C2C">
              <w:t>xplanation, advice or assistance provided</w:t>
            </w:r>
          </w:p>
        </w:tc>
        <w:tc>
          <w:tcPr>
            <w:tcW w:w="1547" w:type="dxa"/>
          </w:tcPr>
          <w:p w14:paraId="799F6787" w14:textId="2B789ADB" w:rsidR="008959CA" w:rsidRDefault="008959CA" w:rsidP="00506E02">
            <w:pPr>
              <w:pStyle w:val="Tablebodytextnospaceafter"/>
            </w:pPr>
            <w:r>
              <w:t>45</w:t>
            </w:r>
          </w:p>
        </w:tc>
        <w:tc>
          <w:tcPr>
            <w:tcW w:w="1547" w:type="dxa"/>
          </w:tcPr>
          <w:p w14:paraId="0932820E" w14:textId="182F7B11" w:rsidR="008959CA" w:rsidRDefault="00A14D51" w:rsidP="00506E02">
            <w:pPr>
              <w:pStyle w:val="Tablebodytextnospaceafter"/>
            </w:pPr>
            <w:r>
              <w:t>48</w:t>
            </w:r>
          </w:p>
        </w:tc>
      </w:tr>
      <w:tr w:rsidR="008959CA" w14:paraId="1E968976" w14:textId="71B4056F"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60E4E295" w14:textId="77777777" w:rsidR="008959CA" w:rsidRDefault="008959CA" w:rsidP="008F18FF">
            <w:pPr>
              <w:pStyle w:val="Tablebodytextnospaceafter"/>
            </w:pPr>
            <w:r>
              <w:t>Investigation unnecessary</w:t>
            </w:r>
          </w:p>
        </w:tc>
        <w:tc>
          <w:tcPr>
            <w:tcW w:w="1547" w:type="dxa"/>
          </w:tcPr>
          <w:p w14:paraId="67DED615" w14:textId="6436616B" w:rsidR="008959CA" w:rsidRDefault="008959CA" w:rsidP="008F18FF">
            <w:pPr>
              <w:pStyle w:val="Tablebodytextnospaceafter"/>
            </w:pPr>
            <w:r>
              <w:t>174</w:t>
            </w:r>
          </w:p>
        </w:tc>
        <w:tc>
          <w:tcPr>
            <w:tcW w:w="1547" w:type="dxa"/>
          </w:tcPr>
          <w:p w14:paraId="224175ED" w14:textId="4200E9D6" w:rsidR="008959CA" w:rsidRDefault="00A14D51" w:rsidP="008F18FF">
            <w:pPr>
              <w:pStyle w:val="Tablebodytextnospaceafter"/>
            </w:pPr>
            <w:r>
              <w:t>604</w:t>
            </w:r>
          </w:p>
        </w:tc>
      </w:tr>
      <w:tr w:rsidR="008959CA" w14:paraId="2127EA7F" w14:textId="4455CFA7"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102436EE" w14:textId="77777777" w:rsidR="008959CA" w:rsidRPr="009A2C2C" w:rsidRDefault="008959CA" w:rsidP="00506E02">
            <w:pPr>
              <w:pStyle w:val="Tablebodytextnospaceafter"/>
              <w:rPr>
                <w:rStyle w:val="EmphasisItalics"/>
              </w:rPr>
            </w:pPr>
            <w:r w:rsidRPr="009A2C2C">
              <w:rPr>
                <w:rStyle w:val="EmphasisItalics"/>
              </w:rPr>
              <w:t>Subtotal</w:t>
            </w:r>
          </w:p>
        </w:tc>
        <w:tc>
          <w:tcPr>
            <w:tcW w:w="1547" w:type="dxa"/>
          </w:tcPr>
          <w:p w14:paraId="0E06DBE3" w14:textId="084F1A1D" w:rsidR="008959CA" w:rsidRDefault="008959CA" w:rsidP="00506E02">
            <w:pPr>
              <w:pStyle w:val="Tablebodytextnospaceafter"/>
              <w:jc w:val="right"/>
              <w:rPr>
                <w:rStyle w:val="EmphasisItalics"/>
              </w:rPr>
            </w:pPr>
            <w:r>
              <w:rPr>
                <w:rStyle w:val="EmphasisItalics"/>
              </w:rPr>
              <w:t>398</w:t>
            </w:r>
          </w:p>
        </w:tc>
        <w:tc>
          <w:tcPr>
            <w:tcW w:w="1547" w:type="dxa"/>
          </w:tcPr>
          <w:p w14:paraId="2B0C093E" w14:textId="7818C7D9" w:rsidR="008959CA" w:rsidRDefault="00A14D51" w:rsidP="00506E02">
            <w:pPr>
              <w:pStyle w:val="Tablebodytextnospaceafter"/>
              <w:jc w:val="right"/>
              <w:rPr>
                <w:rStyle w:val="EmphasisItalics"/>
              </w:rPr>
            </w:pPr>
            <w:r>
              <w:rPr>
                <w:rStyle w:val="EmphasisItalics"/>
              </w:rPr>
              <w:t>1,002</w:t>
            </w:r>
          </w:p>
        </w:tc>
      </w:tr>
      <w:tr w:rsidR="008959CA" w14:paraId="15C80FA2" w14:textId="07CB659F"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shd w:val="clear" w:color="auto" w:fill="BFBFBF"/>
          </w:tcPr>
          <w:p w14:paraId="135BD24C" w14:textId="77777777" w:rsidR="008959CA" w:rsidRPr="00111CBC" w:rsidRDefault="008959CA" w:rsidP="00506E02">
            <w:pPr>
              <w:pStyle w:val="Tablebodytextnospaceafter"/>
              <w:rPr>
                <w:rStyle w:val="Emphasis"/>
                <w:bCs w:val="0"/>
                <w:iCs w:val="0"/>
              </w:rPr>
            </w:pPr>
            <w:r w:rsidRPr="00111CBC">
              <w:rPr>
                <w:rStyle w:val="Emphasis"/>
                <w:bCs w:val="0"/>
                <w:iCs w:val="0"/>
              </w:rPr>
              <w:t>Resolved without investigation</w:t>
            </w:r>
          </w:p>
        </w:tc>
        <w:tc>
          <w:tcPr>
            <w:tcW w:w="1547" w:type="dxa"/>
            <w:shd w:val="clear" w:color="auto" w:fill="BFBFBF"/>
          </w:tcPr>
          <w:p w14:paraId="62D7580C" w14:textId="77777777" w:rsidR="008959CA" w:rsidRPr="00111CBC" w:rsidRDefault="008959CA" w:rsidP="00506E02">
            <w:pPr>
              <w:pStyle w:val="Tablebodytextnospaceafter"/>
              <w:rPr>
                <w:rStyle w:val="Emphasis"/>
                <w:bCs w:val="0"/>
                <w:iCs w:val="0"/>
              </w:rPr>
            </w:pPr>
          </w:p>
        </w:tc>
        <w:tc>
          <w:tcPr>
            <w:tcW w:w="1547" w:type="dxa"/>
            <w:shd w:val="clear" w:color="auto" w:fill="BFBFBF"/>
          </w:tcPr>
          <w:p w14:paraId="21062CED" w14:textId="77777777" w:rsidR="008959CA" w:rsidRPr="00111CBC" w:rsidRDefault="008959CA" w:rsidP="00506E02">
            <w:pPr>
              <w:pStyle w:val="Tablebodytextnospaceafter"/>
              <w:rPr>
                <w:rStyle w:val="Emphasis"/>
                <w:bCs w:val="0"/>
                <w:iCs w:val="0"/>
              </w:rPr>
            </w:pPr>
          </w:p>
        </w:tc>
      </w:tr>
      <w:tr w:rsidR="008959CA" w14:paraId="20609D23" w14:textId="04F6415D"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370C78B8" w14:textId="77777777" w:rsidR="008959CA" w:rsidRPr="00BE4BB3" w:rsidRDefault="008959CA" w:rsidP="00506E02">
            <w:pPr>
              <w:pStyle w:val="Tablebodytextnospaceafter"/>
            </w:pPr>
            <w:r>
              <w:t>R</w:t>
            </w:r>
            <w:r w:rsidRPr="00BE4BB3">
              <w:t xml:space="preserve">emedial action to benefit complainant </w:t>
            </w:r>
          </w:p>
        </w:tc>
        <w:tc>
          <w:tcPr>
            <w:tcW w:w="1547" w:type="dxa"/>
          </w:tcPr>
          <w:p w14:paraId="5F106E6B" w14:textId="13EE235F" w:rsidR="008959CA" w:rsidRDefault="008959CA" w:rsidP="00506E02">
            <w:pPr>
              <w:pStyle w:val="Tablebodytextnospaceafter"/>
            </w:pPr>
            <w:r>
              <w:t>104</w:t>
            </w:r>
          </w:p>
        </w:tc>
        <w:tc>
          <w:tcPr>
            <w:tcW w:w="1547" w:type="dxa"/>
          </w:tcPr>
          <w:p w14:paraId="76364846" w14:textId="79608539" w:rsidR="008959CA" w:rsidRDefault="00A14D51" w:rsidP="00506E02">
            <w:pPr>
              <w:pStyle w:val="Tablebodytextnospaceafter"/>
            </w:pPr>
            <w:r>
              <w:t>93</w:t>
            </w:r>
          </w:p>
        </w:tc>
      </w:tr>
      <w:tr w:rsidR="00A14D51" w14:paraId="2B117174" w14:textId="77777777" w:rsidTr="00427360">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2D5299A8" w14:textId="724283C1" w:rsidR="00A14D51" w:rsidRPr="00BE4BB3" w:rsidRDefault="00A14D51" w:rsidP="00A14D51">
            <w:pPr>
              <w:pStyle w:val="Tablebodytextnospaceafter"/>
            </w:pPr>
            <w:r>
              <w:t>R</w:t>
            </w:r>
            <w:r w:rsidRPr="00BE4BB3">
              <w:t>emedial action to improve state sector administration</w:t>
            </w:r>
          </w:p>
        </w:tc>
        <w:tc>
          <w:tcPr>
            <w:tcW w:w="1547" w:type="dxa"/>
          </w:tcPr>
          <w:p w14:paraId="54DD864A" w14:textId="197A15DB" w:rsidR="00A14D51" w:rsidRDefault="00A14D51" w:rsidP="00427360">
            <w:pPr>
              <w:pStyle w:val="Tablebodytextnospaceafter"/>
            </w:pPr>
            <w:r>
              <w:t>-</w:t>
            </w:r>
          </w:p>
        </w:tc>
        <w:tc>
          <w:tcPr>
            <w:tcW w:w="1547" w:type="dxa"/>
          </w:tcPr>
          <w:p w14:paraId="5175B0EE" w14:textId="77777777" w:rsidR="00A14D51" w:rsidRDefault="00A14D51" w:rsidP="00427360">
            <w:pPr>
              <w:pStyle w:val="Tablebodytextnospaceafter"/>
            </w:pPr>
            <w:r>
              <w:t>1</w:t>
            </w:r>
          </w:p>
        </w:tc>
      </w:tr>
      <w:tr w:rsidR="008959CA" w14:paraId="1178858F" w14:textId="1B7FAE2D"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7D7E08CC" w14:textId="77777777" w:rsidR="008959CA" w:rsidRPr="00BE4BB3" w:rsidRDefault="008959CA" w:rsidP="00506E02">
            <w:pPr>
              <w:pStyle w:val="Tablebodytextnospaceafter"/>
            </w:pPr>
            <w:r>
              <w:t>R</w:t>
            </w:r>
            <w:r w:rsidRPr="00BE4BB3">
              <w:t>emedial action to benefit complainant and improve state sector administration</w:t>
            </w:r>
          </w:p>
        </w:tc>
        <w:tc>
          <w:tcPr>
            <w:tcW w:w="1547" w:type="dxa"/>
          </w:tcPr>
          <w:p w14:paraId="0993631A" w14:textId="01AF44E6" w:rsidR="008959CA" w:rsidRDefault="008959CA" w:rsidP="00506E02">
            <w:pPr>
              <w:pStyle w:val="Tablebodytextnospaceafter"/>
            </w:pPr>
            <w:r>
              <w:t>1</w:t>
            </w:r>
          </w:p>
        </w:tc>
        <w:tc>
          <w:tcPr>
            <w:tcW w:w="1547" w:type="dxa"/>
          </w:tcPr>
          <w:p w14:paraId="0C49BADC" w14:textId="09764693" w:rsidR="008959CA" w:rsidRDefault="00A14D51" w:rsidP="00506E02">
            <w:pPr>
              <w:pStyle w:val="Tablebodytextnospaceafter"/>
            </w:pPr>
            <w:r>
              <w:t>2</w:t>
            </w:r>
          </w:p>
        </w:tc>
      </w:tr>
      <w:tr w:rsidR="008959CA" w14:paraId="7C52DD71" w14:textId="03923A7B"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57A88934" w14:textId="77777777" w:rsidR="008959CA" w:rsidRPr="009A2C2C" w:rsidRDefault="008959CA" w:rsidP="00506E02">
            <w:pPr>
              <w:pStyle w:val="Tablebodytextnospaceafter"/>
            </w:pPr>
            <w:r>
              <w:t>P</w:t>
            </w:r>
            <w:r w:rsidRPr="009A2C2C">
              <w:t xml:space="preserve">rovision of advice/explanation by agency or Ombudsman </w:t>
            </w:r>
            <w:r>
              <w:t>that</w:t>
            </w:r>
            <w:r w:rsidRPr="009A2C2C">
              <w:t xml:space="preserve"> satisfies complainant</w:t>
            </w:r>
          </w:p>
        </w:tc>
        <w:tc>
          <w:tcPr>
            <w:tcW w:w="1547" w:type="dxa"/>
          </w:tcPr>
          <w:p w14:paraId="1B49035F" w14:textId="3957691F" w:rsidR="008959CA" w:rsidRDefault="008959CA" w:rsidP="00506E02">
            <w:pPr>
              <w:pStyle w:val="Tablebodytextnospaceafter"/>
            </w:pPr>
            <w:r>
              <w:t>35</w:t>
            </w:r>
          </w:p>
        </w:tc>
        <w:tc>
          <w:tcPr>
            <w:tcW w:w="1547" w:type="dxa"/>
          </w:tcPr>
          <w:p w14:paraId="1BDA28C6" w14:textId="739D74FA" w:rsidR="008959CA" w:rsidRDefault="00A14D51" w:rsidP="00506E02">
            <w:pPr>
              <w:pStyle w:val="Tablebodytextnospaceafter"/>
            </w:pPr>
            <w:r>
              <w:t>54</w:t>
            </w:r>
          </w:p>
        </w:tc>
      </w:tr>
      <w:tr w:rsidR="008959CA" w14:paraId="4C621D6F" w14:textId="1B5AEE3A"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120634CF" w14:textId="77777777" w:rsidR="008959CA" w:rsidRPr="009A2C2C" w:rsidRDefault="008959CA" w:rsidP="00506E02">
            <w:pPr>
              <w:pStyle w:val="Tablebodytextnospaceafter"/>
              <w:rPr>
                <w:rStyle w:val="EmphasisItalics"/>
              </w:rPr>
            </w:pPr>
            <w:r w:rsidRPr="009A2C2C">
              <w:rPr>
                <w:rStyle w:val="EmphasisItalics"/>
              </w:rPr>
              <w:t>Subtotal</w:t>
            </w:r>
          </w:p>
        </w:tc>
        <w:tc>
          <w:tcPr>
            <w:tcW w:w="1547" w:type="dxa"/>
          </w:tcPr>
          <w:p w14:paraId="05365B9E" w14:textId="0388E937" w:rsidR="008959CA" w:rsidRDefault="008959CA" w:rsidP="00506E02">
            <w:pPr>
              <w:pStyle w:val="Tablebodytextnospaceafter"/>
              <w:jc w:val="right"/>
              <w:rPr>
                <w:rStyle w:val="EmphasisItalics"/>
              </w:rPr>
            </w:pPr>
            <w:r>
              <w:rPr>
                <w:rStyle w:val="EmphasisItalics"/>
              </w:rPr>
              <w:t>140</w:t>
            </w:r>
          </w:p>
        </w:tc>
        <w:tc>
          <w:tcPr>
            <w:tcW w:w="1547" w:type="dxa"/>
          </w:tcPr>
          <w:p w14:paraId="0A71E6B0" w14:textId="42F64AEE" w:rsidR="008959CA" w:rsidRDefault="00A14D51" w:rsidP="00506E02">
            <w:pPr>
              <w:pStyle w:val="Tablebodytextnospaceafter"/>
              <w:jc w:val="right"/>
              <w:rPr>
                <w:rStyle w:val="EmphasisItalics"/>
              </w:rPr>
            </w:pPr>
            <w:r>
              <w:rPr>
                <w:rStyle w:val="EmphasisItalics"/>
              </w:rPr>
              <w:t>150</w:t>
            </w:r>
          </w:p>
        </w:tc>
      </w:tr>
      <w:tr w:rsidR="008959CA" w14:paraId="2FAD9072" w14:textId="4EABA994"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shd w:val="clear" w:color="auto" w:fill="BFBFBF"/>
          </w:tcPr>
          <w:p w14:paraId="6B0FFFFE" w14:textId="77777777" w:rsidR="008959CA" w:rsidRPr="00111CBC" w:rsidRDefault="008959CA" w:rsidP="00506E02">
            <w:pPr>
              <w:pStyle w:val="Tablebodytextnospaceafter"/>
              <w:rPr>
                <w:rStyle w:val="Emphasis"/>
                <w:bCs w:val="0"/>
                <w:iCs w:val="0"/>
              </w:rPr>
            </w:pPr>
            <w:r w:rsidRPr="00111CBC">
              <w:rPr>
                <w:rStyle w:val="Emphasis"/>
                <w:bCs w:val="0"/>
                <w:iCs w:val="0"/>
              </w:rPr>
              <w:t>Investigation discontinued</w:t>
            </w:r>
          </w:p>
        </w:tc>
        <w:tc>
          <w:tcPr>
            <w:tcW w:w="1547" w:type="dxa"/>
            <w:shd w:val="clear" w:color="auto" w:fill="BFBFBF"/>
          </w:tcPr>
          <w:p w14:paraId="7DBADC70" w14:textId="77777777" w:rsidR="008959CA" w:rsidRPr="00111CBC" w:rsidRDefault="008959CA" w:rsidP="00506E02">
            <w:pPr>
              <w:pStyle w:val="Tablebodytextnospaceafter"/>
              <w:rPr>
                <w:rStyle w:val="Emphasis"/>
                <w:bCs w:val="0"/>
                <w:iCs w:val="0"/>
              </w:rPr>
            </w:pPr>
          </w:p>
        </w:tc>
        <w:tc>
          <w:tcPr>
            <w:tcW w:w="1547" w:type="dxa"/>
            <w:shd w:val="clear" w:color="auto" w:fill="BFBFBF"/>
          </w:tcPr>
          <w:p w14:paraId="2A958316" w14:textId="77777777" w:rsidR="008959CA" w:rsidRPr="00111CBC" w:rsidRDefault="008959CA" w:rsidP="00506E02">
            <w:pPr>
              <w:pStyle w:val="Tablebodytextnospaceafter"/>
              <w:rPr>
                <w:rStyle w:val="Emphasis"/>
                <w:bCs w:val="0"/>
                <w:iCs w:val="0"/>
              </w:rPr>
            </w:pPr>
          </w:p>
        </w:tc>
      </w:tr>
      <w:tr w:rsidR="008959CA" w14:paraId="47D2519A" w14:textId="44D2A12F"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308B2255" w14:textId="77777777" w:rsidR="008959CA" w:rsidRPr="00BE4BB3" w:rsidRDefault="008959CA" w:rsidP="00506E02">
            <w:pPr>
              <w:pStyle w:val="Tablebodytextnospaceafter"/>
            </w:pPr>
            <w:r>
              <w:t>W</w:t>
            </w:r>
            <w:r w:rsidRPr="00BE4BB3">
              <w:t>ithdrawn by complainant or no response from complainant</w:t>
            </w:r>
          </w:p>
        </w:tc>
        <w:tc>
          <w:tcPr>
            <w:tcW w:w="1547" w:type="dxa"/>
          </w:tcPr>
          <w:p w14:paraId="2F357333" w14:textId="34B60685" w:rsidR="008959CA" w:rsidRDefault="008959CA" w:rsidP="00506E02">
            <w:pPr>
              <w:pStyle w:val="Tablebodytextnospaceafter"/>
            </w:pPr>
            <w:r>
              <w:t>37</w:t>
            </w:r>
          </w:p>
        </w:tc>
        <w:tc>
          <w:tcPr>
            <w:tcW w:w="1547" w:type="dxa"/>
          </w:tcPr>
          <w:p w14:paraId="5F7E58C5" w14:textId="5F9EAA11" w:rsidR="008959CA" w:rsidRDefault="00A14D51" w:rsidP="00506E02">
            <w:pPr>
              <w:pStyle w:val="Tablebodytextnospaceafter"/>
            </w:pPr>
            <w:r>
              <w:t>52</w:t>
            </w:r>
          </w:p>
        </w:tc>
      </w:tr>
      <w:tr w:rsidR="008959CA" w14:paraId="305750D4" w14:textId="0D206F76"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6A915D7B" w14:textId="77777777" w:rsidR="008959CA" w:rsidRPr="00BE4BB3" w:rsidRDefault="008959CA" w:rsidP="00506E02">
            <w:pPr>
              <w:pStyle w:val="Tablebodytextnospaceafter"/>
            </w:pPr>
            <w:r>
              <w:t>F</w:t>
            </w:r>
            <w:r w:rsidRPr="00BE4BB3">
              <w:t>urther investigation unnecessary</w:t>
            </w:r>
          </w:p>
        </w:tc>
        <w:tc>
          <w:tcPr>
            <w:tcW w:w="1547" w:type="dxa"/>
          </w:tcPr>
          <w:p w14:paraId="4E0B30BF" w14:textId="6ED4FA70" w:rsidR="008959CA" w:rsidRDefault="008959CA" w:rsidP="00506E02">
            <w:pPr>
              <w:pStyle w:val="Tablebodytextnospaceafter"/>
            </w:pPr>
            <w:r>
              <w:t>72</w:t>
            </w:r>
          </w:p>
        </w:tc>
        <w:tc>
          <w:tcPr>
            <w:tcW w:w="1547" w:type="dxa"/>
          </w:tcPr>
          <w:p w14:paraId="3060B8F1" w14:textId="51933674" w:rsidR="008959CA" w:rsidRDefault="00A14D51" w:rsidP="00506E02">
            <w:pPr>
              <w:pStyle w:val="Tablebodytextnospaceafter"/>
            </w:pPr>
            <w:r>
              <w:t>47</w:t>
            </w:r>
          </w:p>
        </w:tc>
      </w:tr>
      <w:tr w:rsidR="00A14D51" w14:paraId="387619F1" w14:textId="77777777"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76DB8C48" w14:textId="24851FD1" w:rsidR="00A14D51" w:rsidRDefault="00A14D51" w:rsidP="00506E02">
            <w:pPr>
              <w:pStyle w:val="Tablebodytextnospaceafter"/>
            </w:pPr>
            <w:r>
              <w:t>Agency to review</w:t>
            </w:r>
          </w:p>
        </w:tc>
        <w:tc>
          <w:tcPr>
            <w:tcW w:w="1547" w:type="dxa"/>
          </w:tcPr>
          <w:p w14:paraId="5FA1969F" w14:textId="2095A48E" w:rsidR="00A14D51" w:rsidRDefault="00A14D51" w:rsidP="00506E02">
            <w:pPr>
              <w:pStyle w:val="Tablebodytextnospaceafter"/>
            </w:pPr>
            <w:r>
              <w:t>-</w:t>
            </w:r>
          </w:p>
        </w:tc>
        <w:tc>
          <w:tcPr>
            <w:tcW w:w="1547" w:type="dxa"/>
          </w:tcPr>
          <w:p w14:paraId="551C4453" w14:textId="6F52B3ED" w:rsidR="00A14D51" w:rsidRDefault="00A14D51" w:rsidP="00506E02">
            <w:pPr>
              <w:pStyle w:val="Tablebodytextnospaceafter"/>
            </w:pPr>
            <w:r>
              <w:t>4</w:t>
            </w:r>
          </w:p>
        </w:tc>
      </w:tr>
      <w:tr w:rsidR="008959CA" w14:paraId="5F7D7C90" w14:textId="09A3BC70"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6BFFC58E" w14:textId="77777777" w:rsidR="008959CA" w:rsidRPr="00673C50" w:rsidRDefault="008959CA" w:rsidP="00506E02">
            <w:pPr>
              <w:pStyle w:val="Tablebodytextnospaceafter"/>
              <w:rPr>
                <w:rStyle w:val="EmphasisItalics"/>
              </w:rPr>
            </w:pPr>
            <w:r w:rsidRPr="00673C50">
              <w:rPr>
                <w:rStyle w:val="EmphasisItalics"/>
              </w:rPr>
              <w:t>Subtotal</w:t>
            </w:r>
          </w:p>
        </w:tc>
        <w:tc>
          <w:tcPr>
            <w:tcW w:w="1547" w:type="dxa"/>
          </w:tcPr>
          <w:p w14:paraId="34C7DB7D" w14:textId="173A7C8B" w:rsidR="008959CA" w:rsidRDefault="008959CA" w:rsidP="00506E02">
            <w:pPr>
              <w:pStyle w:val="Tablebodytextnospaceafter"/>
              <w:jc w:val="right"/>
              <w:rPr>
                <w:rStyle w:val="EmphasisItalics"/>
              </w:rPr>
            </w:pPr>
            <w:r>
              <w:rPr>
                <w:rStyle w:val="EmphasisItalics"/>
              </w:rPr>
              <w:t>109</w:t>
            </w:r>
          </w:p>
        </w:tc>
        <w:tc>
          <w:tcPr>
            <w:tcW w:w="1547" w:type="dxa"/>
          </w:tcPr>
          <w:p w14:paraId="6980C1B8" w14:textId="72FBBA57" w:rsidR="008959CA" w:rsidRDefault="00A14D51" w:rsidP="00506E02">
            <w:pPr>
              <w:pStyle w:val="Tablebodytextnospaceafter"/>
              <w:jc w:val="right"/>
              <w:rPr>
                <w:rStyle w:val="EmphasisItalics"/>
              </w:rPr>
            </w:pPr>
            <w:r>
              <w:rPr>
                <w:rStyle w:val="EmphasisItalics"/>
              </w:rPr>
              <w:t>103</w:t>
            </w:r>
          </w:p>
        </w:tc>
      </w:tr>
      <w:tr w:rsidR="008959CA" w14:paraId="274BEAAD" w14:textId="0B94900E"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shd w:val="clear" w:color="auto" w:fill="BFBFBF"/>
          </w:tcPr>
          <w:p w14:paraId="6C208D7B" w14:textId="77777777" w:rsidR="008959CA" w:rsidRPr="00111CBC" w:rsidRDefault="008959CA" w:rsidP="00506E02">
            <w:pPr>
              <w:pStyle w:val="Tablebodytextnospaceafter"/>
              <w:rPr>
                <w:rStyle w:val="Emphasis"/>
                <w:bCs w:val="0"/>
                <w:iCs w:val="0"/>
              </w:rPr>
            </w:pPr>
            <w:r w:rsidRPr="00111CBC">
              <w:rPr>
                <w:rStyle w:val="Emphasis"/>
                <w:bCs w:val="0"/>
                <w:iCs w:val="0"/>
              </w:rPr>
              <w:t>Resolved during investigation</w:t>
            </w:r>
          </w:p>
        </w:tc>
        <w:tc>
          <w:tcPr>
            <w:tcW w:w="1547" w:type="dxa"/>
            <w:shd w:val="clear" w:color="auto" w:fill="BFBFBF"/>
          </w:tcPr>
          <w:p w14:paraId="057BBD21" w14:textId="77777777" w:rsidR="008959CA" w:rsidRPr="00111CBC" w:rsidRDefault="008959CA" w:rsidP="00506E02">
            <w:pPr>
              <w:pStyle w:val="Tablebodytextnospaceafter"/>
              <w:rPr>
                <w:rStyle w:val="Emphasis"/>
                <w:bCs w:val="0"/>
                <w:iCs w:val="0"/>
              </w:rPr>
            </w:pPr>
          </w:p>
        </w:tc>
        <w:tc>
          <w:tcPr>
            <w:tcW w:w="1547" w:type="dxa"/>
            <w:shd w:val="clear" w:color="auto" w:fill="BFBFBF"/>
          </w:tcPr>
          <w:p w14:paraId="5D672540" w14:textId="77777777" w:rsidR="008959CA" w:rsidRPr="00111CBC" w:rsidRDefault="008959CA" w:rsidP="00506E02">
            <w:pPr>
              <w:pStyle w:val="Tablebodytextnospaceafter"/>
              <w:rPr>
                <w:rStyle w:val="Emphasis"/>
                <w:bCs w:val="0"/>
                <w:iCs w:val="0"/>
              </w:rPr>
            </w:pPr>
          </w:p>
        </w:tc>
      </w:tr>
      <w:tr w:rsidR="008959CA" w14:paraId="369881C4" w14:textId="590D02FB"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2676C6BE" w14:textId="77777777" w:rsidR="008959CA" w:rsidRPr="00BE4BB3" w:rsidRDefault="008959CA" w:rsidP="00506E02">
            <w:pPr>
              <w:pStyle w:val="Tablebodytextnospaceafter"/>
            </w:pPr>
            <w:r>
              <w:t>R</w:t>
            </w:r>
            <w:r w:rsidRPr="00BE4BB3">
              <w:t>emedial action to benefit complainant</w:t>
            </w:r>
          </w:p>
        </w:tc>
        <w:tc>
          <w:tcPr>
            <w:tcW w:w="1547" w:type="dxa"/>
          </w:tcPr>
          <w:p w14:paraId="3934CE3C" w14:textId="13876FCA" w:rsidR="008959CA" w:rsidRDefault="008959CA" w:rsidP="00506E02">
            <w:pPr>
              <w:pStyle w:val="Tablebodytextnospaceafter"/>
            </w:pPr>
            <w:r>
              <w:t>150</w:t>
            </w:r>
          </w:p>
        </w:tc>
        <w:tc>
          <w:tcPr>
            <w:tcW w:w="1547" w:type="dxa"/>
          </w:tcPr>
          <w:p w14:paraId="63384540" w14:textId="763751C7" w:rsidR="008959CA" w:rsidRDefault="00A14D51" w:rsidP="00506E02">
            <w:pPr>
              <w:pStyle w:val="Tablebodytextnospaceafter"/>
            </w:pPr>
            <w:r>
              <w:t>139</w:t>
            </w:r>
          </w:p>
        </w:tc>
      </w:tr>
      <w:tr w:rsidR="008959CA" w14:paraId="4BD1741F" w14:textId="00C5A1F0"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2CBE5E0C" w14:textId="3FFE2719" w:rsidR="008959CA" w:rsidRDefault="008959CA" w:rsidP="00506E02">
            <w:pPr>
              <w:pStyle w:val="Tablebodytextnospaceafter"/>
            </w:pPr>
            <w:r>
              <w:t>R</w:t>
            </w:r>
            <w:r w:rsidRPr="00BE4BB3">
              <w:t>emedial action to benefit complainant and improve state sector administration</w:t>
            </w:r>
          </w:p>
        </w:tc>
        <w:tc>
          <w:tcPr>
            <w:tcW w:w="1547" w:type="dxa"/>
          </w:tcPr>
          <w:p w14:paraId="6B80EB58" w14:textId="70F6B8EB" w:rsidR="008959CA" w:rsidRDefault="008959CA" w:rsidP="00506E02">
            <w:pPr>
              <w:pStyle w:val="Tablebodytextnospaceafter"/>
            </w:pPr>
            <w:r>
              <w:t>3</w:t>
            </w:r>
          </w:p>
        </w:tc>
        <w:tc>
          <w:tcPr>
            <w:tcW w:w="1547" w:type="dxa"/>
          </w:tcPr>
          <w:p w14:paraId="38E22711" w14:textId="1914E3DA" w:rsidR="008959CA" w:rsidRDefault="00A14D51" w:rsidP="00506E02">
            <w:pPr>
              <w:pStyle w:val="Tablebodytextnospaceafter"/>
            </w:pPr>
            <w:r>
              <w:t>1</w:t>
            </w:r>
          </w:p>
        </w:tc>
      </w:tr>
      <w:tr w:rsidR="008959CA" w14:paraId="38D209DA" w14:textId="57017777"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73D70450" w14:textId="77777777" w:rsidR="008959CA" w:rsidRPr="00BE4BB3" w:rsidRDefault="008959CA" w:rsidP="00506E02">
            <w:pPr>
              <w:pStyle w:val="Tablebodytextnospaceafter"/>
            </w:pPr>
            <w:r>
              <w:t>P</w:t>
            </w:r>
            <w:r w:rsidRPr="00BE4BB3">
              <w:t xml:space="preserve">rovision of advice/explanation by agency or Ombudsman </w:t>
            </w:r>
            <w:r>
              <w:t xml:space="preserve">that </w:t>
            </w:r>
            <w:r w:rsidRPr="00BE4BB3">
              <w:t>satisfies complainant</w:t>
            </w:r>
          </w:p>
        </w:tc>
        <w:tc>
          <w:tcPr>
            <w:tcW w:w="1547" w:type="dxa"/>
          </w:tcPr>
          <w:p w14:paraId="6E35F7B5" w14:textId="5020ABBC" w:rsidR="008959CA" w:rsidRDefault="008959CA" w:rsidP="00506E02">
            <w:pPr>
              <w:pStyle w:val="Tablebodytextnospaceafter"/>
            </w:pPr>
            <w:r>
              <w:t>16</w:t>
            </w:r>
          </w:p>
        </w:tc>
        <w:tc>
          <w:tcPr>
            <w:tcW w:w="1547" w:type="dxa"/>
          </w:tcPr>
          <w:p w14:paraId="6E50EFB0" w14:textId="6EE9E5BC" w:rsidR="008959CA" w:rsidRDefault="00524D84" w:rsidP="00524D84">
            <w:pPr>
              <w:pStyle w:val="Tablebodytextnospaceafter"/>
            </w:pPr>
            <w:r>
              <w:t>22</w:t>
            </w:r>
          </w:p>
        </w:tc>
      </w:tr>
      <w:tr w:rsidR="008959CA" w14:paraId="48B9E9A6" w14:textId="32081C83"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6CD0D160" w14:textId="77777777" w:rsidR="008959CA" w:rsidRPr="00673C50" w:rsidRDefault="008959CA" w:rsidP="00506E02">
            <w:pPr>
              <w:pStyle w:val="Tablebodytextnospaceafter"/>
              <w:rPr>
                <w:rStyle w:val="EmphasisItalics"/>
              </w:rPr>
            </w:pPr>
            <w:r w:rsidRPr="00673C50">
              <w:rPr>
                <w:rStyle w:val="EmphasisItalics"/>
              </w:rPr>
              <w:t>Subtotal</w:t>
            </w:r>
          </w:p>
        </w:tc>
        <w:tc>
          <w:tcPr>
            <w:tcW w:w="1547" w:type="dxa"/>
          </w:tcPr>
          <w:p w14:paraId="1407D28D" w14:textId="7B70421C" w:rsidR="008959CA" w:rsidRDefault="008959CA" w:rsidP="00506E02">
            <w:pPr>
              <w:pStyle w:val="Tablebodytextnospaceafter"/>
              <w:jc w:val="right"/>
              <w:rPr>
                <w:rStyle w:val="EmphasisItalics"/>
              </w:rPr>
            </w:pPr>
            <w:r>
              <w:rPr>
                <w:rStyle w:val="EmphasisItalics"/>
              </w:rPr>
              <w:t>169</w:t>
            </w:r>
          </w:p>
        </w:tc>
        <w:tc>
          <w:tcPr>
            <w:tcW w:w="1547" w:type="dxa"/>
          </w:tcPr>
          <w:p w14:paraId="7C3AA4E1" w14:textId="6587246A" w:rsidR="008959CA" w:rsidRDefault="00134AF8" w:rsidP="00134AF8">
            <w:pPr>
              <w:pStyle w:val="Tablebodytextnospaceafter"/>
              <w:jc w:val="right"/>
              <w:rPr>
                <w:rStyle w:val="EmphasisItalics"/>
              </w:rPr>
            </w:pPr>
            <w:r>
              <w:rPr>
                <w:rStyle w:val="EmphasisItalics"/>
              </w:rPr>
              <w:t>162</w:t>
            </w:r>
          </w:p>
        </w:tc>
      </w:tr>
      <w:tr w:rsidR="008959CA" w14:paraId="66E9B99B" w14:textId="70D43D07"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shd w:val="clear" w:color="auto" w:fill="BFBFBF"/>
          </w:tcPr>
          <w:p w14:paraId="1F455136" w14:textId="77777777" w:rsidR="008959CA" w:rsidRPr="00111CBC" w:rsidRDefault="008959CA" w:rsidP="00506E02">
            <w:pPr>
              <w:pStyle w:val="Tablebodytextnospaceafter"/>
              <w:rPr>
                <w:rStyle w:val="Emphasis"/>
                <w:bCs w:val="0"/>
                <w:iCs w:val="0"/>
              </w:rPr>
            </w:pPr>
            <w:r w:rsidRPr="00111CBC">
              <w:rPr>
                <w:rStyle w:val="Emphasis"/>
                <w:bCs w:val="0"/>
                <w:iCs w:val="0"/>
              </w:rPr>
              <w:t>Investigation finalised (final opinion formed)</w:t>
            </w:r>
          </w:p>
        </w:tc>
        <w:tc>
          <w:tcPr>
            <w:tcW w:w="1547" w:type="dxa"/>
            <w:shd w:val="clear" w:color="auto" w:fill="BFBFBF"/>
          </w:tcPr>
          <w:p w14:paraId="29B8AEF8" w14:textId="77777777" w:rsidR="008959CA" w:rsidRPr="00111CBC" w:rsidRDefault="008959CA" w:rsidP="00506E02">
            <w:pPr>
              <w:pStyle w:val="Tablebodytextnospaceafter"/>
              <w:rPr>
                <w:rStyle w:val="Emphasis"/>
                <w:bCs w:val="0"/>
                <w:iCs w:val="0"/>
              </w:rPr>
            </w:pPr>
          </w:p>
        </w:tc>
        <w:tc>
          <w:tcPr>
            <w:tcW w:w="1547" w:type="dxa"/>
            <w:shd w:val="clear" w:color="auto" w:fill="BFBFBF"/>
          </w:tcPr>
          <w:p w14:paraId="193627F6" w14:textId="77777777" w:rsidR="008959CA" w:rsidRPr="00111CBC" w:rsidRDefault="008959CA" w:rsidP="00506E02">
            <w:pPr>
              <w:pStyle w:val="Tablebodytextnospaceafter"/>
              <w:rPr>
                <w:rStyle w:val="Emphasis"/>
                <w:bCs w:val="0"/>
                <w:iCs w:val="0"/>
              </w:rPr>
            </w:pPr>
          </w:p>
        </w:tc>
      </w:tr>
      <w:tr w:rsidR="008959CA" w14:paraId="4919C2BE" w14:textId="4DA7C9EE"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2F826446" w14:textId="77777777" w:rsidR="008959CA" w:rsidRPr="00BE4BB3" w:rsidRDefault="008959CA" w:rsidP="00506E02">
            <w:pPr>
              <w:pStyle w:val="Tablebodytextnospaceafter"/>
            </w:pPr>
            <w:r>
              <w:t>A</w:t>
            </w:r>
            <w:r w:rsidRPr="00BE4BB3">
              <w:t>dministrative deficiency identified – recommendation/s</w:t>
            </w:r>
          </w:p>
        </w:tc>
        <w:tc>
          <w:tcPr>
            <w:tcW w:w="1547" w:type="dxa"/>
          </w:tcPr>
          <w:p w14:paraId="52955667" w14:textId="584C7340" w:rsidR="008959CA" w:rsidRDefault="008959CA" w:rsidP="00506E02">
            <w:pPr>
              <w:pStyle w:val="Tablebodytextnospaceafter"/>
            </w:pPr>
            <w:r>
              <w:t>43</w:t>
            </w:r>
          </w:p>
        </w:tc>
        <w:tc>
          <w:tcPr>
            <w:tcW w:w="1547" w:type="dxa"/>
          </w:tcPr>
          <w:p w14:paraId="38FA86D4" w14:textId="7236134D" w:rsidR="008959CA" w:rsidRDefault="00A14D51" w:rsidP="00506E02">
            <w:pPr>
              <w:pStyle w:val="Tablebodytextnospaceafter"/>
            </w:pPr>
            <w:r>
              <w:t>46</w:t>
            </w:r>
          </w:p>
        </w:tc>
      </w:tr>
      <w:tr w:rsidR="008959CA" w14:paraId="415D6DB0" w14:textId="7E1344E9"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7C50DC4B" w14:textId="77777777" w:rsidR="008959CA" w:rsidRPr="00BE4BB3" w:rsidRDefault="008959CA" w:rsidP="00506E02">
            <w:pPr>
              <w:pStyle w:val="Tablebodytextnospaceafter"/>
            </w:pPr>
            <w:r>
              <w:t>A</w:t>
            </w:r>
            <w:r w:rsidRPr="00BE4BB3">
              <w:t>dministrative deficiency identified – no recommendation</w:t>
            </w:r>
          </w:p>
        </w:tc>
        <w:tc>
          <w:tcPr>
            <w:tcW w:w="1547" w:type="dxa"/>
          </w:tcPr>
          <w:p w14:paraId="6CC034CE" w14:textId="54E662AC" w:rsidR="008959CA" w:rsidRDefault="008959CA" w:rsidP="00506E02">
            <w:pPr>
              <w:pStyle w:val="Tablebodytextnospaceafter"/>
            </w:pPr>
            <w:r>
              <w:t>36</w:t>
            </w:r>
          </w:p>
        </w:tc>
        <w:tc>
          <w:tcPr>
            <w:tcW w:w="1547" w:type="dxa"/>
          </w:tcPr>
          <w:p w14:paraId="44478CF0" w14:textId="6612BD87" w:rsidR="008959CA" w:rsidRDefault="00A14D51" w:rsidP="00506E02">
            <w:pPr>
              <w:pStyle w:val="Tablebodytextnospaceafter"/>
            </w:pPr>
            <w:r>
              <w:t>49</w:t>
            </w:r>
          </w:p>
        </w:tc>
      </w:tr>
      <w:tr w:rsidR="008959CA" w14:paraId="3C7EF51A" w14:textId="07F6BB6B"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3845C84A" w14:textId="77777777" w:rsidR="008959CA" w:rsidRPr="00BE4BB3" w:rsidRDefault="008959CA" w:rsidP="00506E02">
            <w:pPr>
              <w:pStyle w:val="Tablebodytextnospaceafter"/>
            </w:pPr>
            <w:r>
              <w:t>N</w:t>
            </w:r>
            <w:r w:rsidRPr="00BE4BB3">
              <w:t>o administrative deficiency identified</w:t>
            </w:r>
          </w:p>
        </w:tc>
        <w:tc>
          <w:tcPr>
            <w:tcW w:w="1547" w:type="dxa"/>
          </w:tcPr>
          <w:p w14:paraId="0FEFA4A1" w14:textId="57FC9F5A" w:rsidR="008959CA" w:rsidRDefault="008959CA" w:rsidP="00506E02">
            <w:pPr>
              <w:pStyle w:val="Tablebodytextnospaceafter"/>
            </w:pPr>
            <w:r>
              <w:t>191</w:t>
            </w:r>
          </w:p>
        </w:tc>
        <w:tc>
          <w:tcPr>
            <w:tcW w:w="1547" w:type="dxa"/>
          </w:tcPr>
          <w:p w14:paraId="1F809E63" w14:textId="1B150D20" w:rsidR="008959CA" w:rsidRDefault="00524D84" w:rsidP="00524D84">
            <w:pPr>
              <w:pStyle w:val="Tablebodytextnospaceafter"/>
            </w:pPr>
            <w:r>
              <w:t>185</w:t>
            </w:r>
          </w:p>
        </w:tc>
      </w:tr>
      <w:tr w:rsidR="008959CA" w14:paraId="39E789DE" w14:textId="2448FD61"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218386BE" w14:textId="388B8DAF" w:rsidR="008959CA" w:rsidRDefault="008959CA" w:rsidP="00506E02">
            <w:pPr>
              <w:pStyle w:val="Tablebodytextnospaceafter"/>
            </w:pPr>
            <w:r>
              <w:t>Issues cannot be determined</w:t>
            </w:r>
          </w:p>
        </w:tc>
        <w:tc>
          <w:tcPr>
            <w:tcW w:w="1547" w:type="dxa"/>
          </w:tcPr>
          <w:p w14:paraId="7C39365D" w14:textId="0302F961" w:rsidR="008959CA" w:rsidRDefault="008959CA" w:rsidP="00506E02">
            <w:pPr>
              <w:pStyle w:val="Tablebodytextnospaceafter"/>
            </w:pPr>
            <w:r>
              <w:t>1</w:t>
            </w:r>
          </w:p>
        </w:tc>
        <w:tc>
          <w:tcPr>
            <w:tcW w:w="1547" w:type="dxa"/>
          </w:tcPr>
          <w:p w14:paraId="1F2D3BAC" w14:textId="3A322711" w:rsidR="008959CA" w:rsidRDefault="00A14D51" w:rsidP="00506E02">
            <w:pPr>
              <w:pStyle w:val="Tablebodytextnospaceafter"/>
            </w:pPr>
            <w:r>
              <w:t>1</w:t>
            </w:r>
          </w:p>
        </w:tc>
      </w:tr>
      <w:tr w:rsidR="008959CA" w14:paraId="39A90F50" w14:textId="2556E943"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6D8DAC80" w14:textId="77777777" w:rsidR="008959CA" w:rsidRPr="00673C50" w:rsidRDefault="008959CA" w:rsidP="00506E02">
            <w:pPr>
              <w:pStyle w:val="Tablebodytextnospaceafter"/>
              <w:rPr>
                <w:rStyle w:val="EmphasisItalics"/>
              </w:rPr>
            </w:pPr>
            <w:r w:rsidRPr="00673C50">
              <w:rPr>
                <w:rStyle w:val="EmphasisItalics"/>
              </w:rPr>
              <w:t>Subtotal</w:t>
            </w:r>
          </w:p>
        </w:tc>
        <w:tc>
          <w:tcPr>
            <w:tcW w:w="1547" w:type="dxa"/>
          </w:tcPr>
          <w:p w14:paraId="3D143E64" w14:textId="74D15110" w:rsidR="008959CA" w:rsidRDefault="008959CA" w:rsidP="00506E02">
            <w:pPr>
              <w:pStyle w:val="Tablebodytextnospaceafter"/>
              <w:jc w:val="right"/>
              <w:rPr>
                <w:rStyle w:val="EmphasisItalics"/>
              </w:rPr>
            </w:pPr>
            <w:r>
              <w:rPr>
                <w:rStyle w:val="EmphasisItalics"/>
              </w:rPr>
              <w:t>271</w:t>
            </w:r>
          </w:p>
        </w:tc>
        <w:tc>
          <w:tcPr>
            <w:tcW w:w="1547" w:type="dxa"/>
          </w:tcPr>
          <w:p w14:paraId="123F7686" w14:textId="4C10D016" w:rsidR="008959CA" w:rsidRDefault="00134AF8" w:rsidP="00134AF8">
            <w:pPr>
              <w:pStyle w:val="Tablebodytextnospaceafter"/>
              <w:jc w:val="right"/>
              <w:rPr>
                <w:rStyle w:val="EmphasisItalics"/>
              </w:rPr>
            </w:pPr>
            <w:r>
              <w:rPr>
                <w:rStyle w:val="EmphasisItalics"/>
              </w:rPr>
              <w:t>281</w:t>
            </w:r>
          </w:p>
        </w:tc>
      </w:tr>
      <w:tr w:rsidR="008959CA" w:rsidRPr="00200630" w14:paraId="19AA83E1" w14:textId="27B2BB96"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tcPr>
          <w:p w14:paraId="25BD4389" w14:textId="77777777" w:rsidR="008959CA" w:rsidRPr="00C10F5B" w:rsidRDefault="008959CA" w:rsidP="00506E02">
            <w:pPr>
              <w:pStyle w:val="Tablebodytextnospaceafter"/>
              <w:rPr>
                <w:rStyle w:val="EmphasisItalics"/>
              </w:rPr>
            </w:pPr>
            <w:r w:rsidRPr="00C10F5B">
              <w:rPr>
                <w:rStyle w:val="EmphasisItalics"/>
              </w:rPr>
              <w:t>Administration – adjustment</w:t>
            </w:r>
          </w:p>
        </w:tc>
        <w:tc>
          <w:tcPr>
            <w:tcW w:w="1547" w:type="dxa"/>
          </w:tcPr>
          <w:p w14:paraId="3D1D80A0" w14:textId="1085F295" w:rsidR="008959CA" w:rsidRPr="00C10F5B" w:rsidRDefault="008959CA" w:rsidP="00506E02">
            <w:pPr>
              <w:pStyle w:val="Tablebodytextnospaceafter"/>
              <w:jc w:val="right"/>
              <w:rPr>
                <w:rStyle w:val="EmphasisItalics"/>
              </w:rPr>
            </w:pPr>
            <w:r w:rsidRPr="00C10F5B">
              <w:rPr>
                <w:rStyle w:val="EmphasisItalics"/>
              </w:rPr>
              <w:t>1</w:t>
            </w:r>
          </w:p>
        </w:tc>
        <w:tc>
          <w:tcPr>
            <w:tcW w:w="1547" w:type="dxa"/>
          </w:tcPr>
          <w:p w14:paraId="0ED33938" w14:textId="3802CDD5" w:rsidR="008959CA" w:rsidRPr="00C10F5B" w:rsidRDefault="00A14D51" w:rsidP="00506E02">
            <w:pPr>
              <w:pStyle w:val="Tablebodytextnospaceafter"/>
              <w:jc w:val="right"/>
              <w:rPr>
                <w:rStyle w:val="EmphasisItalics"/>
              </w:rPr>
            </w:pPr>
            <w:r w:rsidRPr="00C10F5B">
              <w:rPr>
                <w:rStyle w:val="EmphasisItalics"/>
              </w:rPr>
              <w:t>-</w:t>
            </w:r>
          </w:p>
        </w:tc>
      </w:tr>
      <w:tr w:rsidR="008959CA" w:rsidRPr="00200630" w14:paraId="62911BE4" w14:textId="5846D702" w:rsidTr="008959CA">
        <w:trPr>
          <w:cnfStyle w:val="000000100000" w:firstRow="0" w:lastRow="0" w:firstColumn="0" w:lastColumn="0" w:oddVBand="0" w:evenVBand="0" w:oddHBand="1" w:evenHBand="0" w:firstRowFirstColumn="0" w:firstRowLastColumn="0" w:lastRowFirstColumn="0" w:lastRowLastColumn="0"/>
          <w:trHeight w:val="60"/>
        </w:trPr>
        <w:tc>
          <w:tcPr>
            <w:tcW w:w="6154" w:type="dxa"/>
          </w:tcPr>
          <w:p w14:paraId="3D9212EC" w14:textId="77777777" w:rsidR="008959CA" w:rsidRPr="00367A89" w:rsidRDefault="008959CA" w:rsidP="00506E02">
            <w:pPr>
              <w:pStyle w:val="Tablebodytextnospaceafter"/>
              <w:rPr>
                <w:rStyle w:val="EmphasisItalics"/>
              </w:rPr>
            </w:pPr>
            <w:r w:rsidRPr="00C10F5B">
              <w:rPr>
                <w:rStyle w:val="EmphasisItalics"/>
              </w:rPr>
              <w:t>Under consideration at 30 June</w:t>
            </w:r>
          </w:p>
        </w:tc>
        <w:tc>
          <w:tcPr>
            <w:tcW w:w="1547" w:type="dxa"/>
          </w:tcPr>
          <w:p w14:paraId="2F01A545" w14:textId="0BA52DA5" w:rsidR="008959CA" w:rsidRPr="00C10F5B" w:rsidRDefault="008959CA" w:rsidP="00506E02">
            <w:pPr>
              <w:pStyle w:val="Tablebodytextnospaceafter"/>
              <w:jc w:val="right"/>
              <w:rPr>
                <w:rStyle w:val="EmphasisItalics"/>
              </w:rPr>
            </w:pPr>
            <w:r w:rsidRPr="00C10F5B">
              <w:rPr>
                <w:rStyle w:val="EmphasisItalics"/>
              </w:rPr>
              <w:t>599</w:t>
            </w:r>
          </w:p>
        </w:tc>
        <w:tc>
          <w:tcPr>
            <w:tcW w:w="1547" w:type="dxa"/>
          </w:tcPr>
          <w:p w14:paraId="30B35460" w14:textId="60CD430C" w:rsidR="008959CA" w:rsidRPr="00C10F5B" w:rsidRDefault="00A14D51" w:rsidP="00524D84">
            <w:pPr>
              <w:pStyle w:val="Tablebodytextnospaceafter"/>
              <w:jc w:val="right"/>
              <w:rPr>
                <w:rStyle w:val="EmphasisItalics"/>
              </w:rPr>
            </w:pPr>
            <w:r w:rsidRPr="00C10F5B">
              <w:rPr>
                <w:rStyle w:val="EmphasisItalics"/>
              </w:rPr>
              <w:t>1,</w:t>
            </w:r>
            <w:r w:rsidR="00524D84" w:rsidRPr="00C10F5B">
              <w:rPr>
                <w:rStyle w:val="EmphasisItalics"/>
              </w:rPr>
              <w:t>018</w:t>
            </w:r>
          </w:p>
        </w:tc>
      </w:tr>
      <w:tr w:rsidR="008959CA" w14:paraId="42C3D6A4" w14:textId="6AB8A8E2" w:rsidTr="008959CA">
        <w:trPr>
          <w:cnfStyle w:val="000000010000" w:firstRow="0" w:lastRow="0" w:firstColumn="0" w:lastColumn="0" w:oddVBand="0" w:evenVBand="0" w:oddHBand="0" w:evenHBand="1" w:firstRowFirstColumn="0" w:firstRowLastColumn="0" w:lastRowFirstColumn="0" w:lastRowLastColumn="0"/>
          <w:trHeight w:val="60"/>
        </w:trPr>
        <w:tc>
          <w:tcPr>
            <w:tcW w:w="6154" w:type="dxa"/>
            <w:shd w:val="clear" w:color="auto" w:fill="BFBFBF"/>
          </w:tcPr>
          <w:p w14:paraId="73E7D9E2" w14:textId="77777777" w:rsidR="008959CA" w:rsidRPr="00B60F9F" w:rsidRDefault="008959CA" w:rsidP="00506E02">
            <w:pPr>
              <w:pStyle w:val="Tablebodytextnospaceafter"/>
              <w:rPr>
                <w:rStyle w:val="Emphasis"/>
              </w:rPr>
            </w:pPr>
            <w:r w:rsidRPr="00B60F9F">
              <w:rPr>
                <w:rStyle w:val="Emphasis"/>
              </w:rPr>
              <w:t>Total</w:t>
            </w:r>
          </w:p>
        </w:tc>
        <w:tc>
          <w:tcPr>
            <w:tcW w:w="1547" w:type="dxa"/>
            <w:shd w:val="clear" w:color="auto" w:fill="BFBFBF"/>
          </w:tcPr>
          <w:p w14:paraId="1D75D75A" w14:textId="0C7CF868" w:rsidR="008959CA" w:rsidRDefault="008959CA" w:rsidP="00506E02">
            <w:pPr>
              <w:pStyle w:val="Tablebodytextnospaceafter"/>
              <w:jc w:val="right"/>
              <w:rPr>
                <w:rStyle w:val="Emphasis"/>
              </w:rPr>
            </w:pPr>
            <w:r>
              <w:rPr>
                <w:rStyle w:val="Emphasis"/>
              </w:rPr>
              <w:t>1,822</w:t>
            </w:r>
          </w:p>
        </w:tc>
        <w:tc>
          <w:tcPr>
            <w:tcW w:w="1547" w:type="dxa"/>
            <w:shd w:val="clear" w:color="auto" w:fill="BFBFBF"/>
          </w:tcPr>
          <w:p w14:paraId="4933E747" w14:textId="1D7413AD" w:rsidR="008959CA" w:rsidRDefault="00A14D51" w:rsidP="00524D84">
            <w:pPr>
              <w:pStyle w:val="Tablebodytextnospaceafter"/>
              <w:jc w:val="right"/>
              <w:rPr>
                <w:rStyle w:val="Emphasis"/>
              </w:rPr>
            </w:pPr>
            <w:r>
              <w:rPr>
                <w:rStyle w:val="Emphasis"/>
              </w:rPr>
              <w:t>2,</w:t>
            </w:r>
            <w:r w:rsidR="00524D84">
              <w:rPr>
                <w:rStyle w:val="Emphasis"/>
              </w:rPr>
              <w:t>829</w:t>
            </w:r>
          </w:p>
        </w:tc>
      </w:tr>
    </w:tbl>
    <w:p w14:paraId="301A96C1" w14:textId="77777777" w:rsidR="00F15F11" w:rsidRDefault="00F15F11" w:rsidP="00DF1795"/>
    <w:tbl>
      <w:tblPr>
        <w:tblStyle w:val="TableGridAnnualReport"/>
        <w:tblW w:w="9248" w:type="dxa"/>
        <w:tblInd w:w="20" w:type="dxa"/>
        <w:tblLayout w:type="fixed"/>
        <w:tblLook w:val="0420" w:firstRow="1" w:lastRow="0" w:firstColumn="0" w:lastColumn="0" w:noHBand="0" w:noVBand="1"/>
        <w:tblCaption w:val="Nature of deficiency identified where final opinion formed on OIA complaints "/>
      </w:tblPr>
      <w:tblGrid>
        <w:gridCol w:w="6154"/>
        <w:gridCol w:w="1547"/>
        <w:gridCol w:w="1547"/>
      </w:tblGrid>
      <w:tr w:rsidR="00427360" w14:paraId="3918C61D" w14:textId="208D2F3B" w:rsidTr="00427360">
        <w:trPr>
          <w:cnfStyle w:val="100000000000" w:firstRow="1" w:lastRow="0" w:firstColumn="0" w:lastColumn="0" w:oddVBand="0" w:evenVBand="0" w:oddHBand="0" w:evenHBand="0" w:firstRowFirstColumn="0" w:firstRowLastColumn="0" w:lastRowFirstColumn="0" w:lastRowLastColumn="0"/>
          <w:trHeight w:val="60"/>
        </w:trPr>
        <w:tc>
          <w:tcPr>
            <w:tcW w:w="6154" w:type="dxa"/>
          </w:tcPr>
          <w:p w14:paraId="07164082" w14:textId="77777777" w:rsidR="00427360" w:rsidRPr="007C71F9" w:rsidRDefault="00427360" w:rsidP="00F15F11">
            <w:pPr>
              <w:pStyle w:val="Tableheadingrow1"/>
            </w:pPr>
            <w:r>
              <w:t xml:space="preserve">17. </w:t>
            </w:r>
            <w:r w:rsidRPr="007C71F9">
              <w:t>Nature of deficiency identified where final opinion formed on O</w:t>
            </w:r>
            <w:r>
              <w:t>I</w:t>
            </w:r>
            <w:r w:rsidRPr="007C71F9">
              <w:t>A complaints</w:t>
            </w:r>
            <w:r>
              <w:t xml:space="preserve"> </w:t>
            </w:r>
          </w:p>
        </w:tc>
        <w:tc>
          <w:tcPr>
            <w:tcW w:w="1547" w:type="dxa"/>
          </w:tcPr>
          <w:p w14:paraId="2AAA5425" w14:textId="6A780AD4" w:rsidR="00427360" w:rsidRDefault="00427360" w:rsidP="00506E02">
            <w:pPr>
              <w:pStyle w:val="Tableheadingrow1"/>
              <w:jc w:val="right"/>
            </w:pPr>
            <w:r>
              <w:t>2020/21</w:t>
            </w:r>
          </w:p>
        </w:tc>
        <w:tc>
          <w:tcPr>
            <w:tcW w:w="1547" w:type="dxa"/>
          </w:tcPr>
          <w:p w14:paraId="6359B7E8" w14:textId="3713999A" w:rsidR="00427360" w:rsidRDefault="00427360" w:rsidP="00506E02">
            <w:pPr>
              <w:pStyle w:val="Tableheadingrow1"/>
              <w:jc w:val="right"/>
            </w:pPr>
            <w:r>
              <w:t>2021/22</w:t>
            </w:r>
          </w:p>
        </w:tc>
      </w:tr>
      <w:tr w:rsidR="00427360" w:rsidRPr="00F15F11" w14:paraId="56A151F6" w14:textId="03F13872" w:rsidTr="00427360">
        <w:trPr>
          <w:cnfStyle w:val="000000100000" w:firstRow="0" w:lastRow="0" w:firstColumn="0" w:lastColumn="0" w:oddVBand="0" w:evenVBand="0" w:oddHBand="1" w:evenHBand="0" w:firstRowFirstColumn="0" w:firstRowLastColumn="0" w:lastRowFirstColumn="0" w:lastRowLastColumn="0"/>
          <w:trHeight w:val="60"/>
        </w:trPr>
        <w:tc>
          <w:tcPr>
            <w:tcW w:w="6154" w:type="dxa"/>
            <w:shd w:val="clear" w:color="auto" w:fill="BFBFBF"/>
          </w:tcPr>
          <w:p w14:paraId="222542BB" w14:textId="77777777" w:rsidR="00427360" w:rsidRPr="00F15F11" w:rsidRDefault="00427360" w:rsidP="00F15F11">
            <w:pPr>
              <w:pStyle w:val="Tablebodytextnospaceafter"/>
              <w:rPr>
                <w:rStyle w:val="Emphasis"/>
              </w:rPr>
            </w:pPr>
            <w:r w:rsidRPr="00F15F11">
              <w:rPr>
                <w:rStyle w:val="Emphasis"/>
                <w:bCs w:val="0"/>
                <w:iCs w:val="0"/>
              </w:rPr>
              <w:t>Administrative deficiency in an individual case</w:t>
            </w:r>
          </w:p>
        </w:tc>
        <w:tc>
          <w:tcPr>
            <w:tcW w:w="1547" w:type="dxa"/>
            <w:shd w:val="clear" w:color="auto" w:fill="BFBFBF"/>
          </w:tcPr>
          <w:p w14:paraId="125CDC31" w14:textId="77777777" w:rsidR="00427360" w:rsidRPr="00F15F11" w:rsidRDefault="00427360" w:rsidP="00F15F11">
            <w:pPr>
              <w:pStyle w:val="Tablebodytextnospaceafter"/>
              <w:rPr>
                <w:rStyle w:val="Emphasis"/>
              </w:rPr>
            </w:pPr>
          </w:p>
        </w:tc>
        <w:tc>
          <w:tcPr>
            <w:tcW w:w="1547" w:type="dxa"/>
            <w:shd w:val="clear" w:color="auto" w:fill="BFBFBF"/>
          </w:tcPr>
          <w:p w14:paraId="580F15E0" w14:textId="77777777" w:rsidR="00427360" w:rsidRPr="00F15F11" w:rsidRDefault="00427360" w:rsidP="00F15F11">
            <w:pPr>
              <w:pStyle w:val="Tablebodytextnospaceafter"/>
              <w:rPr>
                <w:rStyle w:val="Emphasis"/>
              </w:rPr>
            </w:pPr>
          </w:p>
        </w:tc>
      </w:tr>
      <w:tr w:rsidR="006E0EC2" w14:paraId="7823F313"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54" w:type="dxa"/>
          </w:tcPr>
          <w:p w14:paraId="60D86839" w14:textId="77777777" w:rsidR="006E0EC2" w:rsidRPr="00BE4BB3" w:rsidRDefault="006E0EC2" w:rsidP="00506E02">
            <w:pPr>
              <w:pStyle w:val="Tablesinglespacedparagraph"/>
            </w:pPr>
            <w:r>
              <w:t>Refusal not justified – in part</w:t>
            </w:r>
          </w:p>
        </w:tc>
        <w:tc>
          <w:tcPr>
            <w:tcW w:w="1547" w:type="dxa"/>
          </w:tcPr>
          <w:p w14:paraId="69232F17" w14:textId="77777777" w:rsidR="006E0EC2" w:rsidRDefault="006E0EC2" w:rsidP="00506E02">
            <w:pPr>
              <w:pStyle w:val="Tablesinglespacedparagraph"/>
              <w:jc w:val="right"/>
            </w:pPr>
            <w:r>
              <w:t>33</w:t>
            </w:r>
          </w:p>
        </w:tc>
        <w:tc>
          <w:tcPr>
            <w:tcW w:w="1547" w:type="dxa"/>
          </w:tcPr>
          <w:p w14:paraId="05D28423" w14:textId="77777777" w:rsidR="006E0EC2" w:rsidRDefault="006E0EC2" w:rsidP="00506E02">
            <w:pPr>
              <w:pStyle w:val="Tablesinglespacedparagraph"/>
              <w:jc w:val="right"/>
            </w:pPr>
            <w:r>
              <w:t>26</w:t>
            </w:r>
          </w:p>
        </w:tc>
      </w:tr>
      <w:tr w:rsidR="006E0EC2" w14:paraId="6E7E7B19"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54" w:type="dxa"/>
          </w:tcPr>
          <w:p w14:paraId="1631213B" w14:textId="77777777" w:rsidR="006E0EC2" w:rsidRPr="00BE4BB3" w:rsidRDefault="006E0EC2" w:rsidP="00506E02">
            <w:pPr>
              <w:pStyle w:val="Tablesinglespacedparagraph"/>
            </w:pPr>
            <w:r>
              <w:t>Refusal not justified – in whole</w:t>
            </w:r>
          </w:p>
        </w:tc>
        <w:tc>
          <w:tcPr>
            <w:tcW w:w="1547" w:type="dxa"/>
          </w:tcPr>
          <w:p w14:paraId="75D49BB0" w14:textId="77777777" w:rsidR="006E0EC2" w:rsidRDefault="006E0EC2" w:rsidP="00506E02">
            <w:pPr>
              <w:pStyle w:val="Tablesinglespacedparagraph"/>
              <w:jc w:val="right"/>
            </w:pPr>
            <w:r>
              <w:t>20</w:t>
            </w:r>
          </w:p>
        </w:tc>
        <w:tc>
          <w:tcPr>
            <w:tcW w:w="1547" w:type="dxa"/>
          </w:tcPr>
          <w:p w14:paraId="7865A52C" w14:textId="77777777" w:rsidR="006E0EC2" w:rsidRDefault="006E0EC2" w:rsidP="00506E02">
            <w:pPr>
              <w:pStyle w:val="Tablesinglespacedparagraph"/>
              <w:jc w:val="right"/>
            </w:pPr>
            <w:r>
              <w:t>26</w:t>
            </w:r>
          </w:p>
        </w:tc>
      </w:tr>
      <w:tr w:rsidR="006E0EC2" w14:paraId="10492F9C"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54" w:type="dxa"/>
          </w:tcPr>
          <w:p w14:paraId="05456080" w14:textId="77777777" w:rsidR="006E0EC2" w:rsidRPr="00BE4BB3" w:rsidRDefault="006E0EC2" w:rsidP="00506E02">
            <w:pPr>
              <w:pStyle w:val="Tablesinglespacedparagraph"/>
            </w:pPr>
            <w:r>
              <w:t>Delay deemed refusal</w:t>
            </w:r>
          </w:p>
        </w:tc>
        <w:tc>
          <w:tcPr>
            <w:tcW w:w="1547" w:type="dxa"/>
          </w:tcPr>
          <w:p w14:paraId="5193D010" w14:textId="77777777" w:rsidR="006E0EC2" w:rsidRDefault="006E0EC2" w:rsidP="00506E02">
            <w:pPr>
              <w:pStyle w:val="Tablesinglespacedparagraph"/>
              <w:jc w:val="right"/>
            </w:pPr>
            <w:r>
              <w:t>12</w:t>
            </w:r>
          </w:p>
        </w:tc>
        <w:tc>
          <w:tcPr>
            <w:tcW w:w="1547" w:type="dxa"/>
          </w:tcPr>
          <w:p w14:paraId="2EA1CD2E" w14:textId="77777777" w:rsidR="006E0EC2" w:rsidRDefault="006E0EC2" w:rsidP="00506E02">
            <w:pPr>
              <w:pStyle w:val="Tablesinglespacedparagraph"/>
              <w:jc w:val="right"/>
            </w:pPr>
            <w:r>
              <w:t>14</w:t>
            </w:r>
          </w:p>
        </w:tc>
      </w:tr>
      <w:tr w:rsidR="006E0EC2" w14:paraId="12FB36B3"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54" w:type="dxa"/>
          </w:tcPr>
          <w:p w14:paraId="62B43B9A" w14:textId="77777777" w:rsidR="006E0EC2" w:rsidRDefault="006E0EC2" w:rsidP="002B580F">
            <w:pPr>
              <w:pStyle w:val="Tablesinglespacedparagraph"/>
            </w:pPr>
            <w:r>
              <w:t>Unreasonable extension</w:t>
            </w:r>
          </w:p>
        </w:tc>
        <w:tc>
          <w:tcPr>
            <w:tcW w:w="1547" w:type="dxa"/>
          </w:tcPr>
          <w:p w14:paraId="375F6B2C" w14:textId="77777777" w:rsidR="006E0EC2" w:rsidRDefault="006E0EC2" w:rsidP="002B580F">
            <w:pPr>
              <w:pStyle w:val="Tablesinglespacedparagraph"/>
              <w:jc w:val="right"/>
            </w:pPr>
            <w:r>
              <w:t>8</w:t>
            </w:r>
          </w:p>
        </w:tc>
        <w:tc>
          <w:tcPr>
            <w:tcW w:w="1547" w:type="dxa"/>
          </w:tcPr>
          <w:p w14:paraId="629F43DC" w14:textId="4F6DA59F" w:rsidR="006E0EC2" w:rsidRDefault="006E0EC2" w:rsidP="00F668F2">
            <w:pPr>
              <w:pStyle w:val="Tablesinglespacedparagraph"/>
              <w:jc w:val="right"/>
            </w:pPr>
            <w:r>
              <w:t>1</w:t>
            </w:r>
            <w:r w:rsidR="00F668F2">
              <w:t>4</w:t>
            </w:r>
          </w:p>
        </w:tc>
      </w:tr>
      <w:tr w:rsidR="006E0EC2" w14:paraId="3F838588"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54" w:type="dxa"/>
          </w:tcPr>
          <w:p w14:paraId="4A6E3A75" w14:textId="77777777" w:rsidR="006E0EC2" w:rsidRDefault="006E0EC2" w:rsidP="00506E02">
            <w:pPr>
              <w:pStyle w:val="Tablesinglespacedparagraph"/>
            </w:pPr>
            <w:r>
              <w:t xml:space="preserve">Otherwise wrong or unreasonable </w:t>
            </w:r>
          </w:p>
        </w:tc>
        <w:tc>
          <w:tcPr>
            <w:tcW w:w="1547" w:type="dxa"/>
          </w:tcPr>
          <w:p w14:paraId="01C574A6" w14:textId="77777777" w:rsidR="006E0EC2" w:rsidRDefault="006E0EC2" w:rsidP="00506E02">
            <w:pPr>
              <w:pStyle w:val="Tablesinglespacedparagraph"/>
              <w:jc w:val="right"/>
            </w:pPr>
            <w:r>
              <w:t>2</w:t>
            </w:r>
          </w:p>
        </w:tc>
        <w:tc>
          <w:tcPr>
            <w:tcW w:w="1547" w:type="dxa"/>
          </w:tcPr>
          <w:p w14:paraId="0F18A520" w14:textId="77777777" w:rsidR="006E0EC2" w:rsidRDefault="006E0EC2" w:rsidP="00506E02">
            <w:pPr>
              <w:pStyle w:val="Tablesinglespacedparagraph"/>
              <w:jc w:val="right"/>
            </w:pPr>
            <w:r>
              <w:t>4</w:t>
            </w:r>
          </w:p>
        </w:tc>
      </w:tr>
      <w:tr w:rsidR="006E0EC2" w14:paraId="393213B5"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54" w:type="dxa"/>
          </w:tcPr>
          <w:p w14:paraId="33A69922" w14:textId="77777777" w:rsidR="006E0EC2" w:rsidRDefault="006E0EC2" w:rsidP="00506E02">
            <w:pPr>
              <w:pStyle w:val="Tablesinglespacedparagraph"/>
            </w:pPr>
            <w:r>
              <w:t xml:space="preserve">Undue delay in releasing information </w:t>
            </w:r>
          </w:p>
        </w:tc>
        <w:tc>
          <w:tcPr>
            <w:tcW w:w="1547" w:type="dxa"/>
          </w:tcPr>
          <w:p w14:paraId="194D8851" w14:textId="77777777" w:rsidR="006E0EC2" w:rsidRDefault="006E0EC2" w:rsidP="00506E02">
            <w:pPr>
              <w:pStyle w:val="Tablesinglespacedparagraph"/>
              <w:jc w:val="right"/>
            </w:pPr>
            <w:r>
              <w:t>1</w:t>
            </w:r>
          </w:p>
        </w:tc>
        <w:tc>
          <w:tcPr>
            <w:tcW w:w="1547" w:type="dxa"/>
          </w:tcPr>
          <w:p w14:paraId="4E735288" w14:textId="77777777" w:rsidR="006E0EC2" w:rsidRDefault="006E0EC2" w:rsidP="00506E02">
            <w:pPr>
              <w:pStyle w:val="Tablesinglespacedparagraph"/>
              <w:jc w:val="right"/>
            </w:pPr>
            <w:r>
              <w:t>4</w:t>
            </w:r>
          </w:p>
        </w:tc>
      </w:tr>
      <w:tr w:rsidR="006E0EC2" w14:paraId="20E94E6D"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54" w:type="dxa"/>
          </w:tcPr>
          <w:p w14:paraId="512ADA99" w14:textId="77777777" w:rsidR="006E0EC2" w:rsidRDefault="006E0EC2" w:rsidP="002B580F">
            <w:pPr>
              <w:pStyle w:val="Tablesinglespacedparagraph"/>
            </w:pPr>
            <w:r>
              <w:t>Unreasonable delay</w:t>
            </w:r>
          </w:p>
        </w:tc>
        <w:tc>
          <w:tcPr>
            <w:tcW w:w="1547" w:type="dxa"/>
          </w:tcPr>
          <w:p w14:paraId="7411033C" w14:textId="77777777" w:rsidR="006E0EC2" w:rsidRDefault="006E0EC2" w:rsidP="002B580F">
            <w:pPr>
              <w:pStyle w:val="Tablesinglespacedparagraph"/>
              <w:jc w:val="right"/>
            </w:pPr>
            <w:r>
              <w:t>1</w:t>
            </w:r>
          </w:p>
        </w:tc>
        <w:tc>
          <w:tcPr>
            <w:tcW w:w="1547" w:type="dxa"/>
          </w:tcPr>
          <w:p w14:paraId="4BB604F7" w14:textId="77777777" w:rsidR="006E0EC2" w:rsidRDefault="006E0EC2" w:rsidP="002B580F">
            <w:pPr>
              <w:pStyle w:val="Tablesinglespacedparagraph"/>
              <w:jc w:val="right"/>
            </w:pPr>
            <w:r>
              <w:t>3</w:t>
            </w:r>
          </w:p>
        </w:tc>
      </w:tr>
      <w:tr w:rsidR="006E0EC2" w14:paraId="737E4F64"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54" w:type="dxa"/>
          </w:tcPr>
          <w:p w14:paraId="31726525" w14:textId="77777777" w:rsidR="006E0EC2" w:rsidRDefault="006E0EC2" w:rsidP="002B580F">
            <w:pPr>
              <w:pStyle w:val="Tablesinglespacedparagraph"/>
            </w:pPr>
            <w:r>
              <w:t>Unreasonable, unjust, oppressive, or discriminatory act, omission, or decision</w:t>
            </w:r>
          </w:p>
        </w:tc>
        <w:tc>
          <w:tcPr>
            <w:tcW w:w="1547" w:type="dxa"/>
          </w:tcPr>
          <w:p w14:paraId="0C9F031A" w14:textId="77777777" w:rsidR="006E0EC2" w:rsidRDefault="006E0EC2" w:rsidP="002B580F">
            <w:pPr>
              <w:pStyle w:val="Tablesinglespacedparagraph"/>
              <w:jc w:val="right"/>
            </w:pPr>
            <w:r>
              <w:t>-</w:t>
            </w:r>
          </w:p>
        </w:tc>
        <w:tc>
          <w:tcPr>
            <w:tcW w:w="1547" w:type="dxa"/>
          </w:tcPr>
          <w:p w14:paraId="4B46BAEF" w14:textId="7AF1B745" w:rsidR="006E0EC2" w:rsidRDefault="00F668F2" w:rsidP="002B580F">
            <w:pPr>
              <w:pStyle w:val="Tablesinglespacedparagraph"/>
              <w:jc w:val="right"/>
            </w:pPr>
            <w:r>
              <w:t>1</w:t>
            </w:r>
          </w:p>
        </w:tc>
      </w:tr>
      <w:tr w:rsidR="006E0EC2" w14:paraId="081E8DE4"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54" w:type="dxa"/>
          </w:tcPr>
          <w:p w14:paraId="4FB8B719" w14:textId="77777777" w:rsidR="006E0EC2" w:rsidRDefault="006E0EC2" w:rsidP="002B580F">
            <w:pPr>
              <w:pStyle w:val="Tablesinglespacedparagraph"/>
            </w:pPr>
            <w:r>
              <w:t>Unreasonable charge</w:t>
            </w:r>
          </w:p>
        </w:tc>
        <w:tc>
          <w:tcPr>
            <w:tcW w:w="1547" w:type="dxa"/>
          </w:tcPr>
          <w:p w14:paraId="7C551903" w14:textId="77777777" w:rsidR="006E0EC2" w:rsidRDefault="006E0EC2" w:rsidP="002B580F">
            <w:pPr>
              <w:pStyle w:val="Tablesinglespacedparagraph"/>
              <w:jc w:val="right"/>
            </w:pPr>
            <w:r>
              <w:t>2</w:t>
            </w:r>
          </w:p>
        </w:tc>
        <w:tc>
          <w:tcPr>
            <w:tcW w:w="1547" w:type="dxa"/>
          </w:tcPr>
          <w:p w14:paraId="67AD8D9C" w14:textId="77777777" w:rsidR="006E0EC2" w:rsidRDefault="006E0EC2" w:rsidP="002B580F">
            <w:pPr>
              <w:pStyle w:val="Tablesinglespacedparagraph"/>
              <w:jc w:val="right"/>
            </w:pPr>
            <w:r>
              <w:t>1</w:t>
            </w:r>
          </w:p>
        </w:tc>
      </w:tr>
      <w:tr w:rsidR="006E0EC2" w14:paraId="18B27389"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54" w:type="dxa"/>
          </w:tcPr>
          <w:p w14:paraId="17360CBE" w14:textId="77777777" w:rsidR="006E0EC2" w:rsidRDefault="006E0EC2" w:rsidP="002B580F">
            <w:pPr>
              <w:pStyle w:val="Tablesinglespacedparagraph"/>
            </w:pPr>
            <w:r>
              <w:t>Unreasonable conditions</w:t>
            </w:r>
          </w:p>
        </w:tc>
        <w:tc>
          <w:tcPr>
            <w:tcW w:w="1547" w:type="dxa"/>
          </w:tcPr>
          <w:p w14:paraId="0F938F3F" w14:textId="77777777" w:rsidR="006E0EC2" w:rsidRDefault="006E0EC2" w:rsidP="002B580F">
            <w:pPr>
              <w:pStyle w:val="Tablesinglespacedparagraph"/>
              <w:jc w:val="right"/>
            </w:pPr>
            <w:r>
              <w:t>-</w:t>
            </w:r>
          </w:p>
        </w:tc>
        <w:tc>
          <w:tcPr>
            <w:tcW w:w="1547" w:type="dxa"/>
          </w:tcPr>
          <w:p w14:paraId="2AEB1C89" w14:textId="77777777" w:rsidR="006E0EC2" w:rsidRDefault="006E0EC2" w:rsidP="002B580F">
            <w:pPr>
              <w:pStyle w:val="Tablesinglespacedparagraph"/>
              <w:jc w:val="right"/>
            </w:pPr>
            <w:r>
              <w:t>1</w:t>
            </w:r>
          </w:p>
        </w:tc>
      </w:tr>
      <w:tr w:rsidR="006E0EC2" w14:paraId="3FEEEAA6"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54" w:type="dxa"/>
          </w:tcPr>
          <w:p w14:paraId="1107185A" w14:textId="77777777" w:rsidR="006E0EC2" w:rsidRDefault="006E0EC2" w:rsidP="002B580F">
            <w:pPr>
              <w:pStyle w:val="Tablesinglespacedparagraph"/>
            </w:pPr>
            <w:r>
              <w:t>Procedural deficiency</w:t>
            </w:r>
          </w:p>
        </w:tc>
        <w:tc>
          <w:tcPr>
            <w:tcW w:w="1547" w:type="dxa"/>
          </w:tcPr>
          <w:p w14:paraId="583DF668" w14:textId="77777777" w:rsidR="006E0EC2" w:rsidRDefault="006E0EC2" w:rsidP="002B580F">
            <w:pPr>
              <w:pStyle w:val="Tablesinglespacedparagraph"/>
              <w:jc w:val="right"/>
            </w:pPr>
            <w:r>
              <w:t>-</w:t>
            </w:r>
          </w:p>
        </w:tc>
        <w:tc>
          <w:tcPr>
            <w:tcW w:w="1547" w:type="dxa"/>
          </w:tcPr>
          <w:p w14:paraId="5C22D915" w14:textId="77777777" w:rsidR="006E0EC2" w:rsidRDefault="006E0EC2" w:rsidP="002B580F">
            <w:pPr>
              <w:pStyle w:val="Tablesinglespacedparagraph"/>
              <w:jc w:val="right"/>
            </w:pPr>
            <w:r>
              <w:t>1</w:t>
            </w:r>
          </w:p>
        </w:tc>
      </w:tr>
      <w:tr w:rsidR="006E0EC2" w14:paraId="1EC511E4"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54" w:type="dxa"/>
          </w:tcPr>
          <w:p w14:paraId="4BACAAFC" w14:textId="77777777" w:rsidR="006E0EC2" w:rsidRDefault="006E0EC2" w:rsidP="002B580F">
            <w:pPr>
              <w:pStyle w:val="Tablesinglespacedparagraph"/>
            </w:pPr>
            <w:r>
              <w:t>Factual error or mistake</w:t>
            </w:r>
          </w:p>
        </w:tc>
        <w:tc>
          <w:tcPr>
            <w:tcW w:w="1547" w:type="dxa"/>
          </w:tcPr>
          <w:p w14:paraId="3A2866BB" w14:textId="77777777" w:rsidR="006E0EC2" w:rsidRDefault="006E0EC2" w:rsidP="002B580F">
            <w:pPr>
              <w:pStyle w:val="Tablesinglespacedparagraph"/>
              <w:jc w:val="right"/>
            </w:pPr>
            <w:r>
              <w:t>-</w:t>
            </w:r>
          </w:p>
        </w:tc>
        <w:tc>
          <w:tcPr>
            <w:tcW w:w="1547" w:type="dxa"/>
          </w:tcPr>
          <w:p w14:paraId="3AF9DDF7" w14:textId="77777777" w:rsidR="006E0EC2" w:rsidRDefault="006E0EC2" w:rsidP="002B580F">
            <w:pPr>
              <w:pStyle w:val="Tablesinglespacedparagraph"/>
              <w:jc w:val="right"/>
            </w:pPr>
            <w:r>
              <w:t>1</w:t>
            </w:r>
          </w:p>
        </w:tc>
      </w:tr>
      <w:tr w:rsidR="006E0EC2" w14:paraId="37A5580D"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54" w:type="dxa"/>
          </w:tcPr>
          <w:p w14:paraId="094C2469" w14:textId="77777777" w:rsidR="006E0EC2" w:rsidRDefault="006E0EC2" w:rsidP="002B580F">
            <w:pPr>
              <w:pStyle w:val="Tablesinglespacedparagraph"/>
            </w:pPr>
            <w:r>
              <w:t>Flawed agency processes or systems</w:t>
            </w:r>
          </w:p>
        </w:tc>
        <w:tc>
          <w:tcPr>
            <w:tcW w:w="1547" w:type="dxa"/>
          </w:tcPr>
          <w:p w14:paraId="491D75AF" w14:textId="77777777" w:rsidR="006E0EC2" w:rsidRDefault="006E0EC2" w:rsidP="002B580F">
            <w:pPr>
              <w:pStyle w:val="Tablesinglespacedparagraph"/>
              <w:jc w:val="right"/>
            </w:pPr>
            <w:r>
              <w:t>-</w:t>
            </w:r>
          </w:p>
        </w:tc>
        <w:tc>
          <w:tcPr>
            <w:tcW w:w="1547" w:type="dxa"/>
          </w:tcPr>
          <w:p w14:paraId="0A38947E" w14:textId="77777777" w:rsidR="006E0EC2" w:rsidRDefault="006E0EC2" w:rsidP="002B580F">
            <w:pPr>
              <w:pStyle w:val="Tablesinglespacedparagraph"/>
              <w:jc w:val="right"/>
            </w:pPr>
            <w:r>
              <w:t>1</w:t>
            </w:r>
          </w:p>
        </w:tc>
      </w:tr>
      <w:tr w:rsidR="006E0EC2" w14:paraId="732D760B"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54" w:type="dxa"/>
          </w:tcPr>
          <w:p w14:paraId="5D2FBFFD" w14:textId="77777777" w:rsidR="006E0EC2" w:rsidRDefault="006E0EC2" w:rsidP="002B580F">
            <w:pPr>
              <w:pStyle w:val="Tablesinglespacedparagraph"/>
            </w:pPr>
            <w:r>
              <w:t>Inadequate knowledge/training or agency staff</w:t>
            </w:r>
          </w:p>
        </w:tc>
        <w:tc>
          <w:tcPr>
            <w:tcW w:w="1547" w:type="dxa"/>
          </w:tcPr>
          <w:p w14:paraId="0BE541E0" w14:textId="77777777" w:rsidR="006E0EC2" w:rsidRDefault="006E0EC2" w:rsidP="002B580F">
            <w:pPr>
              <w:pStyle w:val="Tablesinglespacedparagraph"/>
              <w:jc w:val="right"/>
            </w:pPr>
            <w:r>
              <w:t>-</w:t>
            </w:r>
          </w:p>
        </w:tc>
        <w:tc>
          <w:tcPr>
            <w:tcW w:w="1547" w:type="dxa"/>
          </w:tcPr>
          <w:p w14:paraId="751CF69A" w14:textId="77777777" w:rsidR="006E0EC2" w:rsidRDefault="006E0EC2" w:rsidP="002B580F">
            <w:pPr>
              <w:pStyle w:val="Tablesinglespacedparagraph"/>
              <w:jc w:val="right"/>
            </w:pPr>
            <w:r>
              <w:t>1</w:t>
            </w:r>
          </w:p>
        </w:tc>
      </w:tr>
    </w:tbl>
    <w:p w14:paraId="22A02C39" w14:textId="77777777" w:rsidR="00F15F11" w:rsidRDefault="00F15F11" w:rsidP="00DF1795"/>
    <w:tbl>
      <w:tblPr>
        <w:tblStyle w:val="TableGridAnnualReport"/>
        <w:tblW w:w="9288" w:type="dxa"/>
        <w:tblInd w:w="-20" w:type="dxa"/>
        <w:tblLayout w:type="fixed"/>
        <w:tblLook w:val="0420" w:firstRow="1" w:lastRow="0" w:firstColumn="0" w:lastColumn="0" w:noHBand="0" w:noVBand="1"/>
        <w:tblCaption w:val="Nature of remedy obtained for OIA complaints "/>
      </w:tblPr>
      <w:tblGrid>
        <w:gridCol w:w="6176"/>
        <w:gridCol w:w="1556"/>
        <w:gridCol w:w="1556"/>
      </w:tblGrid>
      <w:tr w:rsidR="00427360" w14:paraId="65AD018A" w14:textId="222C9082" w:rsidTr="00427360">
        <w:trPr>
          <w:cnfStyle w:val="100000000000" w:firstRow="1" w:lastRow="0" w:firstColumn="0" w:lastColumn="0" w:oddVBand="0" w:evenVBand="0" w:oddHBand="0" w:evenHBand="0" w:firstRowFirstColumn="0" w:firstRowLastColumn="0" w:lastRowFirstColumn="0" w:lastRowLastColumn="0"/>
          <w:trHeight w:val="406"/>
        </w:trPr>
        <w:tc>
          <w:tcPr>
            <w:tcW w:w="6176" w:type="dxa"/>
          </w:tcPr>
          <w:p w14:paraId="75CD55E7" w14:textId="77777777" w:rsidR="00427360" w:rsidRPr="00BE4BB3" w:rsidRDefault="00427360" w:rsidP="00F15F11">
            <w:pPr>
              <w:pStyle w:val="Tableheadingrow1"/>
            </w:pPr>
            <w:r>
              <w:t xml:space="preserve">18. </w:t>
            </w:r>
            <w:r w:rsidRPr="00BE4BB3">
              <w:t>Nature of remedy obtained for O</w:t>
            </w:r>
            <w:r>
              <w:t>I</w:t>
            </w:r>
            <w:r w:rsidRPr="00BE4BB3">
              <w:t>A complaints</w:t>
            </w:r>
            <w:r>
              <w:t xml:space="preserve"> </w:t>
            </w:r>
          </w:p>
        </w:tc>
        <w:tc>
          <w:tcPr>
            <w:tcW w:w="1556" w:type="dxa"/>
          </w:tcPr>
          <w:p w14:paraId="1951B0E4" w14:textId="12D99799" w:rsidR="00427360" w:rsidRDefault="00427360" w:rsidP="00506E02">
            <w:pPr>
              <w:pStyle w:val="Tableheadingrow1"/>
              <w:jc w:val="right"/>
            </w:pPr>
            <w:r>
              <w:t>2020/21</w:t>
            </w:r>
          </w:p>
        </w:tc>
        <w:tc>
          <w:tcPr>
            <w:tcW w:w="1556" w:type="dxa"/>
          </w:tcPr>
          <w:p w14:paraId="22B07D95" w14:textId="2E6AF334" w:rsidR="00427360" w:rsidRDefault="00545530" w:rsidP="00506E02">
            <w:pPr>
              <w:pStyle w:val="Tableheadingrow1"/>
              <w:jc w:val="right"/>
            </w:pPr>
            <w:r>
              <w:t>2021/22</w:t>
            </w:r>
          </w:p>
        </w:tc>
      </w:tr>
      <w:tr w:rsidR="00427360" w:rsidRPr="00F15F11" w14:paraId="41D409E6" w14:textId="67CE7300" w:rsidTr="00427360">
        <w:trPr>
          <w:cnfStyle w:val="000000100000" w:firstRow="0" w:lastRow="0" w:firstColumn="0" w:lastColumn="0" w:oddVBand="0" w:evenVBand="0" w:oddHBand="1" w:evenHBand="0" w:firstRowFirstColumn="0" w:firstRowLastColumn="0" w:lastRowFirstColumn="0" w:lastRowLastColumn="0"/>
          <w:trHeight w:val="406"/>
        </w:trPr>
        <w:tc>
          <w:tcPr>
            <w:tcW w:w="6176" w:type="dxa"/>
            <w:shd w:val="clear" w:color="auto" w:fill="BFBFBF"/>
          </w:tcPr>
          <w:p w14:paraId="6D8EAEC0" w14:textId="77777777" w:rsidR="00427360" w:rsidRPr="00F15F11" w:rsidRDefault="00427360" w:rsidP="00F15F11">
            <w:pPr>
              <w:pStyle w:val="Tablebodytextnospaceafter"/>
              <w:rPr>
                <w:rStyle w:val="Emphasis"/>
                <w:bCs w:val="0"/>
                <w:iCs w:val="0"/>
              </w:rPr>
            </w:pPr>
            <w:r w:rsidRPr="00F15F11">
              <w:rPr>
                <w:rStyle w:val="Emphasis"/>
                <w:bCs w:val="0"/>
                <w:iCs w:val="0"/>
              </w:rPr>
              <w:t>Individual benefit</w:t>
            </w:r>
          </w:p>
        </w:tc>
        <w:tc>
          <w:tcPr>
            <w:tcW w:w="1556" w:type="dxa"/>
            <w:shd w:val="clear" w:color="auto" w:fill="BFBFBF"/>
          </w:tcPr>
          <w:p w14:paraId="74B56380" w14:textId="77777777" w:rsidR="00427360" w:rsidRPr="00F15F11" w:rsidRDefault="00427360" w:rsidP="00F15F11">
            <w:pPr>
              <w:pStyle w:val="Tablebodytextnospaceafter"/>
              <w:rPr>
                <w:rStyle w:val="Emphasis"/>
                <w:bCs w:val="0"/>
                <w:iCs w:val="0"/>
              </w:rPr>
            </w:pPr>
          </w:p>
        </w:tc>
        <w:tc>
          <w:tcPr>
            <w:tcW w:w="1556" w:type="dxa"/>
            <w:shd w:val="clear" w:color="auto" w:fill="BFBFBF"/>
          </w:tcPr>
          <w:p w14:paraId="761EB7D7" w14:textId="77777777" w:rsidR="00427360" w:rsidRPr="00F15F11" w:rsidRDefault="00427360" w:rsidP="00F15F11">
            <w:pPr>
              <w:pStyle w:val="Tablebodytextnospaceafter"/>
              <w:rPr>
                <w:rStyle w:val="Emphasis"/>
                <w:bCs w:val="0"/>
                <w:iCs w:val="0"/>
              </w:rPr>
            </w:pPr>
          </w:p>
        </w:tc>
      </w:tr>
      <w:tr w:rsidR="00545530" w14:paraId="6CEAAEBC"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76" w:type="dxa"/>
          </w:tcPr>
          <w:p w14:paraId="2A416B3F" w14:textId="77777777" w:rsidR="00545530" w:rsidRPr="00BE4BB3" w:rsidRDefault="00545530" w:rsidP="00506E02">
            <w:pPr>
              <w:pStyle w:val="Tablesinglespacedparagraph"/>
            </w:pPr>
            <w:r w:rsidRPr="00BE4BB3">
              <w:rPr>
                <w:rFonts w:eastAsia="Calibri"/>
              </w:rPr>
              <w:t>Omission rectified</w:t>
            </w:r>
          </w:p>
        </w:tc>
        <w:tc>
          <w:tcPr>
            <w:tcW w:w="1556" w:type="dxa"/>
          </w:tcPr>
          <w:p w14:paraId="2ABC224F" w14:textId="77777777" w:rsidR="00545530" w:rsidRDefault="00545530" w:rsidP="00506E02">
            <w:pPr>
              <w:pStyle w:val="Tablesinglespacedparagraph"/>
              <w:jc w:val="right"/>
            </w:pPr>
            <w:r>
              <w:t>203</w:t>
            </w:r>
          </w:p>
        </w:tc>
        <w:tc>
          <w:tcPr>
            <w:tcW w:w="1556" w:type="dxa"/>
          </w:tcPr>
          <w:p w14:paraId="0E7D030C" w14:textId="77777777" w:rsidR="00545530" w:rsidRDefault="00545530" w:rsidP="00506E02">
            <w:pPr>
              <w:pStyle w:val="Tablesinglespacedparagraph"/>
              <w:jc w:val="right"/>
            </w:pPr>
            <w:r>
              <w:t>605</w:t>
            </w:r>
          </w:p>
        </w:tc>
      </w:tr>
      <w:tr w:rsidR="00545530" w14:paraId="74FC6D02"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76" w:type="dxa"/>
          </w:tcPr>
          <w:p w14:paraId="023E582A" w14:textId="77777777" w:rsidR="00545530" w:rsidRPr="00BE4BB3" w:rsidRDefault="00545530" w:rsidP="00506E02">
            <w:pPr>
              <w:pStyle w:val="Tablesinglespacedparagraph"/>
            </w:pPr>
            <w:r w:rsidRPr="00BE4BB3">
              <w:rPr>
                <w:rFonts w:eastAsia="Calibri"/>
              </w:rPr>
              <w:t xml:space="preserve">Decision changed </w:t>
            </w:r>
          </w:p>
        </w:tc>
        <w:tc>
          <w:tcPr>
            <w:tcW w:w="1556" w:type="dxa"/>
          </w:tcPr>
          <w:p w14:paraId="2CC8EC18" w14:textId="77777777" w:rsidR="00545530" w:rsidRDefault="00545530" w:rsidP="00455AE8">
            <w:pPr>
              <w:pStyle w:val="Tablesinglespacedparagraph"/>
              <w:jc w:val="right"/>
            </w:pPr>
            <w:r>
              <w:t>238</w:t>
            </w:r>
          </w:p>
        </w:tc>
        <w:tc>
          <w:tcPr>
            <w:tcW w:w="1556" w:type="dxa"/>
          </w:tcPr>
          <w:p w14:paraId="33162E56" w14:textId="77777777" w:rsidR="00545530" w:rsidRDefault="00545530" w:rsidP="00455AE8">
            <w:pPr>
              <w:pStyle w:val="Tablesinglespacedparagraph"/>
              <w:jc w:val="right"/>
            </w:pPr>
            <w:r>
              <w:t>184</w:t>
            </w:r>
          </w:p>
        </w:tc>
      </w:tr>
      <w:tr w:rsidR="00545530" w14:paraId="6F3DFAD8"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76" w:type="dxa"/>
          </w:tcPr>
          <w:p w14:paraId="12EEE8C7" w14:textId="77777777" w:rsidR="00545530" w:rsidRPr="00BE4BB3" w:rsidRDefault="00545530" w:rsidP="002B580F">
            <w:pPr>
              <w:pStyle w:val="Tablesinglespacedparagraph"/>
            </w:pPr>
            <w:r w:rsidRPr="00BE4BB3">
              <w:rPr>
                <w:rFonts w:eastAsia="Calibri"/>
              </w:rPr>
              <w:t>Reasons/explanation given</w:t>
            </w:r>
          </w:p>
        </w:tc>
        <w:tc>
          <w:tcPr>
            <w:tcW w:w="1556" w:type="dxa"/>
          </w:tcPr>
          <w:p w14:paraId="7264E84A" w14:textId="77777777" w:rsidR="00545530" w:rsidRDefault="00545530" w:rsidP="00455AE8">
            <w:pPr>
              <w:pStyle w:val="Tablesinglespacedparagraph"/>
              <w:jc w:val="right"/>
            </w:pPr>
            <w:r>
              <w:t>90</w:t>
            </w:r>
          </w:p>
        </w:tc>
        <w:tc>
          <w:tcPr>
            <w:tcW w:w="1556" w:type="dxa"/>
          </w:tcPr>
          <w:p w14:paraId="24306275" w14:textId="77777777" w:rsidR="00545530" w:rsidRDefault="00545530" w:rsidP="00455AE8">
            <w:pPr>
              <w:pStyle w:val="Tablesinglespacedparagraph"/>
              <w:jc w:val="right"/>
            </w:pPr>
            <w:r>
              <w:t>99</w:t>
            </w:r>
          </w:p>
        </w:tc>
      </w:tr>
      <w:tr w:rsidR="00545530" w14:paraId="3172BAF2"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76" w:type="dxa"/>
          </w:tcPr>
          <w:p w14:paraId="37CD103A" w14:textId="77777777" w:rsidR="00545530" w:rsidRPr="00BE4BB3" w:rsidRDefault="00545530" w:rsidP="00506E02">
            <w:pPr>
              <w:pStyle w:val="Tablesinglespacedparagraph"/>
            </w:pPr>
            <w:r w:rsidRPr="00BE4BB3">
              <w:rPr>
                <w:rFonts w:eastAsia="Calibri"/>
              </w:rPr>
              <w:t>Decision to be reconsidered</w:t>
            </w:r>
          </w:p>
        </w:tc>
        <w:tc>
          <w:tcPr>
            <w:tcW w:w="1556" w:type="dxa"/>
          </w:tcPr>
          <w:p w14:paraId="50F4604E" w14:textId="77777777" w:rsidR="00545530" w:rsidRDefault="00545530" w:rsidP="00455AE8">
            <w:pPr>
              <w:pStyle w:val="Tablesinglespacedparagraph"/>
              <w:jc w:val="right"/>
            </w:pPr>
            <w:r>
              <w:t>38</w:t>
            </w:r>
          </w:p>
        </w:tc>
        <w:tc>
          <w:tcPr>
            <w:tcW w:w="1556" w:type="dxa"/>
          </w:tcPr>
          <w:p w14:paraId="4A1F6501" w14:textId="77777777" w:rsidR="00545530" w:rsidRDefault="00545530" w:rsidP="00455AE8">
            <w:pPr>
              <w:pStyle w:val="Tablesinglespacedparagraph"/>
              <w:jc w:val="right"/>
            </w:pPr>
            <w:r>
              <w:t>54</w:t>
            </w:r>
          </w:p>
        </w:tc>
      </w:tr>
      <w:tr w:rsidR="00545530" w14:paraId="2270441F"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76" w:type="dxa"/>
          </w:tcPr>
          <w:p w14:paraId="197A98C1" w14:textId="77777777" w:rsidR="00545530" w:rsidRPr="00BE4BB3" w:rsidRDefault="00545530" w:rsidP="00506E02">
            <w:pPr>
              <w:pStyle w:val="Tablesinglespacedparagraph"/>
            </w:pPr>
            <w:r w:rsidRPr="00BE4BB3">
              <w:rPr>
                <w:rFonts w:eastAsia="Calibri"/>
              </w:rPr>
              <w:t>Apology</w:t>
            </w:r>
          </w:p>
        </w:tc>
        <w:tc>
          <w:tcPr>
            <w:tcW w:w="1556" w:type="dxa"/>
          </w:tcPr>
          <w:p w14:paraId="0F42D87E" w14:textId="77777777" w:rsidR="00545530" w:rsidRDefault="00545530" w:rsidP="00455AE8">
            <w:pPr>
              <w:pStyle w:val="Tablesinglespacedparagraph"/>
              <w:jc w:val="right"/>
            </w:pPr>
            <w:r>
              <w:t>19</w:t>
            </w:r>
          </w:p>
        </w:tc>
        <w:tc>
          <w:tcPr>
            <w:tcW w:w="1556" w:type="dxa"/>
          </w:tcPr>
          <w:p w14:paraId="12780BFA" w14:textId="77777777" w:rsidR="00545530" w:rsidRDefault="00545530" w:rsidP="00455AE8">
            <w:pPr>
              <w:pStyle w:val="Tablesinglespacedparagraph"/>
              <w:jc w:val="right"/>
            </w:pPr>
            <w:r>
              <w:t>37</w:t>
            </w:r>
          </w:p>
        </w:tc>
      </w:tr>
      <w:tr w:rsidR="00545530" w14:paraId="12F0C7D9"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76" w:type="dxa"/>
          </w:tcPr>
          <w:p w14:paraId="47F22BFB" w14:textId="77777777" w:rsidR="00545530" w:rsidRPr="00BE4BB3" w:rsidRDefault="00545530" w:rsidP="00506E02">
            <w:pPr>
              <w:pStyle w:val="Tablesinglespacedparagraph"/>
              <w:rPr>
                <w:rFonts w:eastAsia="Calibri"/>
              </w:rPr>
            </w:pPr>
            <w:r>
              <w:rPr>
                <w:rFonts w:eastAsia="Calibri"/>
              </w:rPr>
              <w:t>Financial remedy</w:t>
            </w:r>
          </w:p>
        </w:tc>
        <w:tc>
          <w:tcPr>
            <w:tcW w:w="1556" w:type="dxa"/>
          </w:tcPr>
          <w:p w14:paraId="308E2A68" w14:textId="77777777" w:rsidR="00545530" w:rsidRDefault="00545530" w:rsidP="00455AE8">
            <w:pPr>
              <w:pStyle w:val="Tablesinglespacedparagraph"/>
              <w:jc w:val="right"/>
            </w:pPr>
            <w:r>
              <w:t>1</w:t>
            </w:r>
          </w:p>
        </w:tc>
        <w:tc>
          <w:tcPr>
            <w:tcW w:w="1556" w:type="dxa"/>
          </w:tcPr>
          <w:p w14:paraId="58FD92AC" w14:textId="77777777" w:rsidR="00545530" w:rsidRDefault="00545530" w:rsidP="00455AE8">
            <w:pPr>
              <w:pStyle w:val="Tablesinglespacedparagraph"/>
              <w:jc w:val="right"/>
            </w:pPr>
            <w:r>
              <w:t>1</w:t>
            </w:r>
          </w:p>
        </w:tc>
      </w:tr>
      <w:tr w:rsidR="00427360" w:rsidRPr="00F15F11" w14:paraId="209D4BAD" w14:textId="3633E6B8" w:rsidTr="00427360">
        <w:trPr>
          <w:cnfStyle w:val="000000010000" w:firstRow="0" w:lastRow="0" w:firstColumn="0" w:lastColumn="0" w:oddVBand="0" w:evenVBand="0" w:oddHBand="0" w:evenHBand="1" w:firstRowFirstColumn="0" w:firstRowLastColumn="0" w:lastRowFirstColumn="0" w:lastRowLastColumn="0"/>
          <w:trHeight w:val="406"/>
        </w:trPr>
        <w:tc>
          <w:tcPr>
            <w:tcW w:w="6176" w:type="dxa"/>
            <w:shd w:val="clear" w:color="auto" w:fill="BFBFBF"/>
          </w:tcPr>
          <w:p w14:paraId="006A8D5F" w14:textId="77777777" w:rsidR="00427360" w:rsidRPr="00F15F11" w:rsidRDefault="00427360" w:rsidP="00F15F11">
            <w:pPr>
              <w:pStyle w:val="Tablebodytextnospaceafter"/>
              <w:rPr>
                <w:rStyle w:val="Emphasis"/>
                <w:bCs w:val="0"/>
                <w:iCs w:val="0"/>
              </w:rPr>
            </w:pPr>
            <w:r w:rsidRPr="00F15F11">
              <w:rPr>
                <w:rStyle w:val="Emphasis"/>
                <w:bCs w:val="0"/>
                <w:iCs w:val="0"/>
              </w:rPr>
              <w:t>Public administration benefit</w:t>
            </w:r>
          </w:p>
        </w:tc>
        <w:tc>
          <w:tcPr>
            <w:tcW w:w="1556" w:type="dxa"/>
            <w:shd w:val="clear" w:color="auto" w:fill="BFBFBF"/>
          </w:tcPr>
          <w:p w14:paraId="50043A47" w14:textId="77777777" w:rsidR="00427360" w:rsidRPr="00F15F11" w:rsidRDefault="00427360" w:rsidP="00F15F11">
            <w:pPr>
              <w:pStyle w:val="Tablebodytextnospaceafter"/>
              <w:rPr>
                <w:rStyle w:val="Emphasis"/>
                <w:bCs w:val="0"/>
                <w:iCs w:val="0"/>
              </w:rPr>
            </w:pPr>
          </w:p>
        </w:tc>
        <w:tc>
          <w:tcPr>
            <w:tcW w:w="1556" w:type="dxa"/>
            <w:shd w:val="clear" w:color="auto" w:fill="BFBFBF"/>
          </w:tcPr>
          <w:p w14:paraId="0026DEAA" w14:textId="77777777" w:rsidR="00427360" w:rsidRPr="00F15F11" w:rsidRDefault="00427360" w:rsidP="00F15F11">
            <w:pPr>
              <w:pStyle w:val="Tablebodytextnospaceafter"/>
              <w:rPr>
                <w:rStyle w:val="Emphasis"/>
                <w:bCs w:val="0"/>
                <w:iCs w:val="0"/>
              </w:rPr>
            </w:pPr>
          </w:p>
        </w:tc>
      </w:tr>
      <w:tr w:rsidR="00545530" w14:paraId="1BF111FC"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76" w:type="dxa"/>
          </w:tcPr>
          <w:p w14:paraId="214B1D69" w14:textId="77777777" w:rsidR="00545530" w:rsidRPr="00BE4BB3" w:rsidRDefault="00545530" w:rsidP="002B580F">
            <w:pPr>
              <w:pStyle w:val="Tablesinglespacedparagraph"/>
            </w:pPr>
            <w:r w:rsidRPr="00BE4BB3">
              <w:rPr>
                <w:rFonts w:eastAsia="Calibri"/>
              </w:rPr>
              <w:t>Change in practice/procedure</w:t>
            </w:r>
          </w:p>
        </w:tc>
        <w:tc>
          <w:tcPr>
            <w:tcW w:w="1556" w:type="dxa"/>
          </w:tcPr>
          <w:p w14:paraId="59B41B63" w14:textId="77777777" w:rsidR="00545530" w:rsidRDefault="00545530" w:rsidP="002B580F">
            <w:pPr>
              <w:pStyle w:val="Tablesinglespacedparagraph"/>
              <w:jc w:val="right"/>
            </w:pPr>
            <w:r>
              <w:t>6</w:t>
            </w:r>
          </w:p>
        </w:tc>
        <w:tc>
          <w:tcPr>
            <w:tcW w:w="1556" w:type="dxa"/>
          </w:tcPr>
          <w:p w14:paraId="6D8B816D" w14:textId="77777777" w:rsidR="00545530" w:rsidRDefault="00545530" w:rsidP="002B580F">
            <w:pPr>
              <w:pStyle w:val="Tablesinglespacedparagraph"/>
              <w:jc w:val="right"/>
            </w:pPr>
            <w:r>
              <w:t>5</w:t>
            </w:r>
          </w:p>
        </w:tc>
      </w:tr>
      <w:tr w:rsidR="00545530" w14:paraId="1FEB17A5"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76" w:type="dxa"/>
          </w:tcPr>
          <w:p w14:paraId="0A4BACDE" w14:textId="77777777" w:rsidR="00545530" w:rsidRPr="00BE4BB3" w:rsidRDefault="00545530" w:rsidP="00506E02">
            <w:pPr>
              <w:pStyle w:val="Tablesinglespacedparagraph"/>
            </w:pPr>
            <w:r w:rsidRPr="00BE4BB3">
              <w:rPr>
                <w:rFonts w:eastAsia="Calibri"/>
              </w:rPr>
              <w:t>Provision of guidance or training to staff</w:t>
            </w:r>
          </w:p>
        </w:tc>
        <w:tc>
          <w:tcPr>
            <w:tcW w:w="1556" w:type="dxa"/>
          </w:tcPr>
          <w:p w14:paraId="14337C98" w14:textId="77777777" w:rsidR="00545530" w:rsidRDefault="00545530" w:rsidP="00506E02">
            <w:pPr>
              <w:pStyle w:val="Tablesinglespacedparagraph"/>
              <w:jc w:val="right"/>
            </w:pPr>
            <w:r>
              <w:t>2</w:t>
            </w:r>
          </w:p>
        </w:tc>
        <w:tc>
          <w:tcPr>
            <w:tcW w:w="1556" w:type="dxa"/>
          </w:tcPr>
          <w:p w14:paraId="163F92B0" w14:textId="77777777" w:rsidR="00545530" w:rsidRDefault="00545530" w:rsidP="00506E02">
            <w:pPr>
              <w:pStyle w:val="Tablesinglespacedparagraph"/>
              <w:jc w:val="right"/>
            </w:pPr>
            <w:r>
              <w:t>5</w:t>
            </w:r>
          </w:p>
        </w:tc>
      </w:tr>
      <w:tr w:rsidR="00545530" w14:paraId="1BFC30D4" w14:textId="77777777" w:rsidTr="00427360">
        <w:trPr>
          <w:cnfStyle w:val="000000100000" w:firstRow="0" w:lastRow="0" w:firstColumn="0" w:lastColumn="0" w:oddVBand="0" w:evenVBand="0" w:oddHBand="1" w:evenHBand="0" w:firstRowFirstColumn="0" w:firstRowLastColumn="0" w:lastRowFirstColumn="0" w:lastRowLastColumn="0"/>
          <w:trHeight w:val="283"/>
        </w:trPr>
        <w:tc>
          <w:tcPr>
            <w:tcW w:w="6176" w:type="dxa"/>
          </w:tcPr>
          <w:p w14:paraId="18F6E724" w14:textId="77777777" w:rsidR="00545530" w:rsidRPr="00BE4BB3" w:rsidRDefault="00545530" w:rsidP="00506E02">
            <w:pPr>
              <w:pStyle w:val="Tablesinglespacedparagraph"/>
              <w:rPr>
                <w:rFonts w:eastAsia="Calibri"/>
              </w:rPr>
            </w:pPr>
            <w:r>
              <w:rPr>
                <w:rFonts w:eastAsia="Calibri"/>
              </w:rPr>
              <w:t>Law, policy, practice, or procedure to be reviewed</w:t>
            </w:r>
          </w:p>
        </w:tc>
        <w:tc>
          <w:tcPr>
            <w:tcW w:w="1556" w:type="dxa"/>
          </w:tcPr>
          <w:p w14:paraId="530E0D85" w14:textId="77777777" w:rsidR="00545530" w:rsidRDefault="00545530" w:rsidP="00506E02">
            <w:pPr>
              <w:pStyle w:val="Tablesinglespacedparagraph"/>
              <w:jc w:val="right"/>
            </w:pPr>
            <w:r>
              <w:t>-</w:t>
            </w:r>
          </w:p>
        </w:tc>
        <w:tc>
          <w:tcPr>
            <w:tcW w:w="1556" w:type="dxa"/>
          </w:tcPr>
          <w:p w14:paraId="5D297F0E" w14:textId="77777777" w:rsidR="00545530" w:rsidRDefault="00545530" w:rsidP="00506E02">
            <w:pPr>
              <w:pStyle w:val="Tablesinglespacedparagraph"/>
              <w:jc w:val="right"/>
            </w:pPr>
            <w:r>
              <w:t>4</w:t>
            </w:r>
          </w:p>
        </w:tc>
      </w:tr>
      <w:tr w:rsidR="00545530" w14:paraId="1DA295A8" w14:textId="77777777" w:rsidTr="00427360">
        <w:trPr>
          <w:cnfStyle w:val="000000010000" w:firstRow="0" w:lastRow="0" w:firstColumn="0" w:lastColumn="0" w:oddVBand="0" w:evenVBand="0" w:oddHBand="0" w:evenHBand="1" w:firstRowFirstColumn="0" w:firstRowLastColumn="0" w:lastRowFirstColumn="0" w:lastRowLastColumn="0"/>
          <w:trHeight w:val="283"/>
        </w:trPr>
        <w:tc>
          <w:tcPr>
            <w:tcW w:w="6176" w:type="dxa"/>
          </w:tcPr>
          <w:p w14:paraId="34E9E858" w14:textId="77777777" w:rsidR="00545530" w:rsidRDefault="00545530" w:rsidP="00506E02">
            <w:pPr>
              <w:pStyle w:val="Tablesinglespacedparagraph"/>
              <w:rPr>
                <w:rFonts w:eastAsia="Calibri"/>
              </w:rPr>
            </w:pPr>
            <w:r>
              <w:rPr>
                <w:rFonts w:eastAsia="Calibri"/>
              </w:rPr>
              <w:t>Provision of additional resources</w:t>
            </w:r>
          </w:p>
        </w:tc>
        <w:tc>
          <w:tcPr>
            <w:tcW w:w="1556" w:type="dxa"/>
          </w:tcPr>
          <w:p w14:paraId="0C833BB5" w14:textId="77777777" w:rsidR="00545530" w:rsidRDefault="00545530" w:rsidP="00506E02">
            <w:pPr>
              <w:pStyle w:val="Tablesinglespacedparagraph"/>
              <w:jc w:val="right"/>
            </w:pPr>
            <w:r>
              <w:t>-</w:t>
            </w:r>
          </w:p>
        </w:tc>
        <w:tc>
          <w:tcPr>
            <w:tcW w:w="1556" w:type="dxa"/>
          </w:tcPr>
          <w:p w14:paraId="21964A06" w14:textId="77777777" w:rsidR="00545530" w:rsidRDefault="00545530" w:rsidP="00506E02">
            <w:pPr>
              <w:pStyle w:val="Tablesinglespacedparagraph"/>
              <w:jc w:val="right"/>
            </w:pPr>
            <w:r>
              <w:t>2</w:t>
            </w:r>
          </w:p>
        </w:tc>
      </w:tr>
    </w:tbl>
    <w:p w14:paraId="6071D83D" w14:textId="77777777" w:rsidR="00DF1795" w:rsidRDefault="00DF1795" w:rsidP="00DF1795">
      <w:pPr>
        <w:pStyle w:val="Heading3"/>
      </w:pPr>
      <w:r>
        <w:br w:type="column"/>
      </w:r>
      <w:r w:rsidRPr="00BE4BB3">
        <w:t>Local Government Official Information and Meetings Act (LGOIMA)</w:t>
      </w:r>
    </w:p>
    <w:p w14:paraId="0A819001" w14:textId="77777777" w:rsidR="00DF1795" w:rsidRPr="00BB2585" w:rsidRDefault="00DF1795" w:rsidP="00DF1795">
      <w:pPr>
        <w:pStyle w:val="Whitespace"/>
      </w:pPr>
    </w:p>
    <w:p w14:paraId="277E22CC" w14:textId="765BBA73" w:rsidR="00DF1795" w:rsidRPr="00222C74" w:rsidRDefault="00106D5A" w:rsidP="00DF1795">
      <w:pPr>
        <w:pStyle w:val="FigureCaption"/>
      </w:pPr>
      <w:bookmarkStart w:id="209" w:name="Figure7"/>
      <w:r w:rsidRPr="00106D5A">
        <w:rPr>
          <w:noProof/>
          <w:lang w:eastAsia="en-NZ"/>
        </w:rPr>
        <w:drawing>
          <wp:inline distT="0" distB="0" distL="0" distR="0" wp14:anchorId="380CC6A3" wp14:editId="60F9365C">
            <wp:extent cx="5904230" cy="2510790"/>
            <wp:effectExtent l="0" t="0" r="1270" b="3810"/>
            <wp:docPr id="7" name="Chart 7" descr="Find the link to the alternative text version of this chart below. " title="LGOIMA complaints received and actioned over the past 10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End w:id="209"/>
    </w:p>
    <w:p w14:paraId="2D09BAEF" w14:textId="57C86FFE" w:rsidR="00DF1795" w:rsidRDefault="001D7386" w:rsidP="00DF1795">
      <w:pPr>
        <w:pStyle w:val="BodyText"/>
        <w:rPr>
          <w:i/>
          <w:noProof/>
        </w:rPr>
      </w:pPr>
      <w:r>
        <w:t xml:space="preserve">Figure </w:t>
      </w:r>
      <w:r w:rsidR="00782100">
        <w:fldChar w:fldCharType="begin"/>
      </w:r>
      <w:r w:rsidR="00782100">
        <w:instrText xml:space="preserve"> SEQ Figure \* ARABIC </w:instrText>
      </w:r>
      <w:r w:rsidR="00782100">
        <w:fldChar w:fldCharType="separate"/>
      </w:r>
      <w:r w:rsidR="002171E4">
        <w:rPr>
          <w:noProof/>
        </w:rPr>
        <w:t>7</w:t>
      </w:r>
      <w:r w:rsidR="00782100">
        <w:rPr>
          <w:noProof/>
        </w:rPr>
        <w:fldChar w:fldCharType="end"/>
      </w:r>
      <w:r>
        <w:rPr>
          <w:noProof/>
        </w:rPr>
        <w:t xml:space="preserve">: </w:t>
      </w:r>
      <w:r w:rsidR="00DF1795" w:rsidRPr="00A76577">
        <w:rPr>
          <w:i/>
          <w:noProof/>
        </w:rPr>
        <w:t>LGOIMA complaints received and actioned over the past 10 years.</w:t>
      </w:r>
    </w:p>
    <w:p w14:paraId="4B5F7DF3" w14:textId="4B8E3CDD" w:rsidR="00A500DC" w:rsidRDefault="00782100" w:rsidP="00DF1795">
      <w:pPr>
        <w:pStyle w:val="BodyText"/>
        <w:rPr>
          <w:noProof/>
        </w:rPr>
      </w:pPr>
      <w:hyperlink w:anchor="Figure7table" w:history="1">
        <w:r w:rsidR="001D7386">
          <w:rPr>
            <w:rStyle w:val="Hyperlink"/>
            <w:noProof/>
          </w:rPr>
          <w:t>Link to text alternative version of Figure 7.</w:t>
        </w:r>
      </w:hyperlink>
      <w:r w:rsidR="00A500DC">
        <w:rPr>
          <w:noProof/>
        </w:rPr>
        <w:t xml:space="preserve"> </w:t>
      </w:r>
    </w:p>
    <w:p w14:paraId="068391BE" w14:textId="77777777" w:rsidR="00DF1795" w:rsidRDefault="00DF1795" w:rsidP="00DF1795">
      <w:pPr>
        <w:pStyle w:val="Whitespace"/>
        <w:rPr>
          <w:noProof/>
        </w:rPr>
      </w:pPr>
    </w:p>
    <w:tbl>
      <w:tblPr>
        <w:tblStyle w:val="TableGridAnnualReport"/>
        <w:tblW w:w="9248" w:type="dxa"/>
        <w:tblInd w:w="30" w:type="dxa"/>
        <w:tblLayout w:type="fixed"/>
        <w:tblLook w:val="0420" w:firstRow="1" w:lastRow="0" w:firstColumn="0" w:lastColumn="0" w:noHBand="0" w:noVBand="1"/>
        <w:tblCaption w:val="Nature of LGOIMA complaints made"/>
      </w:tblPr>
      <w:tblGrid>
        <w:gridCol w:w="6266"/>
        <w:gridCol w:w="1491"/>
        <w:gridCol w:w="1491"/>
      </w:tblGrid>
      <w:tr w:rsidR="00545530" w14:paraId="50F181C4" w14:textId="22F0E09F" w:rsidTr="00545530">
        <w:trPr>
          <w:cnfStyle w:val="100000000000" w:firstRow="1" w:lastRow="0" w:firstColumn="0" w:lastColumn="0" w:oddVBand="0" w:evenVBand="0" w:oddHBand="0" w:evenHBand="0" w:firstRowFirstColumn="0" w:firstRowLastColumn="0" w:lastRowFirstColumn="0" w:lastRowLastColumn="0"/>
          <w:trHeight w:val="60"/>
        </w:trPr>
        <w:tc>
          <w:tcPr>
            <w:tcW w:w="6266" w:type="dxa"/>
          </w:tcPr>
          <w:p w14:paraId="007AE38B" w14:textId="77777777" w:rsidR="00545530" w:rsidRPr="004F6DF5" w:rsidRDefault="00545530" w:rsidP="001C7062">
            <w:pPr>
              <w:pStyle w:val="Tableheadingrow1"/>
            </w:pPr>
            <w:r>
              <w:t xml:space="preserve">19. </w:t>
            </w:r>
            <w:r w:rsidRPr="004F6DF5">
              <w:t>Nature of LGOIMA complaints made</w:t>
            </w:r>
          </w:p>
        </w:tc>
        <w:tc>
          <w:tcPr>
            <w:tcW w:w="1491" w:type="dxa"/>
          </w:tcPr>
          <w:p w14:paraId="31FD5801" w14:textId="223506A0" w:rsidR="00545530" w:rsidRDefault="00545530" w:rsidP="00506E02">
            <w:pPr>
              <w:pStyle w:val="Tableheadingrow1"/>
              <w:jc w:val="right"/>
            </w:pPr>
            <w:r>
              <w:t>2020/21</w:t>
            </w:r>
          </w:p>
        </w:tc>
        <w:tc>
          <w:tcPr>
            <w:tcW w:w="1491" w:type="dxa"/>
          </w:tcPr>
          <w:p w14:paraId="0DE6073D" w14:textId="5D423F47" w:rsidR="00545530" w:rsidRDefault="00545530" w:rsidP="00506E02">
            <w:pPr>
              <w:pStyle w:val="Tableheadingrow1"/>
              <w:jc w:val="right"/>
            </w:pPr>
            <w:r>
              <w:t>2021/22</w:t>
            </w:r>
          </w:p>
        </w:tc>
      </w:tr>
      <w:tr w:rsidR="00545530" w14:paraId="1487D391" w14:textId="77777777" w:rsidTr="00545530">
        <w:trPr>
          <w:cnfStyle w:val="000000100000" w:firstRow="0" w:lastRow="0" w:firstColumn="0" w:lastColumn="0" w:oddVBand="0" w:evenVBand="0" w:oddHBand="1" w:evenHBand="0" w:firstRowFirstColumn="0" w:firstRowLastColumn="0" w:lastRowFirstColumn="0" w:lastRowLastColumn="0"/>
          <w:trHeight w:val="237"/>
        </w:trPr>
        <w:tc>
          <w:tcPr>
            <w:tcW w:w="6266" w:type="dxa"/>
          </w:tcPr>
          <w:p w14:paraId="140CD3DF" w14:textId="77777777" w:rsidR="00545530" w:rsidRPr="004F6DF5" w:rsidRDefault="00545530" w:rsidP="00506E02">
            <w:pPr>
              <w:pStyle w:val="Tablebodytextnospaceafter"/>
            </w:pPr>
            <w:r w:rsidRPr="004F6DF5">
              <w:t>Refusal</w:t>
            </w:r>
            <w:r>
              <w:t xml:space="preserve"> – general information request</w:t>
            </w:r>
          </w:p>
        </w:tc>
        <w:tc>
          <w:tcPr>
            <w:tcW w:w="1491" w:type="dxa"/>
          </w:tcPr>
          <w:p w14:paraId="4B28C51D" w14:textId="77777777" w:rsidR="00545530" w:rsidRDefault="00545530" w:rsidP="00252CF6">
            <w:pPr>
              <w:pStyle w:val="Tablebodytextnospaceafter"/>
              <w:jc w:val="right"/>
            </w:pPr>
            <w:r>
              <w:t>167</w:t>
            </w:r>
          </w:p>
        </w:tc>
        <w:tc>
          <w:tcPr>
            <w:tcW w:w="1491" w:type="dxa"/>
          </w:tcPr>
          <w:p w14:paraId="761EBEBA" w14:textId="2C491DAB" w:rsidR="00545530" w:rsidRDefault="00134AF8" w:rsidP="00134AF8">
            <w:pPr>
              <w:pStyle w:val="Tablebodytextnospaceafter"/>
              <w:jc w:val="right"/>
            </w:pPr>
            <w:r>
              <w:t>192</w:t>
            </w:r>
          </w:p>
        </w:tc>
      </w:tr>
      <w:tr w:rsidR="00545530" w14:paraId="71CD20AD" w14:textId="77777777" w:rsidTr="00545530">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39CC2E07" w14:textId="77777777" w:rsidR="00545530" w:rsidRPr="004F6DF5" w:rsidRDefault="00545530" w:rsidP="00506E02">
            <w:pPr>
              <w:pStyle w:val="Tablebodytextnospaceafter"/>
            </w:pPr>
            <w:r w:rsidRPr="004F6DF5">
              <w:t xml:space="preserve">Delay </w:t>
            </w:r>
            <w:r>
              <w:t>in making decision</w:t>
            </w:r>
          </w:p>
        </w:tc>
        <w:tc>
          <w:tcPr>
            <w:tcW w:w="1491" w:type="dxa"/>
          </w:tcPr>
          <w:p w14:paraId="690E9FE7" w14:textId="77777777" w:rsidR="00545530" w:rsidRDefault="00545530" w:rsidP="00252CF6">
            <w:pPr>
              <w:pStyle w:val="Tablebodytextnospaceafter"/>
              <w:jc w:val="right"/>
            </w:pPr>
            <w:r>
              <w:t>56</w:t>
            </w:r>
          </w:p>
        </w:tc>
        <w:tc>
          <w:tcPr>
            <w:tcW w:w="1491" w:type="dxa"/>
          </w:tcPr>
          <w:p w14:paraId="71194731" w14:textId="77777777" w:rsidR="00545530" w:rsidRDefault="00545530" w:rsidP="00252CF6">
            <w:pPr>
              <w:pStyle w:val="Tablebodytextnospaceafter"/>
              <w:jc w:val="right"/>
            </w:pPr>
            <w:r>
              <w:t>69</w:t>
            </w:r>
          </w:p>
        </w:tc>
      </w:tr>
      <w:tr w:rsidR="00545530" w14:paraId="2B4F9F1E" w14:textId="77777777" w:rsidTr="00545530">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656B930B" w14:textId="77777777" w:rsidR="00545530" w:rsidRPr="004F6DF5" w:rsidRDefault="00545530" w:rsidP="00506E02">
            <w:pPr>
              <w:pStyle w:val="Tablebodytextnospaceafter"/>
            </w:pPr>
            <w:r>
              <w:t>Incomplete or inadequate response</w:t>
            </w:r>
          </w:p>
        </w:tc>
        <w:tc>
          <w:tcPr>
            <w:tcW w:w="1491" w:type="dxa"/>
          </w:tcPr>
          <w:p w14:paraId="6AF4F31F" w14:textId="77777777" w:rsidR="00545530" w:rsidRDefault="00545530" w:rsidP="00506E02">
            <w:pPr>
              <w:pStyle w:val="Tablebodytextnospaceafter"/>
              <w:jc w:val="right"/>
            </w:pPr>
            <w:r>
              <w:t>50</w:t>
            </w:r>
          </w:p>
        </w:tc>
        <w:tc>
          <w:tcPr>
            <w:tcW w:w="1491" w:type="dxa"/>
          </w:tcPr>
          <w:p w14:paraId="521FDC34" w14:textId="77777777" w:rsidR="00545530" w:rsidRDefault="00545530" w:rsidP="00506E02">
            <w:pPr>
              <w:pStyle w:val="Tablebodytextnospaceafter"/>
              <w:jc w:val="right"/>
            </w:pPr>
            <w:r>
              <w:t>61</w:t>
            </w:r>
          </w:p>
        </w:tc>
      </w:tr>
      <w:tr w:rsidR="00545530" w14:paraId="75063B36" w14:textId="77777777" w:rsidTr="00545530">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28980EC7" w14:textId="77777777" w:rsidR="00545530" w:rsidRPr="004F6DF5" w:rsidRDefault="00545530" w:rsidP="00506E02">
            <w:pPr>
              <w:pStyle w:val="Tablebodytextnospaceafter"/>
            </w:pPr>
            <w:r w:rsidRPr="004F6DF5">
              <w:t>Extension</w:t>
            </w:r>
          </w:p>
        </w:tc>
        <w:tc>
          <w:tcPr>
            <w:tcW w:w="1491" w:type="dxa"/>
          </w:tcPr>
          <w:p w14:paraId="6C7BA9B4" w14:textId="77777777" w:rsidR="00545530" w:rsidRDefault="00545530" w:rsidP="00506E02">
            <w:pPr>
              <w:pStyle w:val="Tablebodytextnospaceafter"/>
              <w:jc w:val="right"/>
            </w:pPr>
            <w:r>
              <w:t>14</w:t>
            </w:r>
          </w:p>
        </w:tc>
        <w:tc>
          <w:tcPr>
            <w:tcW w:w="1491" w:type="dxa"/>
          </w:tcPr>
          <w:p w14:paraId="5F2A4E2F" w14:textId="77777777" w:rsidR="00545530" w:rsidRDefault="00545530" w:rsidP="00506E02">
            <w:pPr>
              <w:pStyle w:val="Tablebodytextnospaceafter"/>
              <w:jc w:val="right"/>
            </w:pPr>
            <w:r>
              <w:t>18</w:t>
            </w:r>
          </w:p>
        </w:tc>
      </w:tr>
      <w:tr w:rsidR="00545530" w14:paraId="656EBEFE" w14:textId="77777777" w:rsidTr="00545530">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0B1A742A" w14:textId="77777777" w:rsidR="00545530" w:rsidRPr="004F6DF5" w:rsidRDefault="00545530" w:rsidP="00506E02">
            <w:pPr>
              <w:pStyle w:val="Tablebodytextnospaceafter"/>
            </w:pPr>
            <w:r w:rsidRPr="004F6DF5">
              <w:t>Charge</w:t>
            </w:r>
          </w:p>
        </w:tc>
        <w:tc>
          <w:tcPr>
            <w:tcW w:w="1491" w:type="dxa"/>
          </w:tcPr>
          <w:p w14:paraId="10E73851" w14:textId="77777777" w:rsidR="00545530" w:rsidRDefault="00545530" w:rsidP="00506E02">
            <w:pPr>
              <w:pStyle w:val="Tablebodytextnospaceafter"/>
              <w:jc w:val="right"/>
            </w:pPr>
            <w:r>
              <w:t>10</w:t>
            </w:r>
          </w:p>
        </w:tc>
        <w:tc>
          <w:tcPr>
            <w:tcW w:w="1491" w:type="dxa"/>
          </w:tcPr>
          <w:p w14:paraId="116832BA" w14:textId="77777777" w:rsidR="00545530" w:rsidRDefault="00545530" w:rsidP="00506E02">
            <w:pPr>
              <w:pStyle w:val="Tablebodytextnospaceafter"/>
              <w:jc w:val="right"/>
            </w:pPr>
            <w:r>
              <w:t>5</w:t>
            </w:r>
          </w:p>
        </w:tc>
      </w:tr>
      <w:tr w:rsidR="00545530" w14:paraId="71A25916" w14:textId="77777777" w:rsidTr="00545530">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64A203AB" w14:textId="77777777" w:rsidR="00545530" w:rsidRPr="004F6DF5" w:rsidRDefault="00545530" w:rsidP="00506E02">
            <w:pPr>
              <w:pStyle w:val="Tablebodytextnospaceafter"/>
            </w:pPr>
            <w:r>
              <w:t>Decision not made as soon as reasonably practicable</w:t>
            </w:r>
          </w:p>
        </w:tc>
        <w:tc>
          <w:tcPr>
            <w:tcW w:w="1491" w:type="dxa"/>
          </w:tcPr>
          <w:p w14:paraId="36739874" w14:textId="77777777" w:rsidR="00545530" w:rsidRDefault="00545530" w:rsidP="00506E02">
            <w:pPr>
              <w:pStyle w:val="Tablebodytextnospaceafter"/>
              <w:jc w:val="right"/>
            </w:pPr>
            <w:r>
              <w:t>7</w:t>
            </w:r>
          </w:p>
        </w:tc>
        <w:tc>
          <w:tcPr>
            <w:tcW w:w="1491" w:type="dxa"/>
          </w:tcPr>
          <w:p w14:paraId="0BAC721C" w14:textId="77777777" w:rsidR="00545530" w:rsidRDefault="00545530" w:rsidP="00506E02">
            <w:pPr>
              <w:pStyle w:val="Tablebodytextnospaceafter"/>
              <w:jc w:val="right"/>
            </w:pPr>
            <w:r>
              <w:t>5</w:t>
            </w:r>
          </w:p>
        </w:tc>
      </w:tr>
      <w:tr w:rsidR="00545530" w14:paraId="4ECFFF96" w14:textId="77777777" w:rsidTr="00545530">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7C4094AE" w14:textId="77777777" w:rsidR="00545530" w:rsidRPr="004F6DF5" w:rsidRDefault="00545530" w:rsidP="00506E02">
            <w:pPr>
              <w:pStyle w:val="Tablebodytextnospaceafter"/>
            </w:pPr>
            <w:r w:rsidRPr="00443D17">
              <w:t>Delay</w:t>
            </w:r>
            <w:r>
              <w:t xml:space="preserve"> in releasing information</w:t>
            </w:r>
          </w:p>
        </w:tc>
        <w:tc>
          <w:tcPr>
            <w:tcW w:w="1491" w:type="dxa"/>
          </w:tcPr>
          <w:p w14:paraId="5494C26F" w14:textId="77777777" w:rsidR="00545530" w:rsidRDefault="00545530" w:rsidP="00506E02">
            <w:pPr>
              <w:pStyle w:val="Tablebodytextnospaceafter"/>
              <w:jc w:val="right"/>
            </w:pPr>
            <w:r>
              <w:t>12</w:t>
            </w:r>
          </w:p>
        </w:tc>
        <w:tc>
          <w:tcPr>
            <w:tcW w:w="1491" w:type="dxa"/>
          </w:tcPr>
          <w:p w14:paraId="69F3F377" w14:textId="77777777" w:rsidR="00545530" w:rsidRDefault="00545530" w:rsidP="00506E02">
            <w:pPr>
              <w:pStyle w:val="Tablebodytextnospaceafter"/>
              <w:jc w:val="right"/>
            </w:pPr>
            <w:r>
              <w:t>4</w:t>
            </w:r>
          </w:p>
        </w:tc>
      </w:tr>
      <w:tr w:rsidR="00545530" w14:paraId="69284941" w14:textId="77777777" w:rsidTr="00545530">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1C8CF1CA" w14:textId="77777777" w:rsidR="00545530" w:rsidRDefault="00545530" w:rsidP="00506E02">
            <w:pPr>
              <w:pStyle w:val="Tablebodytextnospaceafter"/>
            </w:pPr>
            <w:r>
              <w:t>Refusal – personal information about individual</w:t>
            </w:r>
          </w:p>
        </w:tc>
        <w:tc>
          <w:tcPr>
            <w:tcW w:w="1491" w:type="dxa"/>
          </w:tcPr>
          <w:p w14:paraId="6624931E" w14:textId="77777777" w:rsidR="00545530" w:rsidRDefault="00545530" w:rsidP="00506E02">
            <w:pPr>
              <w:pStyle w:val="Tablebodytextnospaceafter"/>
              <w:jc w:val="right"/>
            </w:pPr>
            <w:r>
              <w:t>3</w:t>
            </w:r>
          </w:p>
        </w:tc>
        <w:tc>
          <w:tcPr>
            <w:tcW w:w="1491" w:type="dxa"/>
          </w:tcPr>
          <w:p w14:paraId="242CE3B4" w14:textId="77777777" w:rsidR="00545530" w:rsidRDefault="00545530" w:rsidP="00506E02">
            <w:pPr>
              <w:pStyle w:val="Tablebodytextnospaceafter"/>
              <w:jc w:val="right"/>
            </w:pPr>
            <w:r>
              <w:t>3</w:t>
            </w:r>
          </w:p>
        </w:tc>
      </w:tr>
      <w:tr w:rsidR="00545530" w14:paraId="46CBB612" w14:textId="77777777" w:rsidTr="00545530">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498F2CC9" w14:textId="77777777" w:rsidR="00545530" w:rsidRPr="004F6DF5" w:rsidRDefault="00545530" w:rsidP="00506E02">
            <w:pPr>
              <w:pStyle w:val="Tablebodytextnospaceafter"/>
            </w:pPr>
            <w:r w:rsidRPr="004F6DF5">
              <w:t>Other</w:t>
            </w:r>
          </w:p>
        </w:tc>
        <w:tc>
          <w:tcPr>
            <w:tcW w:w="1491" w:type="dxa"/>
          </w:tcPr>
          <w:p w14:paraId="14B6039F" w14:textId="77777777" w:rsidR="00545530" w:rsidRDefault="00545530" w:rsidP="00506E02">
            <w:pPr>
              <w:pStyle w:val="Tablebodytextnospaceafter"/>
              <w:jc w:val="right"/>
            </w:pPr>
            <w:r>
              <w:t>2</w:t>
            </w:r>
          </w:p>
        </w:tc>
        <w:tc>
          <w:tcPr>
            <w:tcW w:w="1491" w:type="dxa"/>
          </w:tcPr>
          <w:p w14:paraId="25B5B41E" w14:textId="77777777" w:rsidR="00545530" w:rsidRDefault="00545530" w:rsidP="00506E02">
            <w:pPr>
              <w:pStyle w:val="Tablebodytextnospaceafter"/>
              <w:jc w:val="right"/>
            </w:pPr>
            <w:r>
              <w:t>1</w:t>
            </w:r>
          </w:p>
        </w:tc>
      </w:tr>
      <w:tr w:rsidR="00545530" w14:paraId="45CE9029" w14:textId="77777777" w:rsidTr="00545530">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10149BD8" w14:textId="77777777" w:rsidR="00545530" w:rsidRDefault="00545530" w:rsidP="00506E02">
            <w:pPr>
              <w:pStyle w:val="Tablebodytextnospaceafter"/>
            </w:pPr>
            <w:r>
              <w:t>Neither confirm nor deny</w:t>
            </w:r>
          </w:p>
        </w:tc>
        <w:tc>
          <w:tcPr>
            <w:tcW w:w="1491" w:type="dxa"/>
          </w:tcPr>
          <w:p w14:paraId="01AB7601" w14:textId="77777777" w:rsidR="00545530" w:rsidRDefault="00545530" w:rsidP="00506E02">
            <w:pPr>
              <w:pStyle w:val="Tablebodytextnospaceafter"/>
              <w:jc w:val="right"/>
            </w:pPr>
            <w:r>
              <w:t>1</w:t>
            </w:r>
          </w:p>
        </w:tc>
        <w:tc>
          <w:tcPr>
            <w:tcW w:w="1491" w:type="dxa"/>
          </w:tcPr>
          <w:p w14:paraId="29DAB13F" w14:textId="77777777" w:rsidR="00545530" w:rsidRDefault="00545530" w:rsidP="00506E02">
            <w:pPr>
              <w:pStyle w:val="Tablebodytextnospaceafter"/>
              <w:jc w:val="right"/>
            </w:pPr>
            <w:r>
              <w:t>1</w:t>
            </w:r>
          </w:p>
        </w:tc>
      </w:tr>
      <w:tr w:rsidR="00545530" w14:paraId="58593988" w14:textId="77777777" w:rsidTr="00545530">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207D504F" w14:textId="77777777" w:rsidR="00545530" w:rsidRDefault="00545530" w:rsidP="00BE0EEF">
            <w:pPr>
              <w:pStyle w:val="Tablebodytextnospaceafter"/>
            </w:pPr>
            <w:r>
              <w:t>Refusal – statement of reasons</w:t>
            </w:r>
          </w:p>
        </w:tc>
        <w:tc>
          <w:tcPr>
            <w:tcW w:w="1491" w:type="dxa"/>
          </w:tcPr>
          <w:p w14:paraId="027EB142" w14:textId="77777777" w:rsidR="00545530" w:rsidRDefault="00545530" w:rsidP="00BE0EEF">
            <w:pPr>
              <w:pStyle w:val="Tablebodytextnospaceafter"/>
              <w:jc w:val="right"/>
            </w:pPr>
            <w:r>
              <w:t>1</w:t>
            </w:r>
          </w:p>
        </w:tc>
        <w:tc>
          <w:tcPr>
            <w:tcW w:w="1491" w:type="dxa"/>
          </w:tcPr>
          <w:p w14:paraId="5162DA30" w14:textId="77777777" w:rsidR="00545530" w:rsidRDefault="00545530" w:rsidP="00BE0EEF">
            <w:pPr>
              <w:pStyle w:val="Tablebodytextnospaceafter"/>
              <w:jc w:val="right"/>
            </w:pPr>
            <w:r>
              <w:t>1</w:t>
            </w:r>
          </w:p>
        </w:tc>
      </w:tr>
      <w:tr w:rsidR="00545530" w14:paraId="4656C434" w14:textId="77777777" w:rsidTr="00545530">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7200FBEE" w14:textId="77777777" w:rsidR="00545530" w:rsidRDefault="00545530" w:rsidP="00BE0EEF">
            <w:pPr>
              <w:pStyle w:val="Tablebodytextnospaceafter"/>
            </w:pPr>
            <w:r>
              <w:t>Condition</w:t>
            </w:r>
          </w:p>
        </w:tc>
        <w:tc>
          <w:tcPr>
            <w:tcW w:w="1491" w:type="dxa"/>
          </w:tcPr>
          <w:p w14:paraId="2ACDDE63" w14:textId="77777777" w:rsidR="00545530" w:rsidRDefault="00545530" w:rsidP="00BE0EEF">
            <w:pPr>
              <w:pStyle w:val="Tablebodytextnospaceafter"/>
              <w:jc w:val="right"/>
            </w:pPr>
            <w:r>
              <w:t>-</w:t>
            </w:r>
          </w:p>
        </w:tc>
        <w:tc>
          <w:tcPr>
            <w:tcW w:w="1491" w:type="dxa"/>
          </w:tcPr>
          <w:p w14:paraId="36D9386F" w14:textId="77777777" w:rsidR="00545530" w:rsidRDefault="00545530" w:rsidP="00BE0EEF">
            <w:pPr>
              <w:pStyle w:val="Tablebodytextnospaceafter"/>
              <w:jc w:val="right"/>
            </w:pPr>
            <w:r>
              <w:t>1</w:t>
            </w:r>
          </w:p>
        </w:tc>
      </w:tr>
      <w:tr w:rsidR="00545530" w14:paraId="03013965" w14:textId="77777777" w:rsidTr="00545530">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09B1DC7B" w14:textId="77777777" w:rsidR="00545530" w:rsidRDefault="00545530" w:rsidP="00506E02">
            <w:pPr>
              <w:pStyle w:val="Tablebodytextnospaceafter"/>
            </w:pPr>
            <w:r>
              <w:t>Refusal – personal information about body corporate</w:t>
            </w:r>
          </w:p>
        </w:tc>
        <w:tc>
          <w:tcPr>
            <w:tcW w:w="1491" w:type="dxa"/>
          </w:tcPr>
          <w:p w14:paraId="07640925" w14:textId="77777777" w:rsidR="00545530" w:rsidRDefault="00545530" w:rsidP="00506E02">
            <w:pPr>
              <w:pStyle w:val="Tablebodytextnospaceafter"/>
              <w:jc w:val="right"/>
            </w:pPr>
            <w:r>
              <w:t>1</w:t>
            </w:r>
          </w:p>
        </w:tc>
        <w:tc>
          <w:tcPr>
            <w:tcW w:w="1491" w:type="dxa"/>
          </w:tcPr>
          <w:p w14:paraId="23BF753C" w14:textId="77777777" w:rsidR="00545530" w:rsidRDefault="00545530" w:rsidP="00506E02">
            <w:pPr>
              <w:pStyle w:val="Tablebodytextnospaceafter"/>
              <w:jc w:val="right"/>
            </w:pPr>
            <w:r>
              <w:t>-</w:t>
            </w:r>
          </w:p>
        </w:tc>
      </w:tr>
      <w:tr w:rsidR="00545530" w14:paraId="348D56B9" w14:textId="6461E986" w:rsidTr="00545530">
        <w:trPr>
          <w:cnfStyle w:val="000000010000" w:firstRow="0" w:lastRow="0" w:firstColumn="0" w:lastColumn="0" w:oddVBand="0" w:evenVBand="0" w:oddHBand="0" w:evenHBand="1" w:firstRowFirstColumn="0" w:firstRowLastColumn="0" w:lastRowFirstColumn="0" w:lastRowLastColumn="0"/>
          <w:trHeight w:val="295"/>
        </w:trPr>
        <w:tc>
          <w:tcPr>
            <w:tcW w:w="6266" w:type="dxa"/>
            <w:shd w:val="clear" w:color="auto" w:fill="BFBFBF"/>
          </w:tcPr>
          <w:p w14:paraId="1B4F8973" w14:textId="77777777" w:rsidR="00545530" w:rsidRPr="00540CE1" w:rsidRDefault="00545530" w:rsidP="00BE0EEF">
            <w:pPr>
              <w:pStyle w:val="Tablebodytextnospaceafter"/>
              <w:rPr>
                <w:rStyle w:val="Emphasis"/>
              </w:rPr>
            </w:pPr>
            <w:r w:rsidRPr="00540CE1">
              <w:rPr>
                <w:rStyle w:val="Emphasis"/>
              </w:rPr>
              <w:t>Total</w:t>
            </w:r>
          </w:p>
        </w:tc>
        <w:tc>
          <w:tcPr>
            <w:tcW w:w="1491" w:type="dxa"/>
            <w:shd w:val="clear" w:color="auto" w:fill="BFBFBF"/>
          </w:tcPr>
          <w:p w14:paraId="7A8387C4" w14:textId="58F76FE4" w:rsidR="00545530" w:rsidRDefault="00545530" w:rsidP="00BE0EEF">
            <w:pPr>
              <w:pStyle w:val="Tablebodytextnospaceafter"/>
              <w:jc w:val="right"/>
              <w:rPr>
                <w:rStyle w:val="Emphasis"/>
              </w:rPr>
            </w:pPr>
            <w:r>
              <w:rPr>
                <w:rStyle w:val="Emphasis"/>
              </w:rPr>
              <w:t>324</w:t>
            </w:r>
          </w:p>
        </w:tc>
        <w:tc>
          <w:tcPr>
            <w:tcW w:w="1491" w:type="dxa"/>
            <w:shd w:val="clear" w:color="auto" w:fill="BFBFBF"/>
          </w:tcPr>
          <w:p w14:paraId="1B48AFB2" w14:textId="0802672E" w:rsidR="00545530" w:rsidRDefault="00134AF8" w:rsidP="00134AF8">
            <w:pPr>
              <w:pStyle w:val="Tablebodytextnospaceafter"/>
              <w:jc w:val="right"/>
              <w:rPr>
                <w:rStyle w:val="Emphasis"/>
              </w:rPr>
            </w:pPr>
            <w:r>
              <w:rPr>
                <w:rStyle w:val="Emphasis"/>
              </w:rPr>
              <w:t>361</w:t>
            </w:r>
          </w:p>
        </w:tc>
      </w:tr>
    </w:tbl>
    <w:p w14:paraId="43767225" w14:textId="77777777" w:rsidR="00DF1795" w:rsidRDefault="00DF1795" w:rsidP="00DF1795"/>
    <w:tbl>
      <w:tblPr>
        <w:tblStyle w:val="TableGridAnnualReport"/>
        <w:tblW w:w="9223" w:type="dxa"/>
        <w:tblInd w:w="20" w:type="dxa"/>
        <w:tblLayout w:type="fixed"/>
        <w:tblLook w:val="0420" w:firstRow="1" w:lastRow="0" w:firstColumn="0" w:lastColumn="0" w:noHBand="0" w:noVBand="1"/>
        <w:tblCaption w:val="LGOIMA complaints received from"/>
      </w:tblPr>
      <w:tblGrid>
        <w:gridCol w:w="6249"/>
        <w:gridCol w:w="1487"/>
        <w:gridCol w:w="1487"/>
      </w:tblGrid>
      <w:tr w:rsidR="00545530" w14:paraId="63C5ED42" w14:textId="322530AD" w:rsidTr="00545530">
        <w:trPr>
          <w:cnfStyle w:val="100000000000" w:firstRow="1" w:lastRow="0" w:firstColumn="0" w:lastColumn="0" w:oddVBand="0" w:evenVBand="0" w:oddHBand="0" w:evenHBand="0" w:firstRowFirstColumn="0" w:firstRowLastColumn="0" w:lastRowFirstColumn="0" w:lastRowLastColumn="0"/>
          <w:trHeight w:val="286"/>
        </w:trPr>
        <w:tc>
          <w:tcPr>
            <w:tcW w:w="6249" w:type="dxa"/>
          </w:tcPr>
          <w:p w14:paraId="3205CB4F" w14:textId="77777777" w:rsidR="00545530" w:rsidRPr="00BE4BB3" w:rsidRDefault="00545530" w:rsidP="00F15F11">
            <w:pPr>
              <w:pStyle w:val="Tableheadingrow1"/>
            </w:pPr>
            <w:r>
              <w:t>20. LGOIMA complaints received from</w:t>
            </w:r>
          </w:p>
        </w:tc>
        <w:tc>
          <w:tcPr>
            <w:tcW w:w="1487" w:type="dxa"/>
          </w:tcPr>
          <w:p w14:paraId="1CAA8972" w14:textId="2F946719" w:rsidR="00545530" w:rsidRDefault="00545530" w:rsidP="00506E02">
            <w:pPr>
              <w:pStyle w:val="Tableheadingrow1"/>
              <w:jc w:val="right"/>
            </w:pPr>
            <w:r>
              <w:t>2020/21</w:t>
            </w:r>
          </w:p>
        </w:tc>
        <w:tc>
          <w:tcPr>
            <w:tcW w:w="1487" w:type="dxa"/>
          </w:tcPr>
          <w:p w14:paraId="57C9277A" w14:textId="665A6E68" w:rsidR="00545530" w:rsidRDefault="00545530" w:rsidP="00506E02">
            <w:pPr>
              <w:pStyle w:val="Tableheadingrow1"/>
              <w:jc w:val="right"/>
            </w:pPr>
            <w:r>
              <w:t>2021/22</w:t>
            </w:r>
          </w:p>
        </w:tc>
      </w:tr>
      <w:tr w:rsidR="00545530" w14:paraId="61229963" w14:textId="5AFC49DC" w:rsidTr="00545530">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B2BE9EC" w14:textId="77777777" w:rsidR="00545530" w:rsidRPr="00BE4BB3" w:rsidRDefault="00545530" w:rsidP="00506E02">
            <w:pPr>
              <w:pStyle w:val="Tablebodytextnospaceafter"/>
            </w:pPr>
            <w:r>
              <w:t>General public – i</w:t>
            </w:r>
            <w:r w:rsidRPr="00BE4BB3">
              <w:t>ndividuals</w:t>
            </w:r>
          </w:p>
        </w:tc>
        <w:tc>
          <w:tcPr>
            <w:tcW w:w="1487" w:type="dxa"/>
          </w:tcPr>
          <w:p w14:paraId="050823F9" w14:textId="1E539264" w:rsidR="00545530" w:rsidRDefault="00545530" w:rsidP="00506E02">
            <w:pPr>
              <w:pStyle w:val="Tablebodytextnospaceafter"/>
              <w:jc w:val="right"/>
            </w:pPr>
            <w:r>
              <w:t>253</w:t>
            </w:r>
          </w:p>
        </w:tc>
        <w:tc>
          <w:tcPr>
            <w:tcW w:w="1487" w:type="dxa"/>
          </w:tcPr>
          <w:p w14:paraId="1BAA7542" w14:textId="58EACF05" w:rsidR="00545530" w:rsidRDefault="00134AF8" w:rsidP="00134AF8">
            <w:pPr>
              <w:pStyle w:val="Tablebodytextnospaceafter"/>
              <w:jc w:val="right"/>
            </w:pPr>
            <w:r>
              <w:t>289</w:t>
            </w:r>
          </w:p>
        </w:tc>
      </w:tr>
      <w:tr w:rsidR="00545530" w14:paraId="61F08AF1" w14:textId="756133E0" w:rsidTr="00545530">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07634D6D" w14:textId="77777777" w:rsidR="00545530" w:rsidRPr="00BE4BB3" w:rsidRDefault="00545530" w:rsidP="00506E02">
            <w:pPr>
              <w:pStyle w:val="Tablebodytextnospaceafter"/>
            </w:pPr>
            <w:r w:rsidRPr="00BE4BB3">
              <w:t>Media</w:t>
            </w:r>
          </w:p>
        </w:tc>
        <w:tc>
          <w:tcPr>
            <w:tcW w:w="1487" w:type="dxa"/>
          </w:tcPr>
          <w:p w14:paraId="7A251EB6" w14:textId="57F160EC" w:rsidR="00545530" w:rsidRDefault="00545530" w:rsidP="00506E02">
            <w:pPr>
              <w:pStyle w:val="Tablebodytextnospaceafter"/>
              <w:jc w:val="right"/>
            </w:pPr>
            <w:r>
              <w:t>34</w:t>
            </w:r>
          </w:p>
        </w:tc>
        <w:tc>
          <w:tcPr>
            <w:tcW w:w="1487" w:type="dxa"/>
          </w:tcPr>
          <w:p w14:paraId="2D0FFC7B" w14:textId="0C133EA7" w:rsidR="00545530" w:rsidRDefault="002F1812" w:rsidP="00506E02">
            <w:pPr>
              <w:pStyle w:val="Tablebodytextnospaceafter"/>
              <w:jc w:val="right"/>
            </w:pPr>
            <w:r>
              <w:t>44</w:t>
            </w:r>
          </w:p>
        </w:tc>
      </w:tr>
      <w:tr w:rsidR="00545530" w14:paraId="345B1276" w14:textId="5955C7EF" w:rsidTr="00545530">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640F1C4F" w14:textId="77777777" w:rsidR="00545530" w:rsidRPr="00BE4BB3" w:rsidRDefault="00545530" w:rsidP="00506E02">
            <w:pPr>
              <w:pStyle w:val="Tablebodytextnospaceafter"/>
            </w:pPr>
            <w:r w:rsidRPr="00BE4BB3">
              <w:t>Companies, associations and incorporated societies</w:t>
            </w:r>
          </w:p>
        </w:tc>
        <w:tc>
          <w:tcPr>
            <w:tcW w:w="1487" w:type="dxa"/>
          </w:tcPr>
          <w:p w14:paraId="2063DA67" w14:textId="5A10386F" w:rsidR="00545530" w:rsidRDefault="00545530" w:rsidP="00506E02">
            <w:pPr>
              <w:pStyle w:val="Tablebodytextnospaceafter"/>
              <w:jc w:val="right"/>
            </w:pPr>
            <w:r>
              <w:t>29</w:t>
            </w:r>
          </w:p>
        </w:tc>
        <w:tc>
          <w:tcPr>
            <w:tcW w:w="1487" w:type="dxa"/>
          </w:tcPr>
          <w:p w14:paraId="4AE40014" w14:textId="1784A3BC" w:rsidR="00545530" w:rsidRDefault="002F1812" w:rsidP="00506E02">
            <w:pPr>
              <w:pStyle w:val="Tablebodytextnospaceafter"/>
              <w:jc w:val="right"/>
            </w:pPr>
            <w:r>
              <w:t>21</w:t>
            </w:r>
          </w:p>
        </w:tc>
      </w:tr>
      <w:tr w:rsidR="00545530" w14:paraId="5D66769C" w14:textId="27E3DA75" w:rsidTr="00545530">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24E014BB" w14:textId="77777777" w:rsidR="00545530" w:rsidRDefault="00545530" w:rsidP="00506E02">
            <w:pPr>
              <w:pStyle w:val="Tablebodytextnospaceafter"/>
            </w:pPr>
            <w:r>
              <w:t>Special interest groups</w:t>
            </w:r>
          </w:p>
        </w:tc>
        <w:tc>
          <w:tcPr>
            <w:tcW w:w="1487" w:type="dxa"/>
          </w:tcPr>
          <w:p w14:paraId="6F3B964F" w14:textId="2E47E0D6" w:rsidR="00545530" w:rsidRDefault="00545530" w:rsidP="00506E02">
            <w:pPr>
              <w:pStyle w:val="Tablebodytextnospaceafter"/>
              <w:jc w:val="right"/>
            </w:pPr>
            <w:r>
              <w:t>6</w:t>
            </w:r>
          </w:p>
        </w:tc>
        <w:tc>
          <w:tcPr>
            <w:tcW w:w="1487" w:type="dxa"/>
          </w:tcPr>
          <w:p w14:paraId="6B407026" w14:textId="0BE0D443" w:rsidR="00545530" w:rsidRDefault="002F1812" w:rsidP="00506E02">
            <w:pPr>
              <w:pStyle w:val="Tablebodytextnospaceafter"/>
              <w:jc w:val="right"/>
            </w:pPr>
            <w:r>
              <w:t>3</w:t>
            </w:r>
          </w:p>
        </w:tc>
      </w:tr>
      <w:tr w:rsidR="00545530" w14:paraId="5F4DFA13" w14:textId="221B641B" w:rsidTr="00545530">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2C787CCD" w14:textId="77777777" w:rsidR="00545530" w:rsidRDefault="00545530" w:rsidP="00506E02">
            <w:pPr>
              <w:pStyle w:val="Tablebodytextnospaceafter"/>
            </w:pPr>
            <w:r>
              <w:t>Departments, government organisations and local authorities</w:t>
            </w:r>
          </w:p>
        </w:tc>
        <w:tc>
          <w:tcPr>
            <w:tcW w:w="1487" w:type="dxa"/>
          </w:tcPr>
          <w:p w14:paraId="2AF696ED" w14:textId="09AE72FF" w:rsidR="00545530" w:rsidRDefault="00545530" w:rsidP="00506E02">
            <w:pPr>
              <w:pStyle w:val="Tablebodytextnospaceafter"/>
              <w:jc w:val="right"/>
            </w:pPr>
            <w:r>
              <w:t>2</w:t>
            </w:r>
          </w:p>
        </w:tc>
        <w:tc>
          <w:tcPr>
            <w:tcW w:w="1487" w:type="dxa"/>
          </w:tcPr>
          <w:p w14:paraId="0FDC34DB" w14:textId="0D4CD08D" w:rsidR="00545530" w:rsidRDefault="002F1812" w:rsidP="00506E02">
            <w:pPr>
              <w:pStyle w:val="Tablebodytextnospaceafter"/>
              <w:jc w:val="right"/>
            </w:pPr>
            <w:r>
              <w:t>2</w:t>
            </w:r>
          </w:p>
        </w:tc>
      </w:tr>
      <w:tr w:rsidR="002F1812" w14:paraId="47EC8899" w14:textId="77777777" w:rsidTr="00545530">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2E15A5B7" w14:textId="37D1FC51" w:rsidR="002F1812" w:rsidRDefault="002F1812" w:rsidP="00506E02">
            <w:pPr>
              <w:pStyle w:val="Tablebodytextnospaceafter"/>
            </w:pPr>
            <w:r>
              <w:t>Members of Parliament</w:t>
            </w:r>
          </w:p>
        </w:tc>
        <w:tc>
          <w:tcPr>
            <w:tcW w:w="1487" w:type="dxa"/>
          </w:tcPr>
          <w:p w14:paraId="0F8332FA" w14:textId="2D8213FE" w:rsidR="002F1812" w:rsidRDefault="002F1812" w:rsidP="00506E02">
            <w:pPr>
              <w:pStyle w:val="Tablebodytextnospaceafter"/>
              <w:jc w:val="right"/>
            </w:pPr>
            <w:r>
              <w:t>-</w:t>
            </w:r>
          </w:p>
        </w:tc>
        <w:tc>
          <w:tcPr>
            <w:tcW w:w="1487" w:type="dxa"/>
          </w:tcPr>
          <w:p w14:paraId="37475DF6" w14:textId="55BAA1B7" w:rsidR="002F1812" w:rsidRDefault="002F1812" w:rsidP="00506E02">
            <w:pPr>
              <w:pStyle w:val="Tablebodytextnospaceafter"/>
              <w:jc w:val="right"/>
            </w:pPr>
            <w:r>
              <w:t>2</w:t>
            </w:r>
          </w:p>
        </w:tc>
      </w:tr>
      <w:tr w:rsidR="00545530" w14:paraId="50530128" w14:textId="0DE46F42" w:rsidTr="00545530">
        <w:trPr>
          <w:cnfStyle w:val="000000100000" w:firstRow="0" w:lastRow="0" w:firstColumn="0" w:lastColumn="0" w:oddVBand="0" w:evenVBand="0" w:oddHBand="1" w:evenHBand="0" w:firstRowFirstColumn="0" w:firstRowLastColumn="0" w:lastRowFirstColumn="0" w:lastRowLastColumn="0"/>
          <w:trHeight w:val="305"/>
        </w:trPr>
        <w:tc>
          <w:tcPr>
            <w:tcW w:w="6249" w:type="dxa"/>
            <w:shd w:val="clear" w:color="auto" w:fill="BFBFBF"/>
          </w:tcPr>
          <w:p w14:paraId="30339B31" w14:textId="77777777" w:rsidR="00545530" w:rsidRPr="00FF1C66" w:rsidRDefault="00545530" w:rsidP="00506E02">
            <w:pPr>
              <w:pStyle w:val="Tablebodytextnospaceafter"/>
              <w:rPr>
                <w:rStyle w:val="Emphasis"/>
              </w:rPr>
            </w:pPr>
            <w:r w:rsidRPr="00FF1C66">
              <w:rPr>
                <w:rStyle w:val="Emphasis"/>
              </w:rPr>
              <w:t>Total</w:t>
            </w:r>
          </w:p>
        </w:tc>
        <w:tc>
          <w:tcPr>
            <w:tcW w:w="1487" w:type="dxa"/>
            <w:shd w:val="clear" w:color="auto" w:fill="BFBFBF"/>
          </w:tcPr>
          <w:p w14:paraId="3207BD80" w14:textId="05BB6617" w:rsidR="00545530" w:rsidRDefault="00545530" w:rsidP="00506E02">
            <w:pPr>
              <w:pStyle w:val="Tablebodytextnospaceafter"/>
              <w:jc w:val="right"/>
              <w:rPr>
                <w:rStyle w:val="Emphasis"/>
              </w:rPr>
            </w:pPr>
            <w:r>
              <w:rPr>
                <w:rStyle w:val="Emphasis"/>
              </w:rPr>
              <w:t>324</w:t>
            </w:r>
          </w:p>
        </w:tc>
        <w:tc>
          <w:tcPr>
            <w:tcW w:w="1487" w:type="dxa"/>
            <w:shd w:val="clear" w:color="auto" w:fill="BFBFBF"/>
          </w:tcPr>
          <w:p w14:paraId="0F8CE536" w14:textId="2228CA1A" w:rsidR="00545530" w:rsidRDefault="00134AF8" w:rsidP="00134AF8">
            <w:pPr>
              <w:pStyle w:val="Tablebodytextnospaceafter"/>
              <w:jc w:val="right"/>
              <w:rPr>
                <w:rStyle w:val="Emphasis"/>
              </w:rPr>
            </w:pPr>
            <w:r>
              <w:rPr>
                <w:rStyle w:val="Emphasis"/>
              </w:rPr>
              <w:t>361</w:t>
            </w:r>
          </w:p>
        </w:tc>
      </w:tr>
    </w:tbl>
    <w:p w14:paraId="53D592BB" w14:textId="77777777" w:rsidR="00DF1795" w:rsidRDefault="00DF1795" w:rsidP="00DF1795">
      <w:pPr>
        <w:pStyle w:val="BodyText"/>
      </w:pPr>
    </w:p>
    <w:tbl>
      <w:tblPr>
        <w:tblStyle w:val="TableGridAnnualReport"/>
        <w:tblW w:w="9248" w:type="dxa"/>
        <w:tblInd w:w="30" w:type="dxa"/>
        <w:tblLayout w:type="fixed"/>
        <w:tblLook w:val="0420" w:firstRow="1" w:lastRow="0" w:firstColumn="0" w:lastColumn="0" w:noHBand="0" w:noVBand="1"/>
        <w:tblCaption w:val="LGOIMA complaints received against (and  greater than or equal to 15 complaints)"/>
      </w:tblPr>
      <w:tblGrid>
        <w:gridCol w:w="6339"/>
        <w:gridCol w:w="1408"/>
        <w:gridCol w:w="1501"/>
      </w:tblGrid>
      <w:tr w:rsidR="002F1812" w14:paraId="46540E63" w14:textId="572FA4AE" w:rsidTr="002F1812">
        <w:trPr>
          <w:cnfStyle w:val="100000000000" w:firstRow="1" w:lastRow="0" w:firstColumn="0" w:lastColumn="0" w:oddVBand="0" w:evenVBand="0" w:oddHBand="0" w:evenHBand="0" w:firstRowFirstColumn="0" w:firstRowLastColumn="0" w:lastRowFirstColumn="0" w:lastRowLastColumn="0"/>
          <w:trHeight w:val="326"/>
        </w:trPr>
        <w:tc>
          <w:tcPr>
            <w:tcW w:w="6339" w:type="dxa"/>
          </w:tcPr>
          <w:p w14:paraId="436AF05E" w14:textId="2DDAA556" w:rsidR="002F1812" w:rsidRPr="00E02014" w:rsidRDefault="002F1812" w:rsidP="00F15F11">
            <w:pPr>
              <w:pStyle w:val="Tableheadingrow1"/>
            </w:pPr>
            <w:r>
              <w:t>21. LGOIMA</w:t>
            </w:r>
            <w:r w:rsidRPr="00E02014">
              <w:t xml:space="preserve"> complaints received against</w:t>
            </w:r>
            <w:r>
              <w:t xml:space="preserve"> (and  greater than or equal to 15 complaints)</w:t>
            </w:r>
          </w:p>
        </w:tc>
        <w:tc>
          <w:tcPr>
            <w:tcW w:w="1408" w:type="dxa"/>
          </w:tcPr>
          <w:p w14:paraId="284174B9" w14:textId="2C730695" w:rsidR="002F1812" w:rsidRDefault="002F1812" w:rsidP="00506E02">
            <w:pPr>
              <w:pStyle w:val="Tableheadingrow1"/>
              <w:jc w:val="right"/>
            </w:pPr>
            <w:r>
              <w:t>2020/21</w:t>
            </w:r>
          </w:p>
        </w:tc>
        <w:tc>
          <w:tcPr>
            <w:tcW w:w="1501" w:type="dxa"/>
          </w:tcPr>
          <w:p w14:paraId="59CD7FC6" w14:textId="32AEA371" w:rsidR="002F1812" w:rsidRDefault="002F1812" w:rsidP="00506E02">
            <w:pPr>
              <w:pStyle w:val="Tableheadingrow1"/>
              <w:jc w:val="right"/>
            </w:pPr>
            <w:r>
              <w:t>2021/22</w:t>
            </w:r>
          </w:p>
        </w:tc>
      </w:tr>
      <w:tr w:rsidR="002F1812" w14:paraId="4CDDBD40" w14:textId="3BABC398" w:rsidTr="002F1812">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21B8BBB1" w14:textId="21DBACCF" w:rsidR="002F1812" w:rsidRPr="00BE4BB3" w:rsidRDefault="002F1812" w:rsidP="00506E02">
            <w:pPr>
              <w:pStyle w:val="Tablebodytextnospaceafter"/>
            </w:pPr>
            <w:r w:rsidRPr="00BE4BB3">
              <w:t xml:space="preserve">District </w:t>
            </w:r>
            <w:r w:rsidR="00DC1177">
              <w:t>c</w:t>
            </w:r>
            <w:r w:rsidRPr="00BE4BB3">
              <w:t>ouncils</w:t>
            </w:r>
          </w:p>
        </w:tc>
        <w:tc>
          <w:tcPr>
            <w:tcW w:w="1408" w:type="dxa"/>
          </w:tcPr>
          <w:p w14:paraId="76FCAC2B" w14:textId="62C0D3CB" w:rsidR="002F1812" w:rsidRDefault="002F1812" w:rsidP="00C74026">
            <w:pPr>
              <w:pStyle w:val="Tablebodytextnospaceafter"/>
              <w:jc w:val="right"/>
            </w:pPr>
            <w:r>
              <w:t>110</w:t>
            </w:r>
          </w:p>
        </w:tc>
        <w:tc>
          <w:tcPr>
            <w:tcW w:w="1501" w:type="dxa"/>
          </w:tcPr>
          <w:p w14:paraId="477B70F1" w14:textId="7786003F" w:rsidR="002F1812" w:rsidRDefault="00AB3A99" w:rsidP="00C74026">
            <w:pPr>
              <w:pStyle w:val="Tablebodytextnospaceafter"/>
              <w:jc w:val="right"/>
            </w:pPr>
            <w:r>
              <w:t>140</w:t>
            </w:r>
          </w:p>
        </w:tc>
      </w:tr>
      <w:tr w:rsidR="002F1812" w14:paraId="72E1A88E" w14:textId="65A89568" w:rsidTr="002F1812">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71B21B0F" w14:textId="03813CFF" w:rsidR="002F1812" w:rsidRPr="00BE4BB3" w:rsidRDefault="002F1812" w:rsidP="00DC1177">
            <w:pPr>
              <w:pStyle w:val="Tablebodytextnospaceafter"/>
            </w:pPr>
            <w:r w:rsidRPr="00BE4BB3">
              <w:t xml:space="preserve">City </w:t>
            </w:r>
            <w:r w:rsidR="00DC1177">
              <w:t>c</w:t>
            </w:r>
            <w:r w:rsidRPr="00BE4BB3">
              <w:t>ouncils</w:t>
            </w:r>
            <w:r>
              <w:t xml:space="preserve"> </w:t>
            </w:r>
          </w:p>
        </w:tc>
        <w:tc>
          <w:tcPr>
            <w:tcW w:w="1408" w:type="dxa"/>
          </w:tcPr>
          <w:p w14:paraId="1EC090A5" w14:textId="32F7E3C5" w:rsidR="002F1812" w:rsidRDefault="002F1812" w:rsidP="00506E02">
            <w:pPr>
              <w:pStyle w:val="Tablebodytextnospaceafter"/>
              <w:jc w:val="right"/>
            </w:pPr>
            <w:r>
              <w:t>155</w:t>
            </w:r>
          </w:p>
        </w:tc>
        <w:tc>
          <w:tcPr>
            <w:tcW w:w="1501" w:type="dxa"/>
          </w:tcPr>
          <w:p w14:paraId="0F78980B" w14:textId="617DAB45" w:rsidR="002F1812" w:rsidRDefault="00134AF8" w:rsidP="00134AF8">
            <w:pPr>
              <w:pStyle w:val="Tablebodytextnospaceafter"/>
              <w:jc w:val="right"/>
            </w:pPr>
            <w:r>
              <w:t>172</w:t>
            </w:r>
          </w:p>
        </w:tc>
      </w:tr>
      <w:tr w:rsidR="002F1812" w:rsidRPr="0023249C" w14:paraId="0D2DC630" w14:textId="206D88A2" w:rsidTr="002F1812">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060067FF" w14:textId="1EA0BB56" w:rsidR="002F1812" w:rsidRPr="0023249C" w:rsidRDefault="002F1812" w:rsidP="0023249C">
            <w:pPr>
              <w:pStyle w:val="Tablebodytextnospaceafter"/>
              <w:rPr>
                <w:rStyle w:val="Italics"/>
              </w:rPr>
            </w:pPr>
            <w:r>
              <w:rPr>
                <w:rStyle w:val="Italics"/>
              </w:rPr>
              <w:t xml:space="preserve">    Auckland</w:t>
            </w:r>
            <w:r w:rsidRPr="00227F72">
              <w:rPr>
                <w:rStyle w:val="Italics"/>
              </w:rPr>
              <w:t xml:space="preserve"> Council </w:t>
            </w:r>
          </w:p>
        </w:tc>
        <w:tc>
          <w:tcPr>
            <w:tcW w:w="1408" w:type="dxa"/>
          </w:tcPr>
          <w:p w14:paraId="6529BC68" w14:textId="6557A7FB" w:rsidR="002F1812" w:rsidRPr="0023249C" w:rsidRDefault="002F1812" w:rsidP="0023249C">
            <w:pPr>
              <w:pStyle w:val="Tablebodytextnospaceafter"/>
              <w:rPr>
                <w:rStyle w:val="Italics"/>
              </w:rPr>
            </w:pPr>
            <w:r>
              <w:rPr>
                <w:rStyle w:val="Italics"/>
              </w:rPr>
              <w:t>38</w:t>
            </w:r>
          </w:p>
        </w:tc>
        <w:tc>
          <w:tcPr>
            <w:tcW w:w="1501" w:type="dxa"/>
          </w:tcPr>
          <w:p w14:paraId="251F6FE4" w14:textId="2E2C65F3" w:rsidR="002F1812" w:rsidRDefault="00AB3A99" w:rsidP="0023249C">
            <w:pPr>
              <w:pStyle w:val="Tablebodytextnospaceafter"/>
              <w:rPr>
                <w:rStyle w:val="Italics"/>
              </w:rPr>
            </w:pPr>
            <w:r>
              <w:rPr>
                <w:rStyle w:val="Italics"/>
              </w:rPr>
              <w:t>63</w:t>
            </w:r>
          </w:p>
        </w:tc>
      </w:tr>
      <w:tr w:rsidR="002F1812" w14:paraId="6491DF17" w14:textId="42144AC8" w:rsidTr="002F1812">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560C3629" w14:textId="77777777" w:rsidR="002F1812" w:rsidRPr="00227F72" w:rsidRDefault="002F1812" w:rsidP="0023249C">
            <w:pPr>
              <w:pStyle w:val="Tablebodytextnospaceafter"/>
              <w:rPr>
                <w:rStyle w:val="Italics"/>
              </w:rPr>
            </w:pPr>
            <w:r>
              <w:rPr>
                <w:rStyle w:val="Italics"/>
              </w:rPr>
              <w:t xml:space="preserve">    </w:t>
            </w:r>
            <w:r w:rsidRPr="00227F72">
              <w:rPr>
                <w:rStyle w:val="Italics"/>
              </w:rPr>
              <w:t xml:space="preserve">Christchurch City Council </w:t>
            </w:r>
          </w:p>
        </w:tc>
        <w:tc>
          <w:tcPr>
            <w:tcW w:w="1408" w:type="dxa"/>
          </w:tcPr>
          <w:p w14:paraId="46759742" w14:textId="37119365" w:rsidR="002F1812" w:rsidRDefault="002F1812" w:rsidP="0023249C">
            <w:pPr>
              <w:pStyle w:val="Tablebodytextnospaceafter"/>
              <w:rPr>
                <w:rStyle w:val="Italics"/>
              </w:rPr>
            </w:pPr>
            <w:r>
              <w:rPr>
                <w:rStyle w:val="Italics"/>
              </w:rPr>
              <w:t>18</w:t>
            </w:r>
          </w:p>
        </w:tc>
        <w:tc>
          <w:tcPr>
            <w:tcW w:w="1501" w:type="dxa"/>
          </w:tcPr>
          <w:p w14:paraId="1F85A30A" w14:textId="64EA92F3" w:rsidR="002F1812" w:rsidRDefault="00AB3A99" w:rsidP="0023249C">
            <w:pPr>
              <w:pStyle w:val="Tablebodytextnospaceafter"/>
              <w:rPr>
                <w:rStyle w:val="Italics"/>
              </w:rPr>
            </w:pPr>
            <w:r>
              <w:rPr>
                <w:rStyle w:val="Italics"/>
              </w:rPr>
              <w:t>33</w:t>
            </w:r>
          </w:p>
        </w:tc>
      </w:tr>
      <w:tr w:rsidR="002F1812" w14:paraId="28B5CB6E" w14:textId="2104FAD7" w:rsidTr="002F1812">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4B28509E" w14:textId="77777777" w:rsidR="002F1812" w:rsidRPr="00227F72" w:rsidRDefault="002F1812" w:rsidP="0023249C">
            <w:pPr>
              <w:pStyle w:val="Tablebodytextnospaceafter"/>
              <w:rPr>
                <w:rStyle w:val="Italics"/>
              </w:rPr>
            </w:pPr>
            <w:r>
              <w:rPr>
                <w:rStyle w:val="Italics"/>
              </w:rPr>
              <w:t xml:space="preserve">    </w:t>
            </w:r>
            <w:r w:rsidRPr="00227F72">
              <w:rPr>
                <w:rStyle w:val="Italics"/>
              </w:rPr>
              <w:t xml:space="preserve">Wellington City Council </w:t>
            </w:r>
          </w:p>
        </w:tc>
        <w:tc>
          <w:tcPr>
            <w:tcW w:w="1408" w:type="dxa"/>
          </w:tcPr>
          <w:p w14:paraId="1D0C49F5" w14:textId="70E6743F" w:rsidR="002F1812" w:rsidRDefault="002F1812" w:rsidP="0023249C">
            <w:pPr>
              <w:pStyle w:val="Tablebodytextnospaceafter"/>
              <w:rPr>
                <w:rStyle w:val="Italics"/>
              </w:rPr>
            </w:pPr>
            <w:r>
              <w:rPr>
                <w:rStyle w:val="Italics"/>
              </w:rPr>
              <w:t>29</w:t>
            </w:r>
          </w:p>
        </w:tc>
        <w:tc>
          <w:tcPr>
            <w:tcW w:w="1501" w:type="dxa"/>
          </w:tcPr>
          <w:p w14:paraId="5717BE68" w14:textId="5CA71F08" w:rsidR="002F1812" w:rsidRDefault="00134AF8" w:rsidP="00134AF8">
            <w:pPr>
              <w:pStyle w:val="Tablebodytextnospaceafter"/>
              <w:rPr>
                <w:rStyle w:val="Italics"/>
              </w:rPr>
            </w:pPr>
            <w:r>
              <w:rPr>
                <w:rStyle w:val="Italics"/>
              </w:rPr>
              <w:t>27</w:t>
            </w:r>
          </w:p>
        </w:tc>
      </w:tr>
      <w:tr w:rsidR="002F1812" w14:paraId="3671A49B" w14:textId="44F06D61" w:rsidTr="002F1812">
        <w:trPr>
          <w:cnfStyle w:val="000000010000" w:firstRow="0" w:lastRow="0" w:firstColumn="0" w:lastColumn="0" w:oddVBand="0" w:evenVBand="0" w:oddHBand="0" w:evenHBand="1" w:firstRowFirstColumn="0" w:firstRowLastColumn="0" w:lastRowFirstColumn="0" w:lastRowLastColumn="0"/>
          <w:trHeight w:val="283"/>
        </w:trPr>
        <w:tc>
          <w:tcPr>
            <w:tcW w:w="6339" w:type="dxa"/>
            <w:tcBorders>
              <w:top w:val="single" w:sz="4" w:space="0" w:color="FFFFFF" w:themeColor="background1"/>
            </w:tcBorders>
          </w:tcPr>
          <w:p w14:paraId="1A7DD108" w14:textId="77777777" w:rsidR="002F1812" w:rsidRPr="00BE4BB3" w:rsidRDefault="002F1812" w:rsidP="0023249C">
            <w:pPr>
              <w:pStyle w:val="Tablebodytextnospaceafter"/>
            </w:pPr>
            <w:r w:rsidRPr="00BE4BB3">
              <w:t xml:space="preserve">Regional </w:t>
            </w:r>
            <w:r>
              <w:t>c</w:t>
            </w:r>
            <w:r w:rsidRPr="00BE4BB3">
              <w:t xml:space="preserve">ouncils </w:t>
            </w:r>
          </w:p>
        </w:tc>
        <w:tc>
          <w:tcPr>
            <w:tcW w:w="1408" w:type="dxa"/>
          </w:tcPr>
          <w:p w14:paraId="34B4C7C0" w14:textId="43924AD1" w:rsidR="002F1812" w:rsidRDefault="002F1812" w:rsidP="0023249C">
            <w:pPr>
              <w:pStyle w:val="Tablebodytextnospaceafter"/>
              <w:jc w:val="right"/>
            </w:pPr>
            <w:r>
              <w:t>21</w:t>
            </w:r>
          </w:p>
        </w:tc>
        <w:tc>
          <w:tcPr>
            <w:tcW w:w="1501" w:type="dxa"/>
          </w:tcPr>
          <w:p w14:paraId="56A0F4A9" w14:textId="142D6E46" w:rsidR="002F1812" w:rsidRDefault="00AB3A99" w:rsidP="0023249C">
            <w:pPr>
              <w:pStyle w:val="Tablebodytextnospaceafter"/>
              <w:jc w:val="right"/>
            </w:pPr>
            <w:r>
              <w:t>18</w:t>
            </w:r>
          </w:p>
        </w:tc>
      </w:tr>
      <w:tr w:rsidR="002F1812" w14:paraId="64A2E0E5" w14:textId="77D6C9BD" w:rsidTr="002F1812">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40C4A6E0" w14:textId="67886F54" w:rsidR="002F1812" w:rsidRPr="00BE4BB3" w:rsidRDefault="002F1812" w:rsidP="0023249C">
            <w:pPr>
              <w:pStyle w:val="Tablebodytextnospaceafter"/>
            </w:pPr>
            <w:r w:rsidRPr="00BE4BB3">
              <w:t xml:space="preserve">Council </w:t>
            </w:r>
            <w:r>
              <w:t>C</w:t>
            </w:r>
            <w:r w:rsidRPr="00BE4BB3">
              <w:t xml:space="preserve">ontrolled </w:t>
            </w:r>
            <w:r>
              <w:t>O</w:t>
            </w:r>
            <w:r w:rsidRPr="00BE4BB3">
              <w:t>rganisations</w:t>
            </w:r>
            <w:r>
              <w:t xml:space="preserve"> </w:t>
            </w:r>
          </w:p>
        </w:tc>
        <w:tc>
          <w:tcPr>
            <w:tcW w:w="1408" w:type="dxa"/>
          </w:tcPr>
          <w:p w14:paraId="76BD8B49" w14:textId="684ABBDD" w:rsidR="002F1812" w:rsidRDefault="002F1812" w:rsidP="00C74026">
            <w:pPr>
              <w:pStyle w:val="Tablebodytextnospaceafter"/>
              <w:jc w:val="right"/>
            </w:pPr>
            <w:r>
              <w:t>35</w:t>
            </w:r>
          </w:p>
        </w:tc>
        <w:tc>
          <w:tcPr>
            <w:tcW w:w="1501" w:type="dxa"/>
          </w:tcPr>
          <w:p w14:paraId="06064968" w14:textId="335DB72C" w:rsidR="002F1812" w:rsidRDefault="00AB3A99" w:rsidP="00AB3A99">
            <w:pPr>
              <w:pStyle w:val="Tablebodytextnospaceafter"/>
              <w:jc w:val="right"/>
            </w:pPr>
            <w:r>
              <w:t>24</w:t>
            </w:r>
          </w:p>
        </w:tc>
      </w:tr>
      <w:tr w:rsidR="002F1812" w14:paraId="06EB36D6" w14:textId="3A3AC411" w:rsidTr="002F1812">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579A9272" w14:textId="77777777" w:rsidR="002F1812" w:rsidRPr="00227F72" w:rsidRDefault="002F1812" w:rsidP="0023249C">
            <w:pPr>
              <w:pStyle w:val="Tablebodytextnospaceafter"/>
              <w:rPr>
                <w:rStyle w:val="Italics"/>
              </w:rPr>
            </w:pPr>
            <w:r>
              <w:rPr>
                <w:rStyle w:val="Italics"/>
              </w:rPr>
              <w:t xml:space="preserve">    </w:t>
            </w:r>
            <w:r w:rsidRPr="00227F72">
              <w:rPr>
                <w:rStyle w:val="Italics"/>
              </w:rPr>
              <w:t>Auckland Transport</w:t>
            </w:r>
          </w:p>
        </w:tc>
        <w:tc>
          <w:tcPr>
            <w:tcW w:w="1408" w:type="dxa"/>
          </w:tcPr>
          <w:p w14:paraId="5F50A4F0" w14:textId="0046EA01" w:rsidR="002F1812" w:rsidRDefault="002F1812" w:rsidP="0023249C">
            <w:pPr>
              <w:pStyle w:val="Tablebodytextnospaceafter"/>
              <w:rPr>
                <w:rStyle w:val="Italics"/>
              </w:rPr>
            </w:pPr>
            <w:r>
              <w:rPr>
                <w:rStyle w:val="Italics"/>
              </w:rPr>
              <w:t>17</w:t>
            </w:r>
          </w:p>
        </w:tc>
        <w:tc>
          <w:tcPr>
            <w:tcW w:w="1501" w:type="dxa"/>
          </w:tcPr>
          <w:p w14:paraId="7B809D3C" w14:textId="406C0D1A" w:rsidR="002F1812" w:rsidRDefault="00AB3A99" w:rsidP="0023249C">
            <w:pPr>
              <w:pStyle w:val="Tablebodytextnospaceafter"/>
              <w:rPr>
                <w:rStyle w:val="Italics"/>
              </w:rPr>
            </w:pPr>
            <w:r>
              <w:rPr>
                <w:rStyle w:val="Italics"/>
              </w:rPr>
              <w:t>14</w:t>
            </w:r>
          </w:p>
        </w:tc>
      </w:tr>
      <w:tr w:rsidR="002F1812" w14:paraId="0D94EC74" w14:textId="101CF791" w:rsidTr="002F1812">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08A351C3" w14:textId="77777777" w:rsidR="002F1812" w:rsidRPr="00BE4BB3" w:rsidRDefault="002F1812" w:rsidP="0023249C">
            <w:pPr>
              <w:pStyle w:val="Tablebodytextnospaceafter"/>
            </w:pPr>
            <w:r>
              <w:t>Other</w:t>
            </w:r>
          </w:p>
        </w:tc>
        <w:tc>
          <w:tcPr>
            <w:tcW w:w="1408" w:type="dxa"/>
          </w:tcPr>
          <w:p w14:paraId="76097127" w14:textId="703F3683" w:rsidR="002F1812" w:rsidRDefault="002F1812" w:rsidP="0023249C">
            <w:pPr>
              <w:pStyle w:val="Tablebodytextnospaceafter"/>
              <w:jc w:val="right"/>
            </w:pPr>
            <w:r>
              <w:t>3</w:t>
            </w:r>
          </w:p>
        </w:tc>
        <w:tc>
          <w:tcPr>
            <w:tcW w:w="1501" w:type="dxa"/>
          </w:tcPr>
          <w:p w14:paraId="42523763" w14:textId="1BDBD5C1" w:rsidR="002F1812" w:rsidRDefault="004E091D" w:rsidP="0023249C">
            <w:pPr>
              <w:pStyle w:val="Tablebodytextnospaceafter"/>
              <w:jc w:val="right"/>
            </w:pPr>
            <w:r>
              <w:t>7</w:t>
            </w:r>
          </w:p>
        </w:tc>
      </w:tr>
      <w:tr w:rsidR="002F1812" w14:paraId="40FD861F" w14:textId="6723B644" w:rsidTr="002F1812">
        <w:trPr>
          <w:cnfStyle w:val="000000010000" w:firstRow="0" w:lastRow="0" w:firstColumn="0" w:lastColumn="0" w:oddVBand="0" w:evenVBand="0" w:oddHBand="0" w:evenHBand="1" w:firstRowFirstColumn="0" w:firstRowLastColumn="0" w:lastRowFirstColumn="0" w:lastRowLastColumn="0"/>
          <w:trHeight w:val="283"/>
        </w:trPr>
        <w:tc>
          <w:tcPr>
            <w:tcW w:w="6339" w:type="dxa"/>
            <w:shd w:val="clear" w:color="auto" w:fill="BFBFBF"/>
          </w:tcPr>
          <w:p w14:paraId="253FD284" w14:textId="77777777" w:rsidR="002F1812" w:rsidRPr="00F75F26" w:rsidRDefault="002F1812" w:rsidP="0023249C">
            <w:pPr>
              <w:pStyle w:val="Tablebodytextnospaceafter"/>
              <w:rPr>
                <w:rStyle w:val="Emphasis"/>
              </w:rPr>
            </w:pPr>
            <w:r w:rsidRPr="00F75F26">
              <w:rPr>
                <w:rStyle w:val="Emphasis"/>
              </w:rPr>
              <w:t>Total</w:t>
            </w:r>
          </w:p>
        </w:tc>
        <w:tc>
          <w:tcPr>
            <w:tcW w:w="1408" w:type="dxa"/>
            <w:shd w:val="clear" w:color="auto" w:fill="BFBFBF"/>
          </w:tcPr>
          <w:p w14:paraId="2F8CF9D9" w14:textId="7D9364A2" w:rsidR="002F1812" w:rsidRDefault="002F1812" w:rsidP="0023249C">
            <w:pPr>
              <w:pStyle w:val="Tablebodytextnospaceafter"/>
              <w:jc w:val="right"/>
              <w:rPr>
                <w:rStyle w:val="Emphasis"/>
              </w:rPr>
            </w:pPr>
            <w:r>
              <w:rPr>
                <w:rStyle w:val="Emphasis"/>
              </w:rPr>
              <w:t>324</w:t>
            </w:r>
          </w:p>
        </w:tc>
        <w:tc>
          <w:tcPr>
            <w:tcW w:w="1501" w:type="dxa"/>
            <w:shd w:val="clear" w:color="auto" w:fill="BFBFBF"/>
          </w:tcPr>
          <w:p w14:paraId="60143EB8" w14:textId="482C0655" w:rsidR="002F1812" w:rsidRDefault="004E091D" w:rsidP="0023249C">
            <w:pPr>
              <w:pStyle w:val="Tablebodytextnospaceafter"/>
              <w:jc w:val="right"/>
              <w:rPr>
                <w:rStyle w:val="Emphasis"/>
              </w:rPr>
            </w:pPr>
            <w:r>
              <w:rPr>
                <w:rStyle w:val="Emphasis"/>
              </w:rPr>
              <w:t>360</w:t>
            </w:r>
          </w:p>
        </w:tc>
      </w:tr>
    </w:tbl>
    <w:p w14:paraId="33902F28" w14:textId="77777777" w:rsidR="00DF1795" w:rsidRDefault="00DF1795" w:rsidP="00DF1795">
      <w:pPr>
        <w:pStyle w:val="BodyText"/>
      </w:pPr>
    </w:p>
    <w:tbl>
      <w:tblPr>
        <w:tblStyle w:val="TableGridAnnualReport"/>
        <w:tblW w:w="9298" w:type="dxa"/>
        <w:tblInd w:w="-30" w:type="dxa"/>
        <w:tblLayout w:type="fixed"/>
        <w:tblLook w:val="0420" w:firstRow="1" w:lastRow="0" w:firstColumn="0" w:lastColumn="0" w:noHBand="0" w:noVBand="1"/>
        <w:tblCaption w:val="How LGOIMA complaints were dealt with"/>
      </w:tblPr>
      <w:tblGrid>
        <w:gridCol w:w="6399"/>
        <w:gridCol w:w="1418"/>
        <w:gridCol w:w="1481"/>
      </w:tblGrid>
      <w:tr w:rsidR="002F1812" w14:paraId="57551487" w14:textId="5880955A" w:rsidTr="002F1812">
        <w:trPr>
          <w:cnfStyle w:val="100000000000" w:firstRow="1" w:lastRow="0" w:firstColumn="0" w:lastColumn="0" w:oddVBand="0" w:evenVBand="0" w:oddHBand="0" w:evenHBand="0" w:firstRowFirstColumn="0" w:firstRowLastColumn="0" w:lastRowFirstColumn="0" w:lastRowLastColumn="0"/>
          <w:trHeight w:val="60"/>
        </w:trPr>
        <w:tc>
          <w:tcPr>
            <w:tcW w:w="6399" w:type="dxa"/>
          </w:tcPr>
          <w:p w14:paraId="3D6DE287" w14:textId="77777777" w:rsidR="002F1812" w:rsidRPr="00BE4BB3" w:rsidRDefault="002F1812" w:rsidP="00F15F11">
            <w:pPr>
              <w:pStyle w:val="Tableheadingrow1"/>
            </w:pPr>
            <w:r>
              <w:t xml:space="preserve">22. </w:t>
            </w:r>
            <w:r w:rsidRPr="00BE4BB3">
              <w:t>Ho</w:t>
            </w:r>
            <w:r>
              <w:t>w LGOIMA complaints were dealt with</w:t>
            </w:r>
          </w:p>
        </w:tc>
        <w:tc>
          <w:tcPr>
            <w:tcW w:w="1418" w:type="dxa"/>
          </w:tcPr>
          <w:p w14:paraId="3E1E8DFA" w14:textId="1875F906" w:rsidR="002F1812" w:rsidRDefault="002F1812" w:rsidP="00506E02">
            <w:pPr>
              <w:pStyle w:val="Tableheadingrow1"/>
              <w:jc w:val="right"/>
            </w:pPr>
            <w:r>
              <w:t>2020/21</w:t>
            </w:r>
          </w:p>
        </w:tc>
        <w:tc>
          <w:tcPr>
            <w:tcW w:w="1481" w:type="dxa"/>
          </w:tcPr>
          <w:p w14:paraId="57EE7775" w14:textId="00CA8C07" w:rsidR="002F1812" w:rsidRDefault="002F1812" w:rsidP="00506E02">
            <w:pPr>
              <w:pStyle w:val="Tableheadingrow1"/>
              <w:jc w:val="right"/>
            </w:pPr>
            <w:r>
              <w:t>2021/22</w:t>
            </w:r>
          </w:p>
        </w:tc>
      </w:tr>
      <w:tr w:rsidR="002F1812" w14:paraId="1CDD1846" w14:textId="7269B491"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shd w:val="clear" w:color="auto" w:fill="BFBFBF"/>
          </w:tcPr>
          <w:p w14:paraId="76016AB6" w14:textId="77777777" w:rsidR="002F1812" w:rsidRPr="00DB31AB" w:rsidRDefault="002F1812" w:rsidP="00506E02">
            <w:pPr>
              <w:pStyle w:val="Tablebodytextnospaceafter"/>
              <w:keepNext/>
              <w:rPr>
                <w:rStyle w:val="Emphasis"/>
              </w:rPr>
            </w:pPr>
            <w:r w:rsidRPr="00DB31AB">
              <w:rPr>
                <w:rStyle w:val="Emphasis"/>
              </w:rPr>
              <w:t>Outside jurisdiction</w:t>
            </w:r>
          </w:p>
        </w:tc>
        <w:tc>
          <w:tcPr>
            <w:tcW w:w="1418" w:type="dxa"/>
            <w:shd w:val="clear" w:color="auto" w:fill="BFBFBF"/>
          </w:tcPr>
          <w:p w14:paraId="7857ED1C" w14:textId="77777777" w:rsidR="002F1812" w:rsidRPr="00DB31AB" w:rsidRDefault="002F1812" w:rsidP="00506E02">
            <w:pPr>
              <w:pStyle w:val="Tablebodytextnospaceafter"/>
              <w:rPr>
                <w:rStyle w:val="Emphasis"/>
              </w:rPr>
            </w:pPr>
          </w:p>
        </w:tc>
        <w:tc>
          <w:tcPr>
            <w:tcW w:w="1481" w:type="dxa"/>
            <w:shd w:val="clear" w:color="auto" w:fill="BFBFBF"/>
          </w:tcPr>
          <w:p w14:paraId="5C41228C" w14:textId="77777777" w:rsidR="002F1812" w:rsidRPr="00DB31AB" w:rsidRDefault="002F1812" w:rsidP="00506E02">
            <w:pPr>
              <w:pStyle w:val="Tablebodytextnospaceafter"/>
              <w:rPr>
                <w:rStyle w:val="Emphasis"/>
              </w:rPr>
            </w:pPr>
          </w:p>
        </w:tc>
      </w:tr>
      <w:tr w:rsidR="002F1812" w14:paraId="47710BEE" w14:textId="49D74913"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32D1FE97" w14:textId="77777777" w:rsidR="002F1812" w:rsidRPr="00BE4BB3" w:rsidRDefault="002F1812" w:rsidP="00506E02">
            <w:pPr>
              <w:pStyle w:val="Tablebodytextnospaceafter"/>
            </w:pPr>
            <w:r>
              <w:t>S</w:t>
            </w:r>
            <w:r w:rsidRPr="00BE4BB3">
              <w:t>cheduled agency otherwise outside jurisdiction</w:t>
            </w:r>
          </w:p>
        </w:tc>
        <w:tc>
          <w:tcPr>
            <w:tcW w:w="1418" w:type="dxa"/>
          </w:tcPr>
          <w:p w14:paraId="16E2829A" w14:textId="7CCBD58F" w:rsidR="002F1812" w:rsidRDefault="002F1812" w:rsidP="00506E02">
            <w:pPr>
              <w:pStyle w:val="Tablebodytextnospaceafter"/>
            </w:pPr>
            <w:r>
              <w:t>8</w:t>
            </w:r>
          </w:p>
        </w:tc>
        <w:tc>
          <w:tcPr>
            <w:tcW w:w="1481" w:type="dxa"/>
          </w:tcPr>
          <w:p w14:paraId="631B2D2D" w14:textId="057F02F4" w:rsidR="002F1812" w:rsidRDefault="004E091D" w:rsidP="00506E02">
            <w:pPr>
              <w:pStyle w:val="Tablebodytextnospaceafter"/>
            </w:pPr>
            <w:r>
              <w:t>3</w:t>
            </w:r>
          </w:p>
        </w:tc>
      </w:tr>
      <w:tr w:rsidR="002F1812" w14:paraId="618CC058" w14:textId="24A0F7EF"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56E387CB" w14:textId="77777777" w:rsidR="002F1812" w:rsidRPr="006B0835" w:rsidRDefault="002F1812" w:rsidP="00506E02">
            <w:pPr>
              <w:pStyle w:val="Tablebodytextnospaceafter"/>
              <w:rPr>
                <w:rStyle w:val="EmphasisItalics"/>
              </w:rPr>
            </w:pPr>
            <w:r w:rsidRPr="006B0835">
              <w:rPr>
                <w:rStyle w:val="EmphasisItalics"/>
              </w:rPr>
              <w:t>Subtotal</w:t>
            </w:r>
          </w:p>
        </w:tc>
        <w:tc>
          <w:tcPr>
            <w:tcW w:w="1418" w:type="dxa"/>
          </w:tcPr>
          <w:p w14:paraId="764D3FD8" w14:textId="58BE2C2B" w:rsidR="002F1812" w:rsidRDefault="002F1812" w:rsidP="00506E02">
            <w:pPr>
              <w:pStyle w:val="Tablebodytextnospaceafter"/>
              <w:jc w:val="right"/>
              <w:rPr>
                <w:rStyle w:val="EmphasisItalics"/>
              </w:rPr>
            </w:pPr>
            <w:r>
              <w:rPr>
                <w:rStyle w:val="EmphasisItalics"/>
              </w:rPr>
              <w:t>8</w:t>
            </w:r>
          </w:p>
        </w:tc>
        <w:tc>
          <w:tcPr>
            <w:tcW w:w="1481" w:type="dxa"/>
          </w:tcPr>
          <w:p w14:paraId="4E544478" w14:textId="6B682450" w:rsidR="002F1812" w:rsidRDefault="004E091D" w:rsidP="00506E02">
            <w:pPr>
              <w:pStyle w:val="Tablebodytextnospaceafter"/>
              <w:jc w:val="right"/>
              <w:rPr>
                <w:rStyle w:val="EmphasisItalics"/>
              </w:rPr>
            </w:pPr>
            <w:r>
              <w:rPr>
                <w:rStyle w:val="EmphasisItalics"/>
              </w:rPr>
              <w:t>3</w:t>
            </w:r>
          </w:p>
        </w:tc>
      </w:tr>
      <w:tr w:rsidR="002F1812" w14:paraId="49EEF459" w14:textId="11D395B9"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shd w:val="clear" w:color="auto" w:fill="BFBFBF"/>
          </w:tcPr>
          <w:p w14:paraId="6FBBD592" w14:textId="77777777" w:rsidR="002F1812" w:rsidRPr="00DB31AB" w:rsidRDefault="002F1812" w:rsidP="00506E02">
            <w:pPr>
              <w:pStyle w:val="Tablebodytextnospaceafter"/>
              <w:rPr>
                <w:rStyle w:val="Emphasis"/>
              </w:rPr>
            </w:pPr>
            <w:r w:rsidRPr="00DB31AB">
              <w:rPr>
                <w:rStyle w:val="Emphasis"/>
              </w:rPr>
              <w:t>Referred</w:t>
            </w:r>
          </w:p>
        </w:tc>
        <w:tc>
          <w:tcPr>
            <w:tcW w:w="1418" w:type="dxa"/>
            <w:shd w:val="clear" w:color="auto" w:fill="BFBFBF"/>
          </w:tcPr>
          <w:p w14:paraId="1F71EFD2" w14:textId="77777777" w:rsidR="002F1812" w:rsidRPr="00DB31AB" w:rsidRDefault="002F1812" w:rsidP="00506E02">
            <w:pPr>
              <w:pStyle w:val="Tablebodytextnospaceafter"/>
              <w:rPr>
                <w:rStyle w:val="Emphasis"/>
              </w:rPr>
            </w:pPr>
          </w:p>
        </w:tc>
        <w:tc>
          <w:tcPr>
            <w:tcW w:w="1481" w:type="dxa"/>
            <w:shd w:val="clear" w:color="auto" w:fill="BFBFBF"/>
          </w:tcPr>
          <w:p w14:paraId="7D23A3C9" w14:textId="2C185A94" w:rsidR="002F1812" w:rsidRPr="00DB31AB" w:rsidRDefault="002F1812" w:rsidP="00506E02">
            <w:pPr>
              <w:pStyle w:val="Tablebodytextnospaceafter"/>
              <w:rPr>
                <w:rStyle w:val="Emphasis"/>
              </w:rPr>
            </w:pPr>
          </w:p>
        </w:tc>
      </w:tr>
      <w:tr w:rsidR="002F1812" w14:paraId="5DC04C5E" w14:textId="5B4F3E18"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6F20D8AA" w14:textId="77777777" w:rsidR="002F1812" w:rsidRPr="00BE4BB3" w:rsidRDefault="002F1812" w:rsidP="00506E02">
            <w:pPr>
              <w:pStyle w:val="Tablebodytextnospaceafter"/>
            </w:pPr>
            <w:r>
              <w:t>R</w:t>
            </w:r>
            <w:r w:rsidRPr="00BE4BB3">
              <w:t>eferred to Privacy Commissioner</w:t>
            </w:r>
          </w:p>
        </w:tc>
        <w:tc>
          <w:tcPr>
            <w:tcW w:w="1418" w:type="dxa"/>
          </w:tcPr>
          <w:p w14:paraId="29A47E2D" w14:textId="64D90BCC" w:rsidR="002F1812" w:rsidRDefault="002F1812" w:rsidP="00506E02">
            <w:pPr>
              <w:pStyle w:val="Tablebodytextnospaceafter"/>
            </w:pPr>
            <w:r>
              <w:t>3</w:t>
            </w:r>
          </w:p>
        </w:tc>
        <w:tc>
          <w:tcPr>
            <w:tcW w:w="1481" w:type="dxa"/>
          </w:tcPr>
          <w:p w14:paraId="0A0E041A" w14:textId="0B0746CC" w:rsidR="002F1812" w:rsidRDefault="004E091D" w:rsidP="00506E02">
            <w:pPr>
              <w:pStyle w:val="Tablebodytextnospaceafter"/>
            </w:pPr>
            <w:r>
              <w:t>4</w:t>
            </w:r>
          </w:p>
        </w:tc>
      </w:tr>
      <w:tr w:rsidR="002F1812" w14:paraId="63943636" w14:textId="56C003B4"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353E888B" w14:textId="77777777" w:rsidR="002F1812" w:rsidRPr="006B0835" w:rsidRDefault="002F1812" w:rsidP="00506E02">
            <w:pPr>
              <w:pStyle w:val="Tablesinglespacedparagraph"/>
              <w:rPr>
                <w:rStyle w:val="EmphasisItalics"/>
              </w:rPr>
            </w:pPr>
            <w:r w:rsidRPr="006B0835">
              <w:rPr>
                <w:rStyle w:val="EmphasisItalics"/>
              </w:rPr>
              <w:t>Subtotal</w:t>
            </w:r>
          </w:p>
        </w:tc>
        <w:tc>
          <w:tcPr>
            <w:tcW w:w="1418" w:type="dxa"/>
          </w:tcPr>
          <w:p w14:paraId="7BE70C06" w14:textId="56231692" w:rsidR="002F1812" w:rsidRDefault="002F1812" w:rsidP="00506E02">
            <w:pPr>
              <w:pStyle w:val="Tablebodytextnospaceafter"/>
              <w:jc w:val="right"/>
              <w:rPr>
                <w:rStyle w:val="EmphasisItalics"/>
              </w:rPr>
            </w:pPr>
            <w:r>
              <w:rPr>
                <w:rStyle w:val="EmphasisItalics"/>
              </w:rPr>
              <w:t>3</w:t>
            </w:r>
          </w:p>
        </w:tc>
        <w:tc>
          <w:tcPr>
            <w:tcW w:w="1481" w:type="dxa"/>
          </w:tcPr>
          <w:p w14:paraId="1F5AFB51" w14:textId="1B071388" w:rsidR="002F1812" w:rsidRDefault="004E091D" w:rsidP="00506E02">
            <w:pPr>
              <w:pStyle w:val="Tablebodytextnospaceafter"/>
              <w:jc w:val="right"/>
              <w:rPr>
                <w:rStyle w:val="EmphasisItalics"/>
              </w:rPr>
            </w:pPr>
            <w:r>
              <w:rPr>
                <w:rStyle w:val="EmphasisItalics"/>
              </w:rPr>
              <w:t>4</w:t>
            </w:r>
          </w:p>
        </w:tc>
      </w:tr>
      <w:tr w:rsidR="002F1812" w14:paraId="0BF3A9C7" w14:textId="00680DA0"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shd w:val="clear" w:color="auto" w:fill="BFBFBF"/>
          </w:tcPr>
          <w:p w14:paraId="47F0B046" w14:textId="77777777" w:rsidR="002F1812" w:rsidRPr="00DB31AB" w:rsidRDefault="002F1812" w:rsidP="00506E02">
            <w:pPr>
              <w:pStyle w:val="Tablebodytextnospaceafter"/>
              <w:rPr>
                <w:rStyle w:val="Emphasis"/>
              </w:rPr>
            </w:pPr>
            <w:r w:rsidRPr="00DB31AB">
              <w:rPr>
                <w:rStyle w:val="Emphasis"/>
              </w:rPr>
              <w:t>No investigation undertaken</w:t>
            </w:r>
          </w:p>
        </w:tc>
        <w:tc>
          <w:tcPr>
            <w:tcW w:w="1418" w:type="dxa"/>
            <w:shd w:val="clear" w:color="auto" w:fill="BFBFBF"/>
          </w:tcPr>
          <w:p w14:paraId="4F84FBDD" w14:textId="77777777" w:rsidR="002F1812" w:rsidRPr="00DB31AB" w:rsidRDefault="002F1812" w:rsidP="00506E02">
            <w:pPr>
              <w:pStyle w:val="Tablebodytextnospaceafter"/>
              <w:rPr>
                <w:rStyle w:val="Emphasis"/>
              </w:rPr>
            </w:pPr>
          </w:p>
        </w:tc>
        <w:tc>
          <w:tcPr>
            <w:tcW w:w="1481" w:type="dxa"/>
            <w:shd w:val="clear" w:color="auto" w:fill="BFBFBF"/>
          </w:tcPr>
          <w:p w14:paraId="32DF5345" w14:textId="77777777" w:rsidR="002F1812" w:rsidRPr="00DB31AB" w:rsidRDefault="002F1812" w:rsidP="00506E02">
            <w:pPr>
              <w:pStyle w:val="Tablebodytextnospaceafter"/>
              <w:rPr>
                <w:rStyle w:val="Emphasis"/>
              </w:rPr>
            </w:pPr>
          </w:p>
        </w:tc>
      </w:tr>
      <w:tr w:rsidR="002F1812" w14:paraId="67E3C0B1" w14:textId="3C8A54FC"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1DC4DBB6" w14:textId="77777777" w:rsidR="002F1812" w:rsidRPr="00BE4BB3" w:rsidRDefault="002F1812" w:rsidP="00506E02">
            <w:pPr>
              <w:pStyle w:val="Tablebodytextnospaceafter"/>
            </w:pPr>
            <w:r>
              <w:t>W</w:t>
            </w:r>
            <w:r w:rsidRPr="00BE4BB3">
              <w:t>ithdrawn by complainant or no response from complainant</w:t>
            </w:r>
          </w:p>
        </w:tc>
        <w:tc>
          <w:tcPr>
            <w:tcW w:w="1418" w:type="dxa"/>
          </w:tcPr>
          <w:p w14:paraId="32BF4098" w14:textId="510F4CAC" w:rsidR="002F1812" w:rsidRDefault="002F1812" w:rsidP="00506E02">
            <w:pPr>
              <w:pStyle w:val="Tablebodytextnospaceafter"/>
            </w:pPr>
            <w:r>
              <w:t>48</w:t>
            </w:r>
          </w:p>
        </w:tc>
        <w:tc>
          <w:tcPr>
            <w:tcW w:w="1481" w:type="dxa"/>
          </w:tcPr>
          <w:p w14:paraId="21EB2463" w14:textId="74CF41B6" w:rsidR="002F1812" w:rsidRDefault="004E091D" w:rsidP="00506E02">
            <w:pPr>
              <w:pStyle w:val="Tablebodytextnospaceafter"/>
            </w:pPr>
            <w:r>
              <w:t>47</w:t>
            </w:r>
          </w:p>
        </w:tc>
      </w:tr>
      <w:tr w:rsidR="002F1812" w14:paraId="39A75BE8" w14:textId="54DF9F76"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514AF1A4" w14:textId="1C71A567" w:rsidR="002F1812" w:rsidRDefault="002F1812" w:rsidP="00ED0B8C">
            <w:pPr>
              <w:pStyle w:val="Tablebodytextnospaceafter"/>
            </w:pPr>
            <w:r>
              <w:t>R</w:t>
            </w:r>
            <w:r w:rsidRPr="00BE4BB3">
              <w:t>ight of appeal to Court or Tribunal</w:t>
            </w:r>
          </w:p>
        </w:tc>
        <w:tc>
          <w:tcPr>
            <w:tcW w:w="1418" w:type="dxa"/>
          </w:tcPr>
          <w:p w14:paraId="7D798319" w14:textId="47AC18DF" w:rsidR="002F1812" w:rsidRDefault="002F1812" w:rsidP="00ED0B8C">
            <w:pPr>
              <w:pStyle w:val="Tablebodytextnospaceafter"/>
            </w:pPr>
            <w:r>
              <w:t>1</w:t>
            </w:r>
          </w:p>
        </w:tc>
        <w:tc>
          <w:tcPr>
            <w:tcW w:w="1481" w:type="dxa"/>
          </w:tcPr>
          <w:p w14:paraId="21F5663C" w14:textId="46F36C59" w:rsidR="002F1812" w:rsidRDefault="004E091D" w:rsidP="00ED0B8C">
            <w:pPr>
              <w:pStyle w:val="Tablebodytextnospaceafter"/>
            </w:pPr>
            <w:r>
              <w:t>-</w:t>
            </w:r>
          </w:p>
        </w:tc>
      </w:tr>
      <w:tr w:rsidR="002F1812" w14:paraId="0FBB7507" w14:textId="5E5FC2A5"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2764235D" w14:textId="77777777" w:rsidR="002F1812" w:rsidRPr="00BE4BB3" w:rsidRDefault="002F1812" w:rsidP="00ED0B8C">
            <w:pPr>
              <w:pStyle w:val="Tablebodytextnospaceafter"/>
            </w:pPr>
            <w:r>
              <w:t>A</w:t>
            </w:r>
            <w:r w:rsidRPr="00BE4BB3">
              <w:t>dequate alternative remedy – complain to agency first</w:t>
            </w:r>
          </w:p>
        </w:tc>
        <w:tc>
          <w:tcPr>
            <w:tcW w:w="1418" w:type="dxa"/>
          </w:tcPr>
          <w:p w14:paraId="0B5E2D7A" w14:textId="29C30B2F" w:rsidR="002F1812" w:rsidRDefault="002F1812" w:rsidP="00ED0B8C">
            <w:pPr>
              <w:pStyle w:val="Tablebodytextnospaceafter"/>
            </w:pPr>
            <w:r>
              <w:t>3</w:t>
            </w:r>
          </w:p>
        </w:tc>
        <w:tc>
          <w:tcPr>
            <w:tcW w:w="1481" w:type="dxa"/>
          </w:tcPr>
          <w:p w14:paraId="1ABB0C49" w14:textId="480518D2" w:rsidR="002F1812" w:rsidRDefault="004E091D" w:rsidP="00ED0B8C">
            <w:pPr>
              <w:pStyle w:val="Tablebodytextnospaceafter"/>
            </w:pPr>
            <w:r>
              <w:t>1</w:t>
            </w:r>
          </w:p>
        </w:tc>
      </w:tr>
      <w:tr w:rsidR="002F1812" w14:paraId="0A5DE557" w14:textId="14D305EB"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4F400B60" w14:textId="77777777" w:rsidR="002F1812" w:rsidRPr="00AE78F1" w:rsidRDefault="002F1812" w:rsidP="00ED0B8C">
            <w:pPr>
              <w:pStyle w:val="Tablebodytextnospaceafter"/>
            </w:pPr>
            <w:r>
              <w:t>E</w:t>
            </w:r>
            <w:r w:rsidRPr="00AE78F1">
              <w:t>xplanation, advice or assistance provided</w:t>
            </w:r>
          </w:p>
        </w:tc>
        <w:tc>
          <w:tcPr>
            <w:tcW w:w="1418" w:type="dxa"/>
          </w:tcPr>
          <w:p w14:paraId="74C9F2A0" w14:textId="3AE6F36A" w:rsidR="002F1812" w:rsidRDefault="002F1812" w:rsidP="00ED0B8C">
            <w:pPr>
              <w:pStyle w:val="Tablebodytextnospaceafter"/>
            </w:pPr>
            <w:r>
              <w:t>9</w:t>
            </w:r>
          </w:p>
        </w:tc>
        <w:tc>
          <w:tcPr>
            <w:tcW w:w="1481" w:type="dxa"/>
          </w:tcPr>
          <w:p w14:paraId="7E96C117" w14:textId="54D81805" w:rsidR="002F1812" w:rsidRDefault="004E091D" w:rsidP="00ED0B8C">
            <w:pPr>
              <w:pStyle w:val="Tablebodytextnospaceafter"/>
            </w:pPr>
            <w:r>
              <w:t>11</w:t>
            </w:r>
          </w:p>
        </w:tc>
      </w:tr>
      <w:tr w:rsidR="002F1812" w14:paraId="4683038A" w14:textId="787A7C73"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4F33F19A" w14:textId="77777777" w:rsidR="002F1812" w:rsidRPr="00BE4BB3" w:rsidRDefault="002F1812" w:rsidP="00ED0B8C">
            <w:pPr>
              <w:pStyle w:val="Tablebodytextnospaceafter"/>
            </w:pPr>
            <w:r>
              <w:t>Investigation unnecessary</w:t>
            </w:r>
          </w:p>
        </w:tc>
        <w:tc>
          <w:tcPr>
            <w:tcW w:w="1418" w:type="dxa"/>
          </w:tcPr>
          <w:p w14:paraId="490BE83C" w14:textId="728C47CD" w:rsidR="002F1812" w:rsidRDefault="002F1812" w:rsidP="00ED0B8C">
            <w:pPr>
              <w:pStyle w:val="Tablebodytextnospaceafter"/>
            </w:pPr>
            <w:r>
              <w:t>44</w:t>
            </w:r>
          </w:p>
        </w:tc>
        <w:tc>
          <w:tcPr>
            <w:tcW w:w="1481" w:type="dxa"/>
          </w:tcPr>
          <w:p w14:paraId="0E05339A" w14:textId="3E86BBA9" w:rsidR="002F1812" w:rsidRDefault="004E091D" w:rsidP="00ED0B8C">
            <w:pPr>
              <w:pStyle w:val="Tablebodytextnospaceafter"/>
            </w:pPr>
            <w:r>
              <w:t>38</w:t>
            </w:r>
          </w:p>
        </w:tc>
      </w:tr>
      <w:tr w:rsidR="002F1812" w14:paraId="0F0BEF85" w14:textId="78995D1B"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2B2BAB30" w14:textId="77777777" w:rsidR="002F1812" w:rsidRPr="00AE78F1" w:rsidRDefault="002F1812" w:rsidP="00ED0B8C">
            <w:pPr>
              <w:pStyle w:val="Tablebodytextnospaceafter"/>
              <w:rPr>
                <w:rStyle w:val="EmphasisItalics"/>
              </w:rPr>
            </w:pPr>
            <w:r w:rsidRPr="00AE78F1">
              <w:rPr>
                <w:rStyle w:val="EmphasisItalics"/>
              </w:rPr>
              <w:t>Subtotal</w:t>
            </w:r>
          </w:p>
        </w:tc>
        <w:tc>
          <w:tcPr>
            <w:tcW w:w="1418" w:type="dxa"/>
          </w:tcPr>
          <w:p w14:paraId="6ADC4D31" w14:textId="48CEFB86" w:rsidR="002F1812" w:rsidRDefault="002F1812" w:rsidP="00ED0B8C">
            <w:pPr>
              <w:pStyle w:val="Tablebodytextnospaceafter"/>
              <w:jc w:val="right"/>
              <w:rPr>
                <w:rStyle w:val="EmphasisItalics"/>
              </w:rPr>
            </w:pPr>
            <w:r>
              <w:rPr>
                <w:rStyle w:val="EmphasisItalics"/>
              </w:rPr>
              <w:t>105</w:t>
            </w:r>
          </w:p>
        </w:tc>
        <w:tc>
          <w:tcPr>
            <w:tcW w:w="1481" w:type="dxa"/>
          </w:tcPr>
          <w:p w14:paraId="2E95BD8F" w14:textId="7125ED1A" w:rsidR="002F1812" w:rsidRDefault="004E091D" w:rsidP="00ED0B8C">
            <w:pPr>
              <w:pStyle w:val="Tablebodytextnospaceafter"/>
              <w:jc w:val="right"/>
              <w:rPr>
                <w:rStyle w:val="EmphasisItalics"/>
              </w:rPr>
            </w:pPr>
            <w:r>
              <w:rPr>
                <w:rStyle w:val="EmphasisItalics"/>
              </w:rPr>
              <w:t>97</w:t>
            </w:r>
          </w:p>
        </w:tc>
      </w:tr>
      <w:tr w:rsidR="002F1812" w14:paraId="030E294D" w14:textId="4195EE64"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shd w:val="clear" w:color="auto" w:fill="BFBFBF"/>
          </w:tcPr>
          <w:p w14:paraId="57F06821" w14:textId="77777777" w:rsidR="002F1812" w:rsidRPr="00643338" w:rsidRDefault="002F1812" w:rsidP="00ED0B8C">
            <w:pPr>
              <w:pStyle w:val="Tablebodytextnospaceafter"/>
              <w:rPr>
                <w:rStyle w:val="Emphasis"/>
              </w:rPr>
            </w:pPr>
            <w:r w:rsidRPr="00643338">
              <w:rPr>
                <w:rStyle w:val="Emphasis"/>
              </w:rPr>
              <w:t>Resolved without investigation</w:t>
            </w:r>
          </w:p>
        </w:tc>
        <w:tc>
          <w:tcPr>
            <w:tcW w:w="1418" w:type="dxa"/>
            <w:shd w:val="clear" w:color="auto" w:fill="BFBFBF"/>
          </w:tcPr>
          <w:p w14:paraId="731EFE75" w14:textId="77777777" w:rsidR="002F1812" w:rsidRPr="004E5EBA" w:rsidRDefault="002F1812" w:rsidP="00ED0B8C">
            <w:pPr>
              <w:pStyle w:val="Tablebodytextnospaceafter"/>
              <w:rPr>
                <w:rStyle w:val="Emphasis"/>
                <w:b w:val="0"/>
                <w:bCs w:val="0"/>
                <w:iCs w:val="0"/>
              </w:rPr>
            </w:pPr>
          </w:p>
        </w:tc>
        <w:tc>
          <w:tcPr>
            <w:tcW w:w="1481" w:type="dxa"/>
            <w:shd w:val="clear" w:color="auto" w:fill="BFBFBF"/>
          </w:tcPr>
          <w:p w14:paraId="2FE74B32" w14:textId="77777777" w:rsidR="002F1812" w:rsidRPr="004E5EBA" w:rsidRDefault="002F1812" w:rsidP="00ED0B8C">
            <w:pPr>
              <w:pStyle w:val="Tablebodytextnospaceafter"/>
              <w:rPr>
                <w:rStyle w:val="Emphasis"/>
                <w:b w:val="0"/>
                <w:bCs w:val="0"/>
                <w:iCs w:val="0"/>
              </w:rPr>
            </w:pPr>
          </w:p>
        </w:tc>
      </w:tr>
      <w:tr w:rsidR="002F1812" w14:paraId="234DB76D" w14:textId="573C80F9"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51532811" w14:textId="77777777" w:rsidR="002F1812" w:rsidRPr="00BE4BB3" w:rsidRDefault="002F1812" w:rsidP="00ED0B8C">
            <w:pPr>
              <w:pStyle w:val="Tablebodytextnospaceafter"/>
            </w:pPr>
            <w:r>
              <w:t>R</w:t>
            </w:r>
            <w:r w:rsidRPr="00BE4BB3">
              <w:t xml:space="preserve">emedial action to benefit complainant </w:t>
            </w:r>
          </w:p>
        </w:tc>
        <w:tc>
          <w:tcPr>
            <w:tcW w:w="1418" w:type="dxa"/>
          </w:tcPr>
          <w:p w14:paraId="3FD59AEB" w14:textId="63EFF333" w:rsidR="002F1812" w:rsidRDefault="002F1812" w:rsidP="00ED0B8C">
            <w:pPr>
              <w:pStyle w:val="Tablebodytextnospaceafter"/>
            </w:pPr>
            <w:r>
              <w:t>24</w:t>
            </w:r>
          </w:p>
        </w:tc>
        <w:tc>
          <w:tcPr>
            <w:tcW w:w="1481" w:type="dxa"/>
          </w:tcPr>
          <w:p w14:paraId="472CB90F" w14:textId="1432DDF2" w:rsidR="002F1812" w:rsidRDefault="004E091D" w:rsidP="00ED0B8C">
            <w:pPr>
              <w:pStyle w:val="Tablebodytextnospaceafter"/>
            </w:pPr>
            <w:r>
              <w:t>17</w:t>
            </w:r>
          </w:p>
        </w:tc>
      </w:tr>
      <w:tr w:rsidR="002F1812" w14:paraId="28C11A97" w14:textId="19C43DCF"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Borders>
              <w:top w:val="single" w:sz="4" w:space="0" w:color="FFFFFF" w:themeColor="background1"/>
            </w:tcBorders>
          </w:tcPr>
          <w:p w14:paraId="7782A88F" w14:textId="77777777" w:rsidR="002F1812" w:rsidRPr="00BE4BB3" w:rsidRDefault="002F1812" w:rsidP="00ED0B8C">
            <w:pPr>
              <w:pStyle w:val="Tablebodytextnospaceafter"/>
            </w:pPr>
            <w:r>
              <w:t>Remedial action to benefit complainant and improve state sector administration</w:t>
            </w:r>
          </w:p>
        </w:tc>
        <w:tc>
          <w:tcPr>
            <w:tcW w:w="1418" w:type="dxa"/>
          </w:tcPr>
          <w:p w14:paraId="5576206B" w14:textId="1987127F" w:rsidR="002F1812" w:rsidRDefault="002F1812" w:rsidP="00ED0B8C">
            <w:pPr>
              <w:pStyle w:val="Tablebodytextnospaceafter"/>
            </w:pPr>
            <w:r>
              <w:t>1</w:t>
            </w:r>
          </w:p>
        </w:tc>
        <w:tc>
          <w:tcPr>
            <w:tcW w:w="1481" w:type="dxa"/>
          </w:tcPr>
          <w:p w14:paraId="1883DB02" w14:textId="5D876DD6" w:rsidR="002F1812" w:rsidRDefault="004E091D" w:rsidP="00ED0B8C">
            <w:pPr>
              <w:pStyle w:val="Tablebodytextnospaceafter"/>
            </w:pPr>
            <w:r>
              <w:t>1</w:t>
            </w:r>
          </w:p>
        </w:tc>
      </w:tr>
      <w:tr w:rsidR="002F1812" w14:paraId="161F186D" w14:textId="1575A708"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1325E5CE" w14:textId="77777777" w:rsidR="002F1812" w:rsidRPr="00BE4BB3" w:rsidRDefault="002F1812" w:rsidP="00ED0B8C">
            <w:pPr>
              <w:pStyle w:val="Tablebodytextnospaceafter"/>
            </w:pPr>
            <w:r>
              <w:t>P</w:t>
            </w:r>
            <w:r w:rsidRPr="00BE4BB3">
              <w:t xml:space="preserve">rovision of advice/explanation by agency or Ombudsman </w:t>
            </w:r>
            <w:r>
              <w:t>that</w:t>
            </w:r>
            <w:r w:rsidRPr="00BE4BB3">
              <w:t xml:space="preserve"> satisfies complainant</w:t>
            </w:r>
          </w:p>
        </w:tc>
        <w:tc>
          <w:tcPr>
            <w:tcW w:w="1418" w:type="dxa"/>
          </w:tcPr>
          <w:p w14:paraId="6E1E36EA" w14:textId="1E72314C" w:rsidR="002F1812" w:rsidRDefault="002F1812" w:rsidP="00ED0B8C">
            <w:pPr>
              <w:pStyle w:val="Tablebodytextnospaceafter"/>
            </w:pPr>
            <w:r>
              <w:t>4</w:t>
            </w:r>
          </w:p>
        </w:tc>
        <w:tc>
          <w:tcPr>
            <w:tcW w:w="1481" w:type="dxa"/>
          </w:tcPr>
          <w:p w14:paraId="5D95A66F" w14:textId="4F802B3B" w:rsidR="002F1812" w:rsidRDefault="004E091D" w:rsidP="00ED0B8C">
            <w:pPr>
              <w:pStyle w:val="Tablebodytextnospaceafter"/>
            </w:pPr>
            <w:r>
              <w:t>6</w:t>
            </w:r>
          </w:p>
        </w:tc>
      </w:tr>
      <w:tr w:rsidR="002F1812" w14:paraId="01756129" w14:textId="511EE9EF"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41F8C412" w14:textId="77777777" w:rsidR="002F1812" w:rsidRPr="00AE78F1" w:rsidRDefault="002F1812" w:rsidP="00ED0B8C">
            <w:pPr>
              <w:pStyle w:val="Tablebodytextnospaceafter"/>
              <w:rPr>
                <w:rStyle w:val="EmphasisItalics"/>
              </w:rPr>
            </w:pPr>
            <w:r w:rsidRPr="00AE78F1">
              <w:rPr>
                <w:rStyle w:val="EmphasisItalics"/>
              </w:rPr>
              <w:t>Subtotal</w:t>
            </w:r>
          </w:p>
        </w:tc>
        <w:tc>
          <w:tcPr>
            <w:tcW w:w="1418" w:type="dxa"/>
          </w:tcPr>
          <w:p w14:paraId="28DE9C70" w14:textId="344972E5" w:rsidR="002F1812" w:rsidRDefault="002F1812" w:rsidP="00ED0B8C">
            <w:pPr>
              <w:pStyle w:val="Tablebodytextnospaceafter"/>
              <w:jc w:val="right"/>
              <w:rPr>
                <w:rStyle w:val="EmphasisItalics"/>
              </w:rPr>
            </w:pPr>
            <w:r>
              <w:rPr>
                <w:rStyle w:val="EmphasisItalics"/>
              </w:rPr>
              <w:t>29</w:t>
            </w:r>
          </w:p>
        </w:tc>
        <w:tc>
          <w:tcPr>
            <w:tcW w:w="1481" w:type="dxa"/>
          </w:tcPr>
          <w:p w14:paraId="2A014819" w14:textId="1D9D64B9" w:rsidR="002F1812" w:rsidRDefault="004E091D" w:rsidP="00ED0B8C">
            <w:pPr>
              <w:pStyle w:val="Tablebodytextnospaceafter"/>
              <w:jc w:val="right"/>
              <w:rPr>
                <w:rStyle w:val="EmphasisItalics"/>
              </w:rPr>
            </w:pPr>
            <w:r>
              <w:rPr>
                <w:rStyle w:val="EmphasisItalics"/>
              </w:rPr>
              <w:t>24</w:t>
            </w:r>
          </w:p>
        </w:tc>
      </w:tr>
      <w:tr w:rsidR="002F1812" w14:paraId="618649A5" w14:textId="0E37AB7F"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shd w:val="clear" w:color="auto" w:fill="BFBFBF"/>
          </w:tcPr>
          <w:p w14:paraId="0F1D1AEB" w14:textId="77777777" w:rsidR="002F1812" w:rsidRPr="00643338" w:rsidRDefault="002F1812" w:rsidP="00ED0B8C">
            <w:pPr>
              <w:pStyle w:val="Tablebodytextnospaceafter"/>
              <w:rPr>
                <w:rStyle w:val="Emphasis"/>
              </w:rPr>
            </w:pPr>
            <w:r w:rsidRPr="00643338">
              <w:rPr>
                <w:rStyle w:val="Emphasis"/>
              </w:rPr>
              <w:t>Investigation discontinued</w:t>
            </w:r>
          </w:p>
        </w:tc>
        <w:tc>
          <w:tcPr>
            <w:tcW w:w="1418" w:type="dxa"/>
            <w:shd w:val="clear" w:color="auto" w:fill="BFBFBF"/>
          </w:tcPr>
          <w:p w14:paraId="2DCE8F43" w14:textId="5D235F09" w:rsidR="002F1812" w:rsidRPr="004E5EBA" w:rsidRDefault="002F1812" w:rsidP="00ED0B8C">
            <w:pPr>
              <w:pStyle w:val="Tablebodytextnospaceafter"/>
              <w:rPr>
                <w:rStyle w:val="Emphasis"/>
                <w:b w:val="0"/>
                <w:bCs w:val="0"/>
                <w:iCs w:val="0"/>
              </w:rPr>
            </w:pPr>
          </w:p>
        </w:tc>
        <w:tc>
          <w:tcPr>
            <w:tcW w:w="1481" w:type="dxa"/>
            <w:shd w:val="clear" w:color="auto" w:fill="BFBFBF"/>
          </w:tcPr>
          <w:p w14:paraId="08BAD466" w14:textId="77777777" w:rsidR="002F1812" w:rsidRPr="004E5EBA" w:rsidRDefault="002F1812" w:rsidP="00ED0B8C">
            <w:pPr>
              <w:pStyle w:val="Tablebodytextnospaceafter"/>
              <w:rPr>
                <w:rStyle w:val="Emphasis"/>
                <w:b w:val="0"/>
                <w:bCs w:val="0"/>
                <w:iCs w:val="0"/>
              </w:rPr>
            </w:pPr>
          </w:p>
        </w:tc>
      </w:tr>
      <w:tr w:rsidR="002F1812" w14:paraId="1694C556" w14:textId="0272F572"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77C429B6" w14:textId="77777777" w:rsidR="002F1812" w:rsidRPr="00BE4BB3" w:rsidRDefault="002F1812" w:rsidP="00ED0B8C">
            <w:pPr>
              <w:pStyle w:val="Tablebodytextnospaceafter"/>
            </w:pPr>
            <w:r>
              <w:t>W</w:t>
            </w:r>
            <w:r w:rsidRPr="00BE4BB3">
              <w:t>ithdrawn by complainant or no response from complainant</w:t>
            </w:r>
          </w:p>
        </w:tc>
        <w:tc>
          <w:tcPr>
            <w:tcW w:w="1418" w:type="dxa"/>
          </w:tcPr>
          <w:p w14:paraId="7C99B870" w14:textId="25C0AC52" w:rsidR="002F1812" w:rsidRDefault="002F1812" w:rsidP="00ED0B8C">
            <w:pPr>
              <w:pStyle w:val="Tablebodytextnospaceafter"/>
            </w:pPr>
            <w:r>
              <w:t>13</w:t>
            </w:r>
          </w:p>
        </w:tc>
        <w:tc>
          <w:tcPr>
            <w:tcW w:w="1481" w:type="dxa"/>
          </w:tcPr>
          <w:p w14:paraId="0F3EC639" w14:textId="1AF5AA30" w:rsidR="002F1812" w:rsidRDefault="004E091D" w:rsidP="00ED0B8C">
            <w:pPr>
              <w:pStyle w:val="Tablebodytextnospaceafter"/>
            </w:pPr>
            <w:r>
              <w:t>8</w:t>
            </w:r>
          </w:p>
        </w:tc>
      </w:tr>
      <w:tr w:rsidR="004E091D" w14:paraId="7783D40A" w14:textId="77777777"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005A6D11" w14:textId="4E425FE0" w:rsidR="004E091D" w:rsidRDefault="004E091D" w:rsidP="00ED0B8C">
            <w:pPr>
              <w:pStyle w:val="Tablebodytextnospaceafter"/>
            </w:pPr>
            <w:r>
              <w:t>Agency to review</w:t>
            </w:r>
          </w:p>
        </w:tc>
        <w:tc>
          <w:tcPr>
            <w:tcW w:w="1418" w:type="dxa"/>
          </w:tcPr>
          <w:p w14:paraId="2816D954" w14:textId="14C31C0E" w:rsidR="004E091D" w:rsidRDefault="004E091D" w:rsidP="00ED0B8C">
            <w:pPr>
              <w:pStyle w:val="Tablebodytextnospaceafter"/>
            </w:pPr>
            <w:r>
              <w:t>-</w:t>
            </w:r>
          </w:p>
        </w:tc>
        <w:tc>
          <w:tcPr>
            <w:tcW w:w="1481" w:type="dxa"/>
          </w:tcPr>
          <w:p w14:paraId="0F9C3AAE" w14:textId="0F48A18B" w:rsidR="004E091D" w:rsidRDefault="004E091D" w:rsidP="00ED0B8C">
            <w:pPr>
              <w:pStyle w:val="Tablebodytextnospaceafter"/>
            </w:pPr>
            <w:r>
              <w:t>2</w:t>
            </w:r>
          </w:p>
        </w:tc>
      </w:tr>
      <w:tr w:rsidR="002F1812" w14:paraId="6082966F" w14:textId="764727D6"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6463235F" w14:textId="77777777" w:rsidR="002F1812" w:rsidRPr="00BE4BB3" w:rsidRDefault="002F1812" w:rsidP="00ED0B8C">
            <w:pPr>
              <w:pStyle w:val="Tablebodytextnospaceafter"/>
            </w:pPr>
            <w:r>
              <w:t>F</w:t>
            </w:r>
            <w:r w:rsidRPr="00BE4BB3">
              <w:t>urther investigation unnecessary</w:t>
            </w:r>
          </w:p>
        </w:tc>
        <w:tc>
          <w:tcPr>
            <w:tcW w:w="1418" w:type="dxa"/>
          </w:tcPr>
          <w:p w14:paraId="76F2C256" w14:textId="64D6DF8D" w:rsidR="002F1812" w:rsidRDefault="002F1812" w:rsidP="00ED0B8C">
            <w:pPr>
              <w:pStyle w:val="Tablebodytextnospaceafter"/>
            </w:pPr>
            <w:r>
              <w:t>17</w:t>
            </w:r>
          </w:p>
        </w:tc>
        <w:tc>
          <w:tcPr>
            <w:tcW w:w="1481" w:type="dxa"/>
          </w:tcPr>
          <w:p w14:paraId="22D03741" w14:textId="41C2812E" w:rsidR="002F1812" w:rsidRDefault="004E091D" w:rsidP="00ED0B8C">
            <w:pPr>
              <w:pStyle w:val="Tablebodytextnospaceafter"/>
            </w:pPr>
            <w:r>
              <w:t>13</w:t>
            </w:r>
          </w:p>
        </w:tc>
      </w:tr>
      <w:tr w:rsidR="002F1812" w14:paraId="19171C36" w14:textId="28E46B7E"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4BD8CEBD" w14:textId="77777777" w:rsidR="002F1812" w:rsidRPr="00AE78F1" w:rsidRDefault="002F1812" w:rsidP="00ED0B8C">
            <w:pPr>
              <w:pStyle w:val="Tablebodytextnospaceafter"/>
              <w:rPr>
                <w:rStyle w:val="EmphasisItalics"/>
              </w:rPr>
            </w:pPr>
            <w:r w:rsidRPr="00AE78F1">
              <w:rPr>
                <w:rStyle w:val="EmphasisItalics"/>
              </w:rPr>
              <w:t>Subtotal</w:t>
            </w:r>
          </w:p>
        </w:tc>
        <w:tc>
          <w:tcPr>
            <w:tcW w:w="1418" w:type="dxa"/>
          </w:tcPr>
          <w:p w14:paraId="3D7AB28E" w14:textId="11DB87F4" w:rsidR="002F1812" w:rsidRDefault="002F1812" w:rsidP="00ED0B8C">
            <w:pPr>
              <w:pStyle w:val="Tablebodytextnospaceafter"/>
              <w:jc w:val="right"/>
              <w:rPr>
                <w:rStyle w:val="EmphasisItalics"/>
              </w:rPr>
            </w:pPr>
            <w:r>
              <w:rPr>
                <w:rStyle w:val="EmphasisItalics"/>
              </w:rPr>
              <w:t>30</w:t>
            </w:r>
          </w:p>
        </w:tc>
        <w:tc>
          <w:tcPr>
            <w:tcW w:w="1481" w:type="dxa"/>
          </w:tcPr>
          <w:p w14:paraId="5DFC810F" w14:textId="24CB4320" w:rsidR="002F1812" w:rsidRDefault="004E091D" w:rsidP="00ED0B8C">
            <w:pPr>
              <w:pStyle w:val="Tablebodytextnospaceafter"/>
              <w:jc w:val="right"/>
              <w:rPr>
                <w:rStyle w:val="EmphasisItalics"/>
              </w:rPr>
            </w:pPr>
            <w:r>
              <w:rPr>
                <w:rStyle w:val="EmphasisItalics"/>
              </w:rPr>
              <w:t>23</w:t>
            </w:r>
          </w:p>
        </w:tc>
      </w:tr>
      <w:tr w:rsidR="002F1812" w14:paraId="6CEB1E84" w14:textId="3AF016CF"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shd w:val="clear" w:color="auto" w:fill="BFBFBF"/>
          </w:tcPr>
          <w:p w14:paraId="26A208A1" w14:textId="77777777" w:rsidR="002F1812" w:rsidRPr="00643338" w:rsidRDefault="002F1812" w:rsidP="00ED0B8C">
            <w:pPr>
              <w:pStyle w:val="Tablebodytextnospaceafter"/>
              <w:rPr>
                <w:b/>
              </w:rPr>
            </w:pPr>
            <w:r w:rsidRPr="00643338">
              <w:rPr>
                <w:b/>
              </w:rPr>
              <w:t>Resolved during investigation</w:t>
            </w:r>
          </w:p>
        </w:tc>
        <w:tc>
          <w:tcPr>
            <w:tcW w:w="1418" w:type="dxa"/>
            <w:shd w:val="clear" w:color="auto" w:fill="BFBFBF"/>
          </w:tcPr>
          <w:p w14:paraId="2CC4CD54" w14:textId="77777777" w:rsidR="002F1812" w:rsidRPr="004E5EBA" w:rsidRDefault="002F1812" w:rsidP="00ED0B8C">
            <w:pPr>
              <w:pStyle w:val="Tablebodytextnospaceafter"/>
            </w:pPr>
          </w:p>
        </w:tc>
        <w:tc>
          <w:tcPr>
            <w:tcW w:w="1481" w:type="dxa"/>
            <w:shd w:val="clear" w:color="auto" w:fill="BFBFBF"/>
          </w:tcPr>
          <w:p w14:paraId="27A7CE6E" w14:textId="77777777" w:rsidR="002F1812" w:rsidRPr="004E5EBA" w:rsidRDefault="002F1812" w:rsidP="00ED0B8C">
            <w:pPr>
              <w:pStyle w:val="Tablebodytextnospaceafter"/>
            </w:pPr>
          </w:p>
        </w:tc>
      </w:tr>
      <w:tr w:rsidR="002F1812" w14:paraId="6F145445" w14:textId="6BA71385"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12FE8DA4" w14:textId="77777777" w:rsidR="002F1812" w:rsidRPr="00BE4BB3" w:rsidRDefault="002F1812" w:rsidP="00ED0B8C">
            <w:pPr>
              <w:pStyle w:val="Tablebodytextnospaceafter"/>
            </w:pPr>
            <w:r>
              <w:t>R</w:t>
            </w:r>
            <w:r w:rsidRPr="00BE4BB3">
              <w:t>emedial action to benefit complainant</w:t>
            </w:r>
          </w:p>
        </w:tc>
        <w:tc>
          <w:tcPr>
            <w:tcW w:w="1418" w:type="dxa"/>
          </w:tcPr>
          <w:p w14:paraId="1B8EBF7F" w14:textId="28384B3A" w:rsidR="002F1812" w:rsidRDefault="002F1812" w:rsidP="00ED0B8C">
            <w:pPr>
              <w:pStyle w:val="Tablebodytextnospaceafter"/>
            </w:pPr>
            <w:r>
              <w:t>33</w:t>
            </w:r>
          </w:p>
        </w:tc>
        <w:tc>
          <w:tcPr>
            <w:tcW w:w="1481" w:type="dxa"/>
          </w:tcPr>
          <w:p w14:paraId="03A4D30D" w14:textId="09C1F278" w:rsidR="002F1812" w:rsidRDefault="00134AF8" w:rsidP="00ED0B8C">
            <w:pPr>
              <w:pStyle w:val="Tablebodytextnospaceafter"/>
            </w:pPr>
            <w:r>
              <w:t>40</w:t>
            </w:r>
          </w:p>
        </w:tc>
      </w:tr>
      <w:tr w:rsidR="004E091D" w14:paraId="4522482F" w14:textId="77777777"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6E271F7F" w14:textId="62230B98" w:rsidR="004E091D" w:rsidRDefault="004E091D" w:rsidP="00ED0B8C">
            <w:pPr>
              <w:pStyle w:val="Tablebodytextnospaceafter"/>
            </w:pPr>
            <w:r>
              <w:t>Remedial action to benefit complainant and improve state sector administration</w:t>
            </w:r>
          </w:p>
        </w:tc>
        <w:tc>
          <w:tcPr>
            <w:tcW w:w="1418" w:type="dxa"/>
          </w:tcPr>
          <w:p w14:paraId="6DF03FA6" w14:textId="026644C0" w:rsidR="004E091D" w:rsidRDefault="004E091D" w:rsidP="00ED0B8C">
            <w:pPr>
              <w:pStyle w:val="Tablebodytextnospaceafter"/>
            </w:pPr>
            <w:r>
              <w:t>-</w:t>
            </w:r>
          </w:p>
        </w:tc>
        <w:tc>
          <w:tcPr>
            <w:tcW w:w="1481" w:type="dxa"/>
          </w:tcPr>
          <w:p w14:paraId="34C6AE87" w14:textId="2844F6ED" w:rsidR="004E091D" w:rsidRDefault="004E091D" w:rsidP="00ED0B8C">
            <w:pPr>
              <w:pStyle w:val="Tablebodytextnospaceafter"/>
            </w:pPr>
            <w:r>
              <w:t>1</w:t>
            </w:r>
          </w:p>
        </w:tc>
      </w:tr>
      <w:tr w:rsidR="002F1812" w14:paraId="13A419DF" w14:textId="65414567"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79F1C769" w14:textId="77777777" w:rsidR="002F1812" w:rsidRPr="00BE4BB3" w:rsidRDefault="002F1812" w:rsidP="00ED0B8C">
            <w:pPr>
              <w:pStyle w:val="Tablebodytextnospaceafter"/>
            </w:pPr>
            <w:r>
              <w:t>P</w:t>
            </w:r>
            <w:r w:rsidRPr="00BE4BB3">
              <w:t xml:space="preserve">rovision of advice/explanation by agency or Ombudsman </w:t>
            </w:r>
            <w:r>
              <w:t xml:space="preserve">that </w:t>
            </w:r>
            <w:r w:rsidRPr="00BE4BB3">
              <w:t xml:space="preserve"> satisfies complainant</w:t>
            </w:r>
          </w:p>
        </w:tc>
        <w:tc>
          <w:tcPr>
            <w:tcW w:w="1418" w:type="dxa"/>
          </w:tcPr>
          <w:p w14:paraId="348F672C" w14:textId="4F3DACD1" w:rsidR="002F1812" w:rsidRDefault="002F1812" w:rsidP="00ED0B8C">
            <w:pPr>
              <w:pStyle w:val="Tablebodytextnospaceafter"/>
            </w:pPr>
            <w:r>
              <w:t>2</w:t>
            </w:r>
          </w:p>
        </w:tc>
        <w:tc>
          <w:tcPr>
            <w:tcW w:w="1481" w:type="dxa"/>
          </w:tcPr>
          <w:p w14:paraId="14107CA7" w14:textId="2DA4C3F5" w:rsidR="002F1812" w:rsidRDefault="004E091D" w:rsidP="00ED0B8C">
            <w:pPr>
              <w:pStyle w:val="Tablebodytextnospaceafter"/>
            </w:pPr>
            <w:r>
              <w:t>-</w:t>
            </w:r>
          </w:p>
        </w:tc>
      </w:tr>
      <w:tr w:rsidR="002F1812" w14:paraId="3EDFD811" w14:textId="578ACC49"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19812EB2" w14:textId="77777777" w:rsidR="002F1812" w:rsidRPr="00AE78F1" w:rsidRDefault="002F1812" w:rsidP="00ED0B8C">
            <w:pPr>
              <w:pStyle w:val="Tablebodytextnospaceafter"/>
              <w:rPr>
                <w:rStyle w:val="EmphasisItalics"/>
              </w:rPr>
            </w:pPr>
            <w:r w:rsidRPr="00AE78F1">
              <w:rPr>
                <w:rStyle w:val="EmphasisItalics"/>
              </w:rPr>
              <w:t>Subtotal</w:t>
            </w:r>
          </w:p>
        </w:tc>
        <w:tc>
          <w:tcPr>
            <w:tcW w:w="1418" w:type="dxa"/>
          </w:tcPr>
          <w:p w14:paraId="4D698192" w14:textId="35ABDDED" w:rsidR="002F1812" w:rsidRDefault="002F1812" w:rsidP="00ED0B8C">
            <w:pPr>
              <w:pStyle w:val="Tablebodytextnospaceafter"/>
              <w:jc w:val="right"/>
              <w:rPr>
                <w:rStyle w:val="EmphasisItalics"/>
              </w:rPr>
            </w:pPr>
            <w:r>
              <w:rPr>
                <w:rStyle w:val="EmphasisItalics"/>
              </w:rPr>
              <w:t>35</w:t>
            </w:r>
          </w:p>
        </w:tc>
        <w:tc>
          <w:tcPr>
            <w:tcW w:w="1481" w:type="dxa"/>
          </w:tcPr>
          <w:p w14:paraId="02CC0083" w14:textId="7CB1B874" w:rsidR="002F1812" w:rsidRDefault="00134AF8" w:rsidP="00134AF8">
            <w:pPr>
              <w:pStyle w:val="Tablebodytextnospaceafter"/>
              <w:jc w:val="right"/>
              <w:rPr>
                <w:rStyle w:val="EmphasisItalics"/>
              </w:rPr>
            </w:pPr>
            <w:r>
              <w:rPr>
                <w:rStyle w:val="EmphasisItalics"/>
              </w:rPr>
              <w:t>41</w:t>
            </w:r>
          </w:p>
        </w:tc>
      </w:tr>
      <w:tr w:rsidR="002F1812" w14:paraId="5001BEA8" w14:textId="673C5BF5"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shd w:val="clear" w:color="auto" w:fill="BFBFBF"/>
          </w:tcPr>
          <w:p w14:paraId="2C70CB22" w14:textId="77777777" w:rsidR="002F1812" w:rsidRPr="00643338" w:rsidRDefault="002F1812" w:rsidP="00ED0B8C">
            <w:pPr>
              <w:pStyle w:val="Tablebodytextnospaceafter"/>
              <w:rPr>
                <w:rStyle w:val="Emphasis"/>
              </w:rPr>
            </w:pPr>
            <w:r w:rsidRPr="00643338">
              <w:rPr>
                <w:rStyle w:val="Emphasis"/>
              </w:rPr>
              <w:t>Investigation finalised (final opinion formed)</w:t>
            </w:r>
          </w:p>
        </w:tc>
        <w:tc>
          <w:tcPr>
            <w:tcW w:w="1418" w:type="dxa"/>
            <w:shd w:val="clear" w:color="auto" w:fill="BFBFBF"/>
          </w:tcPr>
          <w:p w14:paraId="0913E912" w14:textId="77777777" w:rsidR="002F1812" w:rsidRPr="004E5EBA" w:rsidRDefault="002F1812" w:rsidP="00ED0B8C">
            <w:pPr>
              <w:pStyle w:val="Tablebodytextnospaceafter"/>
              <w:rPr>
                <w:rStyle w:val="Emphasis"/>
                <w:b w:val="0"/>
              </w:rPr>
            </w:pPr>
          </w:p>
        </w:tc>
        <w:tc>
          <w:tcPr>
            <w:tcW w:w="1481" w:type="dxa"/>
            <w:shd w:val="clear" w:color="auto" w:fill="BFBFBF"/>
          </w:tcPr>
          <w:p w14:paraId="11A0B2F5" w14:textId="77777777" w:rsidR="002F1812" w:rsidRPr="004E5EBA" w:rsidRDefault="002F1812" w:rsidP="00ED0B8C">
            <w:pPr>
              <w:pStyle w:val="Tablebodytextnospaceafter"/>
              <w:rPr>
                <w:rStyle w:val="Emphasis"/>
                <w:b w:val="0"/>
              </w:rPr>
            </w:pPr>
          </w:p>
        </w:tc>
      </w:tr>
      <w:tr w:rsidR="002F1812" w14:paraId="1CEB1E6E" w14:textId="5CFE092A"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6DFC0AD8" w14:textId="77777777" w:rsidR="002F1812" w:rsidRPr="00BE4BB3" w:rsidRDefault="002F1812" w:rsidP="00ED0B8C">
            <w:pPr>
              <w:pStyle w:val="Tablebodytextnospaceafter"/>
            </w:pPr>
            <w:r>
              <w:t>A</w:t>
            </w:r>
            <w:r w:rsidRPr="00BE4BB3">
              <w:t>dministrative deficiency identified – recommendation/s</w:t>
            </w:r>
          </w:p>
        </w:tc>
        <w:tc>
          <w:tcPr>
            <w:tcW w:w="1418" w:type="dxa"/>
          </w:tcPr>
          <w:p w14:paraId="629BB3B1" w14:textId="34F3C803" w:rsidR="002F1812" w:rsidRDefault="002F1812" w:rsidP="00ED0B8C">
            <w:pPr>
              <w:pStyle w:val="Tablebodytextnospaceafter"/>
            </w:pPr>
            <w:r>
              <w:t>19</w:t>
            </w:r>
          </w:p>
        </w:tc>
        <w:tc>
          <w:tcPr>
            <w:tcW w:w="1481" w:type="dxa"/>
          </w:tcPr>
          <w:p w14:paraId="18B277E3" w14:textId="4253B04D" w:rsidR="002F1812" w:rsidRDefault="004E091D" w:rsidP="00ED0B8C">
            <w:pPr>
              <w:pStyle w:val="Tablebodytextnospaceafter"/>
            </w:pPr>
            <w:r>
              <w:t>16</w:t>
            </w:r>
          </w:p>
        </w:tc>
      </w:tr>
      <w:tr w:rsidR="002F1812" w14:paraId="32760121" w14:textId="11ADFAF6"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02FB1C8F" w14:textId="77777777" w:rsidR="002F1812" w:rsidRPr="00BE4BB3" w:rsidRDefault="002F1812" w:rsidP="00ED0B8C">
            <w:pPr>
              <w:pStyle w:val="Tablebodytextnospaceafter"/>
            </w:pPr>
            <w:r>
              <w:t>A</w:t>
            </w:r>
            <w:r w:rsidRPr="00BE4BB3">
              <w:t>dministrative deficiency identified – no recommendation</w:t>
            </w:r>
          </w:p>
        </w:tc>
        <w:tc>
          <w:tcPr>
            <w:tcW w:w="1418" w:type="dxa"/>
          </w:tcPr>
          <w:p w14:paraId="426A63AC" w14:textId="21A767F4" w:rsidR="002F1812" w:rsidRDefault="002F1812" w:rsidP="00ED0B8C">
            <w:pPr>
              <w:pStyle w:val="Tablebodytextnospaceafter"/>
            </w:pPr>
            <w:r>
              <w:t>7</w:t>
            </w:r>
          </w:p>
        </w:tc>
        <w:tc>
          <w:tcPr>
            <w:tcW w:w="1481" w:type="dxa"/>
          </w:tcPr>
          <w:p w14:paraId="5A816B62" w14:textId="21D9AFEE" w:rsidR="002F1812" w:rsidRDefault="004E091D" w:rsidP="00ED0B8C">
            <w:pPr>
              <w:pStyle w:val="Tablebodytextnospaceafter"/>
            </w:pPr>
            <w:r>
              <w:t>10</w:t>
            </w:r>
          </w:p>
        </w:tc>
      </w:tr>
      <w:tr w:rsidR="002F1812" w14:paraId="107DA8D0" w14:textId="32017B66"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7416235B" w14:textId="77777777" w:rsidR="002F1812" w:rsidRPr="00BE4BB3" w:rsidRDefault="002F1812" w:rsidP="00ED0B8C">
            <w:pPr>
              <w:pStyle w:val="Tablebodytextnospaceafter"/>
            </w:pPr>
            <w:r>
              <w:t>N</w:t>
            </w:r>
            <w:r w:rsidRPr="00BE4BB3">
              <w:t>o administrative deficiency identified</w:t>
            </w:r>
          </w:p>
        </w:tc>
        <w:tc>
          <w:tcPr>
            <w:tcW w:w="1418" w:type="dxa"/>
          </w:tcPr>
          <w:p w14:paraId="43F2C0A2" w14:textId="775BA01C" w:rsidR="002F1812" w:rsidRDefault="002F1812" w:rsidP="00ED0B8C">
            <w:pPr>
              <w:pStyle w:val="Tablebodytextnospaceafter"/>
            </w:pPr>
            <w:r>
              <w:t>48</w:t>
            </w:r>
          </w:p>
        </w:tc>
        <w:tc>
          <w:tcPr>
            <w:tcW w:w="1481" w:type="dxa"/>
          </w:tcPr>
          <w:p w14:paraId="7DE7C800" w14:textId="2A854A82" w:rsidR="002F1812" w:rsidRDefault="004E091D" w:rsidP="00ED0B8C">
            <w:pPr>
              <w:pStyle w:val="Tablebodytextnospaceafter"/>
            </w:pPr>
            <w:r>
              <w:t>49</w:t>
            </w:r>
          </w:p>
        </w:tc>
      </w:tr>
      <w:tr w:rsidR="002F1812" w14:paraId="7548E650" w14:textId="3FF0A0EF"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tcPr>
          <w:p w14:paraId="3FC1EFBB" w14:textId="77777777" w:rsidR="002F1812" w:rsidRPr="00AE78F1" w:rsidRDefault="002F1812" w:rsidP="00ED0B8C">
            <w:pPr>
              <w:pStyle w:val="Tablebodytextnospaceafter"/>
              <w:rPr>
                <w:rStyle w:val="EmphasisItalics"/>
              </w:rPr>
            </w:pPr>
            <w:r w:rsidRPr="00AE78F1">
              <w:rPr>
                <w:rStyle w:val="EmphasisItalics"/>
              </w:rPr>
              <w:t>Subtotal</w:t>
            </w:r>
          </w:p>
        </w:tc>
        <w:tc>
          <w:tcPr>
            <w:tcW w:w="1418" w:type="dxa"/>
          </w:tcPr>
          <w:p w14:paraId="4944546D" w14:textId="2CA48CB3" w:rsidR="002F1812" w:rsidRDefault="002F1812" w:rsidP="00ED0B8C">
            <w:pPr>
              <w:pStyle w:val="Tablebodytextnospaceafter"/>
              <w:jc w:val="right"/>
              <w:rPr>
                <w:rStyle w:val="EmphasisItalics"/>
              </w:rPr>
            </w:pPr>
            <w:r>
              <w:rPr>
                <w:rStyle w:val="EmphasisItalics"/>
              </w:rPr>
              <w:t>74</w:t>
            </w:r>
          </w:p>
        </w:tc>
        <w:tc>
          <w:tcPr>
            <w:tcW w:w="1481" w:type="dxa"/>
          </w:tcPr>
          <w:p w14:paraId="0D5AD143" w14:textId="576415AB" w:rsidR="002F1812" w:rsidRDefault="004E091D" w:rsidP="00ED0B8C">
            <w:pPr>
              <w:pStyle w:val="Tablebodytextnospaceafter"/>
              <w:jc w:val="right"/>
              <w:rPr>
                <w:rStyle w:val="EmphasisItalics"/>
              </w:rPr>
            </w:pPr>
            <w:r>
              <w:rPr>
                <w:rStyle w:val="EmphasisItalics"/>
              </w:rPr>
              <w:t>75</w:t>
            </w:r>
          </w:p>
        </w:tc>
      </w:tr>
      <w:tr w:rsidR="002F1812" w14:paraId="7B84FC32" w14:textId="701AA20C" w:rsidTr="002F1812">
        <w:trPr>
          <w:cnfStyle w:val="000000010000" w:firstRow="0" w:lastRow="0" w:firstColumn="0" w:lastColumn="0" w:oddVBand="0" w:evenVBand="0" w:oddHBand="0" w:evenHBand="1" w:firstRowFirstColumn="0" w:firstRowLastColumn="0" w:lastRowFirstColumn="0" w:lastRowLastColumn="0"/>
          <w:trHeight w:val="60"/>
        </w:trPr>
        <w:tc>
          <w:tcPr>
            <w:tcW w:w="6399" w:type="dxa"/>
          </w:tcPr>
          <w:p w14:paraId="08B88AAB" w14:textId="77777777" w:rsidR="002F1812" w:rsidRPr="00B60F9F" w:rsidRDefault="002F1812" w:rsidP="00ED0B8C">
            <w:pPr>
              <w:pStyle w:val="Tablebodytextnospaceafter"/>
              <w:rPr>
                <w:rStyle w:val="EmphasisItalics"/>
              </w:rPr>
            </w:pPr>
            <w:r w:rsidRPr="00B60F9F">
              <w:rPr>
                <w:rStyle w:val="EmphasisItalics"/>
              </w:rPr>
              <w:t>Under consideration at 30 June</w:t>
            </w:r>
          </w:p>
        </w:tc>
        <w:tc>
          <w:tcPr>
            <w:tcW w:w="1418" w:type="dxa"/>
          </w:tcPr>
          <w:p w14:paraId="6C2DFA72" w14:textId="37B376D5" w:rsidR="002F1812" w:rsidRDefault="002F1812" w:rsidP="00ED0B8C">
            <w:pPr>
              <w:pStyle w:val="Tablebodytextnospaceafter"/>
              <w:jc w:val="right"/>
              <w:rPr>
                <w:rStyle w:val="EmphasisItalics"/>
              </w:rPr>
            </w:pPr>
            <w:r>
              <w:rPr>
                <w:rStyle w:val="EmphasisItalics"/>
              </w:rPr>
              <w:t>163</w:t>
            </w:r>
          </w:p>
        </w:tc>
        <w:tc>
          <w:tcPr>
            <w:tcW w:w="1481" w:type="dxa"/>
          </w:tcPr>
          <w:p w14:paraId="48C794BB" w14:textId="72D6CE32" w:rsidR="002F1812" w:rsidRDefault="004E091D" w:rsidP="00ED0B8C">
            <w:pPr>
              <w:pStyle w:val="Tablebodytextnospaceafter"/>
              <w:jc w:val="right"/>
              <w:rPr>
                <w:rStyle w:val="EmphasisItalics"/>
              </w:rPr>
            </w:pPr>
            <w:r>
              <w:rPr>
                <w:rStyle w:val="EmphasisItalics"/>
              </w:rPr>
              <w:t>257</w:t>
            </w:r>
          </w:p>
        </w:tc>
      </w:tr>
      <w:tr w:rsidR="002F1812" w14:paraId="2CA4EEC1" w14:textId="2BA192D7" w:rsidTr="002F1812">
        <w:trPr>
          <w:cnfStyle w:val="000000100000" w:firstRow="0" w:lastRow="0" w:firstColumn="0" w:lastColumn="0" w:oddVBand="0" w:evenVBand="0" w:oddHBand="1" w:evenHBand="0" w:firstRowFirstColumn="0" w:firstRowLastColumn="0" w:lastRowFirstColumn="0" w:lastRowLastColumn="0"/>
          <w:trHeight w:val="60"/>
        </w:trPr>
        <w:tc>
          <w:tcPr>
            <w:tcW w:w="6399" w:type="dxa"/>
            <w:shd w:val="clear" w:color="auto" w:fill="BFBFBF"/>
          </w:tcPr>
          <w:p w14:paraId="37CBF277" w14:textId="77777777" w:rsidR="002F1812" w:rsidRPr="00B60F9F" w:rsidRDefault="002F1812" w:rsidP="00ED0B8C">
            <w:pPr>
              <w:pStyle w:val="Tablebodytextnospaceafter"/>
              <w:rPr>
                <w:rStyle w:val="Emphasis"/>
              </w:rPr>
            </w:pPr>
            <w:r w:rsidRPr="00B60F9F">
              <w:rPr>
                <w:rStyle w:val="Emphasis"/>
              </w:rPr>
              <w:t>Total</w:t>
            </w:r>
          </w:p>
        </w:tc>
        <w:tc>
          <w:tcPr>
            <w:tcW w:w="1418" w:type="dxa"/>
            <w:shd w:val="clear" w:color="auto" w:fill="BFBFBF"/>
          </w:tcPr>
          <w:p w14:paraId="52DE7586" w14:textId="6778D51B" w:rsidR="002F1812" w:rsidRDefault="002F1812" w:rsidP="00ED0B8C">
            <w:pPr>
              <w:pStyle w:val="Tablebodytextnospaceafter"/>
              <w:jc w:val="right"/>
              <w:rPr>
                <w:rStyle w:val="Emphasis"/>
              </w:rPr>
            </w:pPr>
            <w:r>
              <w:rPr>
                <w:rStyle w:val="Emphasis"/>
              </w:rPr>
              <w:t>447</w:t>
            </w:r>
          </w:p>
        </w:tc>
        <w:tc>
          <w:tcPr>
            <w:tcW w:w="1481" w:type="dxa"/>
            <w:shd w:val="clear" w:color="auto" w:fill="BFBFBF"/>
          </w:tcPr>
          <w:p w14:paraId="708B11D4" w14:textId="316CCA09" w:rsidR="002F1812" w:rsidRDefault="00134AF8" w:rsidP="00134AF8">
            <w:pPr>
              <w:pStyle w:val="Tablebodytextnospaceafter"/>
              <w:jc w:val="right"/>
              <w:rPr>
                <w:rStyle w:val="Emphasis"/>
              </w:rPr>
            </w:pPr>
            <w:r>
              <w:rPr>
                <w:rStyle w:val="Emphasis"/>
              </w:rPr>
              <w:t>524</w:t>
            </w:r>
          </w:p>
        </w:tc>
      </w:tr>
    </w:tbl>
    <w:p w14:paraId="0F5816BF" w14:textId="77777777" w:rsidR="00DF1795" w:rsidRDefault="00DF1795" w:rsidP="00DF1795"/>
    <w:tbl>
      <w:tblPr>
        <w:tblStyle w:val="TableGridAnnualReport"/>
        <w:tblW w:w="9268" w:type="dxa"/>
        <w:tblInd w:w="10" w:type="dxa"/>
        <w:tblLayout w:type="fixed"/>
        <w:tblLook w:val="0420" w:firstRow="1" w:lastRow="0" w:firstColumn="0" w:lastColumn="0" w:noHBand="0" w:noVBand="1"/>
        <w:tblCaption w:val="Nature of deficiency identified where final opinion formed on LGOIMA complaints"/>
      </w:tblPr>
      <w:tblGrid>
        <w:gridCol w:w="6450"/>
        <w:gridCol w:w="1409"/>
        <w:gridCol w:w="1409"/>
      </w:tblGrid>
      <w:tr w:rsidR="002F1812" w14:paraId="52F3ABD3" w14:textId="4F6A428D" w:rsidTr="002F1812">
        <w:trPr>
          <w:cnfStyle w:val="100000000000" w:firstRow="1" w:lastRow="0" w:firstColumn="0" w:lastColumn="0" w:oddVBand="0" w:evenVBand="0" w:oddHBand="0" w:evenHBand="0" w:firstRowFirstColumn="0" w:firstRowLastColumn="0" w:lastRowFirstColumn="0" w:lastRowLastColumn="0"/>
          <w:trHeight w:val="556"/>
        </w:trPr>
        <w:tc>
          <w:tcPr>
            <w:tcW w:w="6450" w:type="dxa"/>
          </w:tcPr>
          <w:p w14:paraId="416D640B" w14:textId="77777777" w:rsidR="002F1812" w:rsidRPr="007C71F9" w:rsidRDefault="002F1812" w:rsidP="00364FD2">
            <w:pPr>
              <w:pStyle w:val="Tableheadingrow1"/>
            </w:pPr>
            <w:r>
              <w:t xml:space="preserve">23. </w:t>
            </w:r>
            <w:r w:rsidRPr="007C71F9">
              <w:t>Nature of deficiency identified where final opinion formed on</w:t>
            </w:r>
            <w:r>
              <w:t xml:space="preserve"> LGOIMA</w:t>
            </w:r>
            <w:r w:rsidRPr="007C71F9">
              <w:t xml:space="preserve"> complaints</w:t>
            </w:r>
            <w:r>
              <w:t xml:space="preserve">  </w:t>
            </w:r>
          </w:p>
        </w:tc>
        <w:tc>
          <w:tcPr>
            <w:tcW w:w="1409" w:type="dxa"/>
          </w:tcPr>
          <w:p w14:paraId="4F6240A0" w14:textId="7064C09B" w:rsidR="002F1812" w:rsidRDefault="002F1812" w:rsidP="00506E02">
            <w:pPr>
              <w:pStyle w:val="Tableheadingrow1"/>
              <w:jc w:val="right"/>
            </w:pPr>
            <w:r>
              <w:t>2020/21</w:t>
            </w:r>
          </w:p>
        </w:tc>
        <w:tc>
          <w:tcPr>
            <w:tcW w:w="1409" w:type="dxa"/>
          </w:tcPr>
          <w:p w14:paraId="3A87F968" w14:textId="15A3799F" w:rsidR="002F1812" w:rsidRDefault="002F1812" w:rsidP="00506E02">
            <w:pPr>
              <w:pStyle w:val="Tableheadingrow1"/>
              <w:jc w:val="right"/>
            </w:pPr>
            <w:r>
              <w:t>2021/22</w:t>
            </w:r>
          </w:p>
        </w:tc>
      </w:tr>
      <w:tr w:rsidR="002F1812" w:rsidRPr="00364FD2" w14:paraId="306B05A7" w14:textId="0D77F0FD" w:rsidTr="002F1812">
        <w:trPr>
          <w:cnfStyle w:val="000000100000" w:firstRow="0" w:lastRow="0" w:firstColumn="0" w:lastColumn="0" w:oddVBand="0" w:evenVBand="0" w:oddHBand="1" w:evenHBand="0" w:firstRowFirstColumn="0" w:firstRowLastColumn="0" w:lastRowFirstColumn="0" w:lastRowLastColumn="0"/>
          <w:trHeight w:val="263"/>
        </w:trPr>
        <w:tc>
          <w:tcPr>
            <w:tcW w:w="6450" w:type="dxa"/>
            <w:shd w:val="clear" w:color="auto" w:fill="BFBFBF"/>
          </w:tcPr>
          <w:p w14:paraId="5AC3034A" w14:textId="77777777" w:rsidR="002F1812" w:rsidRPr="00364FD2" w:rsidRDefault="002F1812" w:rsidP="00364FD2">
            <w:pPr>
              <w:pStyle w:val="Tablesinglespacedparagraph"/>
              <w:rPr>
                <w:rStyle w:val="Emphasis"/>
              </w:rPr>
            </w:pPr>
            <w:r w:rsidRPr="00364FD2">
              <w:rPr>
                <w:rStyle w:val="Emphasis"/>
              </w:rPr>
              <w:t>Administrative deficiency in an individual case</w:t>
            </w:r>
          </w:p>
        </w:tc>
        <w:tc>
          <w:tcPr>
            <w:tcW w:w="1409" w:type="dxa"/>
            <w:shd w:val="clear" w:color="auto" w:fill="BFBFBF"/>
          </w:tcPr>
          <w:p w14:paraId="0F7357F0" w14:textId="77777777" w:rsidR="002F1812" w:rsidRPr="00364FD2" w:rsidRDefault="002F1812" w:rsidP="00364FD2">
            <w:pPr>
              <w:pStyle w:val="Tablesinglespacedparagraph"/>
              <w:rPr>
                <w:rStyle w:val="Emphasis"/>
              </w:rPr>
            </w:pPr>
          </w:p>
        </w:tc>
        <w:tc>
          <w:tcPr>
            <w:tcW w:w="1409" w:type="dxa"/>
            <w:shd w:val="clear" w:color="auto" w:fill="BFBFBF"/>
          </w:tcPr>
          <w:p w14:paraId="4D64C418" w14:textId="77777777" w:rsidR="002F1812" w:rsidRPr="00364FD2" w:rsidRDefault="002F1812" w:rsidP="00364FD2">
            <w:pPr>
              <w:pStyle w:val="Tablesinglespacedparagraph"/>
              <w:rPr>
                <w:rStyle w:val="Emphasis"/>
              </w:rPr>
            </w:pPr>
          </w:p>
        </w:tc>
      </w:tr>
      <w:tr w:rsidR="00444266" w14:paraId="6D97AA1A" w14:textId="77777777" w:rsidTr="002F1812">
        <w:trPr>
          <w:cnfStyle w:val="000000010000" w:firstRow="0" w:lastRow="0" w:firstColumn="0" w:lastColumn="0" w:oddVBand="0" w:evenVBand="0" w:oddHBand="0" w:evenHBand="1" w:firstRowFirstColumn="0" w:firstRowLastColumn="0" w:lastRowFirstColumn="0" w:lastRowLastColumn="0"/>
          <w:trHeight w:val="283"/>
        </w:trPr>
        <w:tc>
          <w:tcPr>
            <w:tcW w:w="6450" w:type="dxa"/>
          </w:tcPr>
          <w:p w14:paraId="412E7121" w14:textId="77777777" w:rsidR="00444266" w:rsidRPr="00BE4BB3" w:rsidRDefault="00444266" w:rsidP="00506E02">
            <w:pPr>
              <w:pStyle w:val="Tablesinglespacedparagraph"/>
            </w:pPr>
            <w:r>
              <w:t>Refusal not justified – in part</w:t>
            </w:r>
          </w:p>
        </w:tc>
        <w:tc>
          <w:tcPr>
            <w:tcW w:w="1409" w:type="dxa"/>
          </w:tcPr>
          <w:p w14:paraId="2DB6D42F" w14:textId="77777777" w:rsidR="00444266" w:rsidRDefault="00444266" w:rsidP="00506E02">
            <w:pPr>
              <w:pStyle w:val="Tablesinglespacedparagraph"/>
              <w:jc w:val="right"/>
            </w:pPr>
            <w:r>
              <w:t>10</w:t>
            </w:r>
          </w:p>
        </w:tc>
        <w:tc>
          <w:tcPr>
            <w:tcW w:w="1409" w:type="dxa"/>
          </w:tcPr>
          <w:p w14:paraId="59F6D6B4" w14:textId="77777777" w:rsidR="00444266" w:rsidRDefault="00444266" w:rsidP="00506E02">
            <w:pPr>
              <w:pStyle w:val="Tablesinglespacedparagraph"/>
              <w:jc w:val="right"/>
            </w:pPr>
            <w:r>
              <w:t>9</w:t>
            </w:r>
          </w:p>
        </w:tc>
      </w:tr>
      <w:tr w:rsidR="00444266" w14:paraId="56879F06" w14:textId="77777777" w:rsidTr="002F1812">
        <w:trPr>
          <w:cnfStyle w:val="000000100000" w:firstRow="0" w:lastRow="0" w:firstColumn="0" w:lastColumn="0" w:oddVBand="0" w:evenVBand="0" w:oddHBand="1" w:evenHBand="0" w:firstRowFirstColumn="0" w:firstRowLastColumn="0" w:lastRowFirstColumn="0" w:lastRowLastColumn="0"/>
          <w:trHeight w:val="283"/>
        </w:trPr>
        <w:tc>
          <w:tcPr>
            <w:tcW w:w="6450" w:type="dxa"/>
          </w:tcPr>
          <w:p w14:paraId="6E65AB2B" w14:textId="77777777" w:rsidR="00444266" w:rsidRPr="00BE4BB3" w:rsidRDefault="00444266" w:rsidP="00506E02">
            <w:pPr>
              <w:pStyle w:val="Tablesinglespacedparagraph"/>
            </w:pPr>
            <w:r>
              <w:t>Delay deemed refusal</w:t>
            </w:r>
          </w:p>
        </w:tc>
        <w:tc>
          <w:tcPr>
            <w:tcW w:w="1409" w:type="dxa"/>
          </w:tcPr>
          <w:p w14:paraId="4D64770C" w14:textId="77777777" w:rsidR="00444266" w:rsidRDefault="00444266" w:rsidP="00506E02">
            <w:pPr>
              <w:pStyle w:val="Tablesinglespacedparagraph"/>
              <w:jc w:val="right"/>
            </w:pPr>
            <w:r>
              <w:t>2</w:t>
            </w:r>
          </w:p>
        </w:tc>
        <w:tc>
          <w:tcPr>
            <w:tcW w:w="1409" w:type="dxa"/>
          </w:tcPr>
          <w:p w14:paraId="2237ECE4" w14:textId="77777777" w:rsidR="00444266" w:rsidRDefault="00444266" w:rsidP="00506E02">
            <w:pPr>
              <w:pStyle w:val="Tablesinglespacedparagraph"/>
              <w:jc w:val="right"/>
            </w:pPr>
            <w:r>
              <w:t>5</w:t>
            </w:r>
          </w:p>
        </w:tc>
      </w:tr>
      <w:tr w:rsidR="00444266" w14:paraId="3673AAA0" w14:textId="77777777" w:rsidTr="002F1812">
        <w:trPr>
          <w:cnfStyle w:val="000000010000" w:firstRow="0" w:lastRow="0" w:firstColumn="0" w:lastColumn="0" w:oddVBand="0" w:evenVBand="0" w:oddHBand="0" w:evenHBand="1" w:firstRowFirstColumn="0" w:firstRowLastColumn="0" w:lastRowFirstColumn="0" w:lastRowLastColumn="0"/>
          <w:trHeight w:val="283"/>
        </w:trPr>
        <w:tc>
          <w:tcPr>
            <w:tcW w:w="6450" w:type="dxa"/>
          </w:tcPr>
          <w:p w14:paraId="2BEC8BDD" w14:textId="77777777" w:rsidR="00444266" w:rsidRDefault="00444266" w:rsidP="00506E02">
            <w:pPr>
              <w:pStyle w:val="Tablesinglespacedparagraph"/>
            </w:pPr>
            <w:r>
              <w:t>Unreasonable extension</w:t>
            </w:r>
          </w:p>
        </w:tc>
        <w:tc>
          <w:tcPr>
            <w:tcW w:w="1409" w:type="dxa"/>
          </w:tcPr>
          <w:p w14:paraId="2CBE593B" w14:textId="77777777" w:rsidR="00444266" w:rsidRDefault="00444266" w:rsidP="00506E02">
            <w:pPr>
              <w:pStyle w:val="Tablesinglespacedparagraph"/>
              <w:jc w:val="right"/>
            </w:pPr>
            <w:r>
              <w:t>-</w:t>
            </w:r>
          </w:p>
        </w:tc>
        <w:tc>
          <w:tcPr>
            <w:tcW w:w="1409" w:type="dxa"/>
          </w:tcPr>
          <w:p w14:paraId="1D71EBE6" w14:textId="77777777" w:rsidR="00444266" w:rsidRDefault="00444266" w:rsidP="00506E02">
            <w:pPr>
              <w:pStyle w:val="Tablesinglespacedparagraph"/>
              <w:jc w:val="right"/>
            </w:pPr>
            <w:r>
              <w:t>5</w:t>
            </w:r>
          </w:p>
        </w:tc>
      </w:tr>
      <w:tr w:rsidR="00444266" w14:paraId="597F2CBE" w14:textId="77777777" w:rsidTr="002F1812">
        <w:trPr>
          <w:cnfStyle w:val="000000100000" w:firstRow="0" w:lastRow="0" w:firstColumn="0" w:lastColumn="0" w:oddVBand="0" w:evenVBand="0" w:oddHBand="1" w:evenHBand="0" w:firstRowFirstColumn="0" w:firstRowLastColumn="0" w:lastRowFirstColumn="0" w:lastRowLastColumn="0"/>
          <w:trHeight w:val="283"/>
        </w:trPr>
        <w:tc>
          <w:tcPr>
            <w:tcW w:w="6450" w:type="dxa"/>
          </w:tcPr>
          <w:p w14:paraId="0E658E53" w14:textId="77777777" w:rsidR="00444266" w:rsidRDefault="00444266" w:rsidP="00506E02">
            <w:pPr>
              <w:pStyle w:val="Tablesinglespacedparagraph"/>
            </w:pPr>
            <w:r>
              <w:t>Otherwise wrong or unreasonable</w:t>
            </w:r>
          </w:p>
        </w:tc>
        <w:tc>
          <w:tcPr>
            <w:tcW w:w="1409" w:type="dxa"/>
          </w:tcPr>
          <w:p w14:paraId="6911C397" w14:textId="77777777" w:rsidR="00444266" w:rsidRDefault="00444266" w:rsidP="00506E02">
            <w:pPr>
              <w:pStyle w:val="Tablesinglespacedparagraph"/>
              <w:jc w:val="right"/>
            </w:pPr>
            <w:r>
              <w:t>-</w:t>
            </w:r>
          </w:p>
        </w:tc>
        <w:tc>
          <w:tcPr>
            <w:tcW w:w="1409" w:type="dxa"/>
          </w:tcPr>
          <w:p w14:paraId="698975F5" w14:textId="77777777" w:rsidR="00444266" w:rsidRDefault="00444266" w:rsidP="00506E02">
            <w:pPr>
              <w:pStyle w:val="Tablesinglespacedparagraph"/>
              <w:jc w:val="right"/>
            </w:pPr>
            <w:r>
              <w:t>3</w:t>
            </w:r>
          </w:p>
        </w:tc>
      </w:tr>
      <w:tr w:rsidR="00444266" w14:paraId="03CDCD84" w14:textId="77777777" w:rsidTr="002F1812">
        <w:trPr>
          <w:cnfStyle w:val="000000010000" w:firstRow="0" w:lastRow="0" w:firstColumn="0" w:lastColumn="0" w:oddVBand="0" w:evenVBand="0" w:oddHBand="0" w:evenHBand="1" w:firstRowFirstColumn="0" w:firstRowLastColumn="0" w:lastRowFirstColumn="0" w:lastRowLastColumn="0"/>
          <w:trHeight w:val="283"/>
        </w:trPr>
        <w:tc>
          <w:tcPr>
            <w:tcW w:w="6450" w:type="dxa"/>
          </w:tcPr>
          <w:p w14:paraId="7EE44EB6" w14:textId="77777777" w:rsidR="00444266" w:rsidRDefault="00444266" w:rsidP="00B94D9E">
            <w:pPr>
              <w:pStyle w:val="Tablesinglespacedparagraph"/>
            </w:pPr>
            <w:r>
              <w:t>Refusal not justified – in whole</w:t>
            </w:r>
          </w:p>
        </w:tc>
        <w:tc>
          <w:tcPr>
            <w:tcW w:w="1409" w:type="dxa"/>
          </w:tcPr>
          <w:p w14:paraId="17AC8638" w14:textId="77777777" w:rsidR="00444266" w:rsidRDefault="00444266" w:rsidP="00B94D9E">
            <w:pPr>
              <w:pStyle w:val="Tablesinglespacedparagraph"/>
              <w:jc w:val="right"/>
            </w:pPr>
            <w:r>
              <w:t>-</w:t>
            </w:r>
          </w:p>
        </w:tc>
        <w:tc>
          <w:tcPr>
            <w:tcW w:w="1409" w:type="dxa"/>
          </w:tcPr>
          <w:p w14:paraId="50A5CD9D" w14:textId="77777777" w:rsidR="00444266" w:rsidRDefault="00444266" w:rsidP="00B94D9E">
            <w:pPr>
              <w:pStyle w:val="Tablesinglespacedparagraph"/>
              <w:jc w:val="right"/>
            </w:pPr>
            <w:r>
              <w:t>3</w:t>
            </w:r>
          </w:p>
        </w:tc>
      </w:tr>
      <w:tr w:rsidR="00444266" w14:paraId="74617EB0" w14:textId="77777777" w:rsidTr="002F1812">
        <w:trPr>
          <w:cnfStyle w:val="000000100000" w:firstRow="0" w:lastRow="0" w:firstColumn="0" w:lastColumn="0" w:oddVBand="0" w:evenVBand="0" w:oddHBand="1" w:evenHBand="0" w:firstRowFirstColumn="0" w:firstRowLastColumn="0" w:lastRowFirstColumn="0" w:lastRowLastColumn="0"/>
          <w:trHeight w:val="283"/>
        </w:trPr>
        <w:tc>
          <w:tcPr>
            <w:tcW w:w="6450" w:type="dxa"/>
          </w:tcPr>
          <w:p w14:paraId="0951ED64" w14:textId="77777777" w:rsidR="00444266" w:rsidRDefault="00444266" w:rsidP="00506E02">
            <w:pPr>
              <w:pStyle w:val="Tablesinglespacedparagraph"/>
            </w:pPr>
            <w:r>
              <w:t>Undue delay in releasing information</w:t>
            </w:r>
          </w:p>
        </w:tc>
        <w:tc>
          <w:tcPr>
            <w:tcW w:w="1409" w:type="dxa"/>
          </w:tcPr>
          <w:p w14:paraId="270CBDCB" w14:textId="77777777" w:rsidR="00444266" w:rsidRDefault="00444266" w:rsidP="00506E02">
            <w:pPr>
              <w:pStyle w:val="Tablesinglespacedparagraph"/>
              <w:jc w:val="right"/>
            </w:pPr>
            <w:r>
              <w:t>2</w:t>
            </w:r>
          </w:p>
        </w:tc>
        <w:tc>
          <w:tcPr>
            <w:tcW w:w="1409" w:type="dxa"/>
          </w:tcPr>
          <w:p w14:paraId="2ED9CB85" w14:textId="77777777" w:rsidR="00444266" w:rsidRDefault="00444266" w:rsidP="00506E02">
            <w:pPr>
              <w:pStyle w:val="Tablesinglespacedparagraph"/>
              <w:jc w:val="right"/>
            </w:pPr>
            <w:r>
              <w:t>1</w:t>
            </w:r>
          </w:p>
        </w:tc>
      </w:tr>
      <w:tr w:rsidR="00444266" w14:paraId="1B9C178D" w14:textId="77777777" w:rsidTr="002F1812">
        <w:trPr>
          <w:cnfStyle w:val="000000010000" w:firstRow="0" w:lastRow="0" w:firstColumn="0" w:lastColumn="0" w:oddVBand="0" w:evenVBand="0" w:oddHBand="0" w:evenHBand="1" w:firstRowFirstColumn="0" w:firstRowLastColumn="0" w:lastRowFirstColumn="0" w:lastRowLastColumn="0"/>
          <w:trHeight w:val="283"/>
        </w:trPr>
        <w:tc>
          <w:tcPr>
            <w:tcW w:w="6450" w:type="dxa"/>
          </w:tcPr>
          <w:p w14:paraId="5B4609D1" w14:textId="77777777" w:rsidR="00444266" w:rsidRDefault="00444266" w:rsidP="00506E02">
            <w:pPr>
              <w:pStyle w:val="Tablesinglespacedparagraph"/>
            </w:pPr>
            <w:r>
              <w:t>Unreasonable delay</w:t>
            </w:r>
          </w:p>
        </w:tc>
        <w:tc>
          <w:tcPr>
            <w:tcW w:w="1409" w:type="dxa"/>
          </w:tcPr>
          <w:p w14:paraId="28F375B6" w14:textId="77777777" w:rsidR="00444266" w:rsidRDefault="00444266" w:rsidP="00506E02">
            <w:pPr>
              <w:pStyle w:val="Tablesinglespacedparagraph"/>
              <w:jc w:val="right"/>
            </w:pPr>
            <w:r>
              <w:t>-</w:t>
            </w:r>
          </w:p>
        </w:tc>
        <w:tc>
          <w:tcPr>
            <w:tcW w:w="1409" w:type="dxa"/>
          </w:tcPr>
          <w:p w14:paraId="1EF79858" w14:textId="77777777" w:rsidR="00444266" w:rsidRDefault="00444266" w:rsidP="00506E02">
            <w:pPr>
              <w:pStyle w:val="Tablesinglespacedparagraph"/>
              <w:jc w:val="right"/>
            </w:pPr>
            <w:r>
              <w:t>1</w:t>
            </w:r>
          </w:p>
        </w:tc>
      </w:tr>
    </w:tbl>
    <w:p w14:paraId="40638CB5" w14:textId="77777777" w:rsidR="00DF1795" w:rsidRDefault="00DF1795" w:rsidP="00DF1795"/>
    <w:tbl>
      <w:tblPr>
        <w:tblStyle w:val="TableGridAnnualReport"/>
        <w:tblW w:w="9288" w:type="dxa"/>
        <w:tblLayout w:type="fixed"/>
        <w:tblLook w:val="0420" w:firstRow="1" w:lastRow="0" w:firstColumn="0" w:lastColumn="0" w:noHBand="0" w:noVBand="1"/>
        <w:tblCaption w:val="Nature of remedy obtained for LGOIMA complaints"/>
      </w:tblPr>
      <w:tblGrid>
        <w:gridCol w:w="6472"/>
        <w:gridCol w:w="1408"/>
        <w:gridCol w:w="1408"/>
      </w:tblGrid>
      <w:tr w:rsidR="002F1812" w14:paraId="22FED0E1" w14:textId="3B3DADA6" w:rsidTr="002F1812">
        <w:trPr>
          <w:cnfStyle w:val="100000000000" w:firstRow="1" w:lastRow="0" w:firstColumn="0" w:lastColumn="0" w:oddVBand="0" w:evenVBand="0" w:oddHBand="0" w:evenHBand="0" w:firstRowFirstColumn="0" w:firstRowLastColumn="0" w:lastRowFirstColumn="0" w:lastRowLastColumn="0"/>
          <w:trHeight w:val="406"/>
        </w:trPr>
        <w:tc>
          <w:tcPr>
            <w:tcW w:w="6472" w:type="dxa"/>
          </w:tcPr>
          <w:p w14:paraId="4619D31F" w14:textId="77777777" w:rsidR="002F1812" w:rsidRPr="00BE4BB3" w:rsidRDefault="002F1812" w:rsidP="00364FD2">
            <w:pPr>
              <w:pStyle w:val="Tableheadingrow1"/>
            </w:pPr>
            <w:r>
              <w:t xml:space="preserve">24. </w:t>
            </w:r>
            <w:r w:rsidRPr="00BE4BB3">
              <w:t xml:space="preserve">Nature of remedy obtained for </w:t>
            </w:r>
            <w:r>
              <w:t>LGOIMA</w:t>
            </w:r>
            <w:r w:rsidRPr="00BE4BB3">
              <w:t xml:space="preserve"> complaints</w:t>
            </w:r>
            <w:r>
              <w:t xml:space="preserve"> </w:t>
            </w:r>
          </w:p>
        </w:tc>
        <w:tc>
          <w:tcPr>
            <w:tcW w:w="1408" w:type="dxa"/>
          </w:tcPr>
          <w:p w14:paraId="62D81166" w14:textId="1F36C24A" w:rsidR="002F1812" w:rsidRDefault="002F1812" w:rsidP="00506E02">
            <w:pPr>
              <w:pStyle w:val="Tableheadingrow1"/>
              <w:jc w:val="right"/>
            </w:pPr>
            <w:r>
              <w:t>2020/21</w:t>
            </w:r>
          </w:p>
        </w:tc>
        <w:tc>
          <w:tcPr>
            <w:tcW w:w="1408" w:type="dxa"/>
          </w:tcPr>
          <w:p w14:paraId="483B989D" w14:textId="19FD69F9" w:rsidR="002F1812" w:rsidRDefault="002F1812" w:rsidP="00506E02">
            <w:pPr>
              <w:pStyle w:val="Tableheadingrow1"/>
              <w:jc w:val="right"/>
            </w:pPr>
            <w:r>
              <w:t>2021/22</w:t>
            </w:r>
          </w:p>
        </w:tc>
      </w:tr>
      <w:tr w:rsidR="002F1812" w:rsidRPr="00364FD2" w14:paraId="2C43B2D0" w14:textId="315A9AAC" w:rsidTr="002F1812">
        <w:trPr>
          <w:cnfStyle w:val="000000100000" w:firstRow="0" w:lastRow="0" w:firstColumn="0" w:lastColumn="0" w:oddVBand="0" w:evenVBand="0" w:oddHBand="1" w:evenHBand="0" w:firstRowFirstColumn="0" w:firstRowLastColumn="0" w:lastRowFirstColumn="0" w:lastRowLastColumn="0"/>
          <w:trHeight w:val="406"/>
        </w:trPr>
        <w:tc>
          <w:tcPr>
            <w:tcW w:w="6472" w:type="dxa"/>
            <w:shd w:val="clear" w:color="auto" w:fill="BFBFBF"/>
          </w:tcPr>
          <w:p w14:paraId="71B80DEF" w14:textId="77777777" w:rsidR="002F1812" w:rsidRPr="00364FD2" w:rsidRDefault="002F1812" w:rsidP="00364FD2">
            <w:pPr>
              <w:pStyle w:val="Tableheadingrow1"/>
              <w:rPr>
                <w:rStyle w:val="Emphasis"/>
                <w:color w:val="auto"/>
              </w:rPr>
            </w:pPr>
            <w:r w:rsidRPr="00364FD2">
              <w:rPr>
                <w:rStyle w:val="Emphasis"/>
                <w:color w:val="auto"/>
              </w:rPr>
              <w:t>Individual benefit</w:t>
            </w:r>
          </w:p>
        </w:tc>
        <w:tc>
          <w:tcPr>
            <w:tcW w:w="1408" w:type="dxa"/>
            <w:shd w:val="clear" w:color="auto" w:fill="BFBFBF"/>
          </w:tcPr>
          <w:p w14:paraId="73C7D1C7" w14:textId="77777777" w:rsidR="002F1812" w:rsidRPr="00364FD2" w:rsidRDefault="002F1812" w:rsidP="00364FD2">
            <w:pPr>
              <w:pStyle w:val="Tableheadingrow1"/>
              <w:rPr>
                <w:rStyle w:val="Emphasis"/>
                <w:color w:val="auto"/>
              </w:rPr>
            </w:pPr>
          </w:p>
        </w:tc>
        <w:tc>
          <w:tcPr>
            <w:tcW w:w="1408" w:type="dxa"/>
            <w:shd w:val="clear" w:color="auto" w:fill="BFBFBF"/>
          </w:tcPr>
          <w:p w14:paraId="7BEC97F1" w14:textId="77777777" w:rsidR="002F1812" w:rsidRPr="00364FD2" w:rsidRDefault="002F1812" w:rsidP="00364FD2">
            <w:pPr>
              <w:pStyle w:val="Tableheadingrow1"/>
              <w:rPr>
                <w:rStyle w:val="Emphasis"/>
                <w:color w:val="auto"/>
              </w:rPr>
            </w:pPr>
          </w:p>
        </w:tc>
      </w:tr>
      <w:tr w:rsidR="00444266" w14:paraId="5BB9AA6F" w14:textId="77777777" w:rsidTr="002F1812">
        <w:trPr>
          <w:cnfStyle w:val="000000010000" w:firstRow="0" w:lastRow="0" w:firstColumn="0" w:lastColumn="0" w:oddVBand="0" w:evenVBand="0" w:oddHBand="0" w:evenHBand="1" w:firstRowFirstColumn="0" w:firstRowLastColumn="0" w:lastRowFirstColumn="0" w:lastRowLastColumn="0"/>
          <w:trHeight w:val="283"/>
        </w:trPr>
        <w:tc>
          <w:tcPr>
            <w:tcW w:w="6472" w:type="dxa"/>
          </w:tcPr>
          <w:p w14:paraId="180162DD" w14:textId="77777777" w:rsidR="00444266" w:rsidRPr="00BE4BB3" w:rsidRDefault="00444266" w:rsidP="00506E02">
            <w:pPr>
              <w:pStyle w:val="Tablesinglespacedparagraph"/>
            </w:pPr>
            <w:r w:rsidRPr="00BE4BB3">
              <w:rPr>
                <w:rFonts w:eastAsia="Calibri"/>
              </w:rPr>
              <w:t xml:space="preserve">Decision changed </w:t>
            </w:r>
          </w:p>
        </w:tc>
        <w:tc>
          <w:tcPr>
            <w:tcW w:w="1408" w:type="dxa"/>
          </w:tcPr>
          <w:p w14:paraId="083A70EF" w14:textId="77777777" w:rsidR="00444266" w:rsidRDefault="00444266" w:rsidP="00506E02">
            <w:pPr>
              <w:pStyle w:val="Tablesinglespacedparagraph"/>
              <w:jc w:val="right"/>
            </w:pPr>
            <w:r>
              <w:t>50</w:t>
            </w:r>
          </w:p>
        </w:tc>
        <w:tc>
          <w:tcPr>
            <w:tcW w:w="1408" w:type="dxa"/>
          </w:tcPr>
          <w:p w14:paraId="450B4097" w14:textId="77777777" w:rsidR="00444266" w:rsidRDefault="00444266" w:rsidP="00506E02">
            <w:pPr>
              <w:pStyle w:val="Tablesinglespacedparagraph"/>
              <w:jc w:val="right"/>
            </w:pPr>
            <w:r>
              <w:t>49</w:t>
            </w:r>
          </w:p>
        </w:tc>
      </w:tr>
      <w:tr w:rsidR="00444266" w14:paraId="7DFCC8F1" w14:textId="77777777" w:rsidTr="002F1812">
        <w:trPr>
          <w:cnfStyle w:val="000000100000" w:firstRow="0" w:lastRow="0" w:firstColumn="0" w:lastColumn="0" w:oddVBand="0" w:evenVBand="0" w:oddHBand="1" w:evenHBand="0" w:firstRowFirstColumn="0" w:firstRowLastColumn="0" w:lastRowFirstColumn="0" w:lastRowLastColumn="0"/>
          <w:trHeight w:val="283"/>
        </w:trPr>
        <w:tc>
          <w:tcPr>
            <w:tcW w:w="6472" w:type="dxa"/>
          </w:tcPr>
          <w:p w14:paraId="7CCC4C65" w14:textId="77777777" w:rsidR="00444266" w:rsidRPr="00BE4BB3" w:rsidRDefault="00444266" w:rsidP="00506E02">
            <w:pPr>
              <w:pStyle w:val="Tablesinglespacedparagraph"/>
              <w:rPr>
                <w:rFonts w:eastAsia="Calibri"/>
              </w:rPr>
            </w:pPr>
            <w:r w:rsidRPr="00BE4BB3">
              <w:rPr>
                <w:rFonts w:eastAsia="Calibri"/>
              </w:rPr>
              <w:t>Omission rectified</w:t>
            </w:r>
          </w:p>
        </w:tc>
        <w:tc>
          <w:tcPr>
            <w:tcW w:w="1408" w:type="dxa"/>
          </w:tcPr>
          <w:p w14:paraId="449BCA5C" w14:textId="77777777" w:rsidR="00444266" w:rsidRDefault="00444266" w:rsidP="001C7C2A">
            <w:pPr>
              <w:pStyle w:val="Tablesinglespacedparagraph"/>
              <w:jc w:val="right"/>
            </w:pPr>
            <w:r>
              <w:t>53</w:t>
            </w:r>
          </w:p>
        </w:tc>
        <w:tc>
          <w:tcPr>
            <w:tcW w:w="1408" w:type="dxa"/>
          </w:tcPr>
          <w:p w14:paraId="27AEF514" w14:textId="77777777" w:rsidR="00444266" w:rsidRDefault="00444266" w:rsidP="001C7C2A">
            <w:pPr>
              <w:pStyle w:val="Tablesinglespacedparagraph"/>
              <w:jc w:val="right"/>
            </w:pPr>
            <w:r>
              <w:t>48</w:t>
            </w:r>
          </w:p>
        </w:tc>
      </w:tr>
      <w:tr w:rsidR="00444266" w14:paraId="10C8FE22" w14:textId="77777777" w:rsidTr="002F1812">
        <w:trPr>
          <w:cnfStyle w:val="000000010000" w:firstRow="0" w:lastRow="0" w:firstColumn="0" w:lastColumn="0" w:oddVBand="0" w:evenVBand="0" w:oddHBand="0" w:evenHBand="1" w:firstRowFirstColumn="0" w:firstRowLastColumn="0" w:lastRowFirstColumn="0" w:lastRowLastColumn="0"/>
          <w:trHeight w:val="373"/>
        </w:trPr>
        <w:tc>
          <w:tcPr>
            <w:tcW w:w="6472" w:type="dxa"/>
          </w:tcPr>
          <w:p w14:paraId="65B5CD18" w14:textId="77777777" w:rsidR="00444266" w:rsidRDefault="00444266" w:rsidP="00506E02">
            <w:pPr>
              <w:pStyle w:val="Tablesinglespacedparagraph"/>
              <w:rPr>
                <w:rFonts w:eastAsia="Calibri"/>
              </w:rPr>
            </w:pPr>
            <w:r>
              <w:rPr>
                <w:rFonts w:eastAsia="Calibri"/>
              </w:rPr>
              <w:t>Apology</w:t>
            </w:r>
          </w:p>
        </w:tc>
        <w:tc>
          <w:tcPr>
            <w:tcW w:w="1408" w:type="dxa"/>
          </w:tcPr>
          <w:p w14:paraId="0A8A0231" w14:textId="77777777" w:rsidR="00444266" w:rsidRDefault="00444266" w:rsidP="00506E02">
            <w:pPr>
              <w:pStyle w:val="Tablesinglespacedparagraph"/>
              <w:jc w:val="right"/>
            </w:pPr>
            <w:r>
              <w:t>2</w:t>
            </w:r>
          </w:p>
        </w:tc>
        <w:tc>
          <w:tcPr>
            <w:tcW w:w="1408" w:type="dxa"/>
          </w:tcPr>
          <w:p w14:paraId="6B82B790" w14:textId="77777777" w:rsidR="00444266" w:rsidRDefault="00444266" w:rsidP="00506E02">
            <w:pPr>
              <w:pStyle w:val="Tablesinglespacedparagraph"/>
              <w:jc w:val="right"/>
            </w:pPr>
            <w:r>
              <w:t>15</w:t>
            </w:r>
          </w:p>
        </w:tc>
      </w:tr>
      <w:tr w:rsidR="00444266" w14:paraId="4DC1380F" w14:textId="77777777" w:rsidTr="002F1812">
        <w:trPr>
          <w:cnfStyle w:val="000000100000" w:firstRow="0" w:lastRow="0" w:firstColumn="0" w:lastColumn="0" w:oddVBand="0" w:evenVBand="0" w:oddHBand="1" w:evenHBand="0" w:firstRowFirstColumn="0" w:firstRowLastColumn="0" w:lastRowFirstColumn="0" w:lastRowLastColumn="0"/>
          <w:trHeight w:val="283"/>
        </w:trPr>
        <w:tc>
          <w:tcPr>
            <w:tcW w:w="6472" w:type="dxa"/>
          </w:tcPr>
          <w:p w14:paraId="09CA2AB5" w14:textId="77777777" w:rsidR="00444266" w:rsidRPr="00BE4BB3" w:rsidRDefault="00444266" w:rsidP="00444096">
            <w:pPr>
              <w:pStyle w:val="Tablesinglespacedparagraph"/>
            </w:pPr>
            <w:r w:rsidRPr="00BE4BB3">
              <w:rPr>
                <w:rFonts w:eastAsia="Calibri"/>
              </w:rPr>
              <w:t>Reasons</w:t>
            </w:r>
            <w:r>
              <w:rPr>
                <w:rFonts w:eastAsia="Calibri"/>
              </w:rPr>
              <w:t xml:space="preserve"> or </w:t>
            </w:r>
            <w:r w:rsidRPr="00BE4BB3">
              <w:rPr>
                <w:rFonts w:eastAsia="Calibri"/>
              </w:rPr>
              <w:t>explanation given</w:t>
            </w:r>
          </w:p>
        </w:tc>
        <w:tc>
          <w:tcPr>
            <w:tcW w:w="1408" w:type="dxa"/>
          </w:tcPr>
          <w:p w14:paraId="2BD518C1" w14:textId="77777777" w:rsidR="00444266" w:rsidRDefault="00444266" w:rsidP="002B580F">
            <w:pPr>
              <w:pStyle w:val="Tablesinglespacedparagraph"/>
              <w:jc w:val="right"/>
            </w:pPr>
            <w:r>
              <w:t>9</w:t>
            </w:r>
          </w:p>
        </w:tc>
        <w:tc>
          <w:tcPr>
            <w:tcW w:w="1408" w:type="dxa"/>
          </w:tcPr>
          <w:p w14:paraId="29236407" w14:textId="77777777" w:rsidR="00444266" w:rsidRDefault="00444266" w:rsidP="002B580F">
            <w:pPr>
              <w:pStyle w:val="Tablesinglespacedparagraph"/>
              <w:jc w:val="right"/>
            </w:pPr>
            <w:r>
              <w:t>9</w:t>
            </w:r>
          </w:p>
        </w:tc>
      </w:tr>
      <w:tr w:rsidR="00444266" w14:paraId="39585244" w14:textId="77777777" w:rsidTr="002F1812">
        <w:trPr>
          <w:cnfStyle w:val="000000010000" w:firstRow="0" w:lastRow="0" w:firstColumn="0" w:lastColumn="0" w:oddVBand="0" w:evenVBand="0" w:oddHBand="0" w:evenHBand="1" w:firstRowFirstColumn="0" w:firstRowLastColumn="0" w:lastRowFirstColumn="0" w:lastRowLastColumn="0"/>
          <w:trHeight w:val="283"/>
        </w:trPr>
        <w:tc>
          <w:tcPr>
            <w:tcW w:w="6472" w:type="dxa"/>
          </w:tcPr>
          <w:p w14:paraId="08907749" w14:textId="77777777" w:rsidR="00444266" w:rsidRPr="00BE4BB3" w:rsidRDefault="00444266" w:rsidP="00506E02">
            <w:pPr>
              <w:pStyle w:val="Tablesinglespacedparagraph"/>
            </w:pPr>
            <w:r w:rsidRPr="00BE4BB3">
              <w:rPr>
                <w:rFonts w:eastAsia="Calibri"/>
              </w:rPr>
              <w:t>Decision to be reconsidered</w:t>
            </w:r>
          </w:p>
        </w:tc>
        <w:tc>
          <w:tcPr>
            <w:tcW w:w="1408" w:type="dxa"/>
          </w:tcPr>
          <w:p w14:paraId="293CEB36" w14:textId="77777777" w:rsidR="00444266" w:rsidRDefault="00444266" w:rsidP="00506E02">
            <w:pPr>
              <w:pStyle w:val="Tablesinglespacedparagraph"/>
              <w:jc w:val="right"/>
            </w:pPr>
            <w:r>
              <w:t>17</w:t>
            </w:r>
          </w:p>
        </w:tc>
        <w:tc>
          <w:tcPr>
            <w:tcW w:w="1408" w:type="dxa"/>
          </w:tcPr>
          <w:p w14:paraId="2118393B" w14:textId="77777777" w:rsidR="00444266" w:rsidRDefault="00444266" w:rsidP="00506E02">
            <w:pPr>
              <w:pStyle w:val="Tablesinglespacedparagraph"/>
              <w:jc w:val="right"/>
            </w:pPr>
            <w:r>
              <w:t>8</w:t>
            </w:r>
          </w:p>
        </w:tc>
      </w:tr>
      <w:tr w:rsidR="002F1812" w:rsidRPr="00364FD2" w14:paraId="1D84296A" w14:textId="56DE51B1" w:rsidTr="002F1812">
        <w:trPr>
          <w:cnfStyle w:val="000000100000" w:firstRow="0" w:lastRow="0" w:firstColumn="0" w:lastColumn="0" w:oddVBand="0" w:evenVBand="0" w:oddHBand="1" w:evenHBand="0" w:firstRowFirstColumn="0" w:firstRowLastColumn="0" w:lastRowFirstColumn="0" w:lastRowLastColumn="0"/>
          <w:trHeight w:val="406"/>
        </w:trPr>
        <w:tc>
          <w:tcPr>
            <w:tcW w:w="6472" w:type="dxa"/>
            <w:shd w:val="clear" w:color="auto" w:fill="BFBFBF"/>
          </w:tcPr>
          <w:p w14:paraId="35377CE2" w14:textId="77777777" w:rsidR="002F1812" w:rsidRPr="00364FD2" w:rsidRDefault="002F1812" w:rsidP="00364FD2">
            <w:pPr>
              <w:pStyle w:val="Tableheadingrow1"/>
              <w:rPr>
                <w:rStyle w:val="Emphasis"/>
                <w:color w:val="auto"/>
              </w:rPr>
            </w:pPr>
            <w:r w:rsidRPr="00364FD2">
              <w:rPr>
                <w:rStyle w:val="Emphasis"/>
                <w:color w:val="auto"/>
              </w:rPr>
              <w:t>Public administration benefit</w:t>
            </w:r>
          </w:p>
        </w:tc>
        <w:tc>
          <w:tcPr>
            <w:tcW w:w="1408" w:type="dxa"/>
            <w:shd w:val="clear" w:color="auto" w:fill="BFBFBF"/>
          </w:tcPr>
          <w:p w14:paraId="76B2F96E" w14:textId="77777777" w:rsidR="002F1812" w:rsidRPr="00364FD2" w:rsidRDefault="002F1812" w:rsidP="00364FD2">
            <w:pPr>
              <w:pStyle w:val="Tableheadingrow1"/>
              <w:rPr>
                <w:rStyle w:val="Emphasis"/>
                <w:color w:val="auto"/>
              </w:rPr>
            </w:pPr>
          </w:p>
        </w:tc>
        <w:tc>
          <w:tcPr>
            <w:tcW w:w="1408" w:type="dxa"/>
            <w:shd w:val="clear" w:color="auto" w:fill="BFBFBF"/>
          </w:tcPr>
          <w:p w14:paraId="29F0D54F" w14:textId="77777777" w:rsidR="002F1812" w:rsidRPr="00364FD2" w:rsidRDefault="002F1812" w:rsidP="00364FD2">
            <w:pPr>
              <w:pStyle w:val="Tableheadingrow1"/>
              <w:rPr>
                <w:rStyle w:val="Emphasis"/>
                <w:color w:val="auto"/>
              </w:rPr>
            </w:pPr>
          </w:p>
        </w:tc>
      </w:tr>
      <w:tr w:rsidR="00444266" w14:paraId="7B1D3E14" w14:textId="77777777" w:rsidTr="002F1812">
        <w:trPr>
          <w:cnfStyle w:val="000000010000" w:firstRow="0" w:lastRow="0" w:firstColumn="0" w:lastColumn="0" w:oddVBand="0" w:evenVBand="0" w:oddHBand="0" w:evenHBand="1" w:firstRowFirstColumn="0" w:firstRowLastColumn="0" w:lastRowFirstColumn="0" w:lastRowLastColumn="0"/>
          <w:trHeight w:val="336"/>
        </w:trPr>
        <w:tc>
          <w:tcPr>
            <w:tcW w:w="6472" w:type="dxa"/>
          </w:tcPr>
          <w:p w14:paraId="2BC0D9C5" w14:textId="77777777" w:rsidR="00444266" w:rsidRDefault="00444266" w:rsidP="002B580F">
            <w:pPr>
              <w:pStyle w:val="Tablesinglespacedparagraph"/>
              <w:rPr>
                <w:rFonts w:eastAsia="Calibri"/>
              </w:rPr>
            </w:pPr>
            <w:r>
              <w:rPr>
                <w:rFonts w:eastAsia="Calibri"/>
              </w:rPr>
              <w:t>Provision of guidance or training to staff</w:t>
            </w:r>
          </w:p>
        </w:tc>
        <w:tc>
          <w:tcPr>
            <w:tcW w:w="1408" w:type="dxa"/>
          </w:tcPr>
          <w:p w14:paraId="206F2187" w14:textId="77777777" w:rsidR="00444266" w:rsidRDefault="00444266" w:rsidP="002B580F">
            <w:pPr>
              <w:pStyle w:val="Tablesinglespacedparagraph"/>
              <w:jc w:val="right"/>
            </w:pPr>
            <w:r>
              <w:t>-</w:t>
            </w:r>
          </w:p>
        </w:tc>
        <w:tc>
          <w:tcPr>
            <w:tcW w:w="1408" w:type="dxa"/>
          </w:tcPr>
          <w:p w14:paraId="6265EC0B" w14:textId="77777777" w:rsidR="00444266" w:rsidRDefault="00444266" w:rsidP="002B580F">
            <w:pPr>
              <w:pStyle w:val="Tablesinglespacedparagraph"/>
              <w:jc w:val="right"/>
            </w:pPr>
            <w:r>
              <w:t>4</w:t>
            </w:r>
          </w:p>
        </w:tc>
      </w:tr>
      <w:tr w:rsidR="00444266" w14:paraId="22DE7F7B" w14:textId="77777777" w:rsidTr="002F1812">
        <w:trPr>
          <w:cnfStyle w:val="000000100000" w:firstRow="0" w:lastRow="0" w:firstColumn="0" w:lastColumn="0" w:oddVBand="0" w:evenVBand="0" w:oddHBand="1" w:evenHBand="0" w:firstRowFirstColumn="0" w:firstRowLastColumn="0" w:lastRowFirstColumn="0" w:lastRowLastColumn="0"/>
          <w:trHeight w:val="336"/>
        </w:trPr>
        <w:tc>
          <w:tcPr>
            <w:tcW w:w="6472" w:type="dxa"/>
          </w:tcPr>
          <w:p w14:paraId="2BE38E89" w14:textId="77777777" w:rsidR="00444266" w:rsidRPr="00BE4BB3" w:rsidRDefault="00444266" w:rsidP="002B580F">
            <w:pPr>
              <w:pStyle w:val="Tablesinglespacedparagraph"/>
            </w:pPr>
            <w:r w:rsidRPr="00BE4BB3">
              <w:rPr>
                <w:rFonts w:eastAsia="Calibri"/>
              </w:rPr>
              <w:t xml:space="preserve">Change in </w:t>
            </w:r>
            <w:r>
              <w:rPr>
                <w:rFonts w:eastAsia="Calibri"/>
              </w:rPr>
              <w:t>practice/procedure</w:t>
            </w:r>
          </w:p>
        </w:tc>
        <w:tc>
          <w:tcPr>
            <w:tcW w:w="1408" w:type="dxa"/>
          </w:tcPr>
          <w:p w14:paraId="53DFEE9E" w14:textId="77777777" w:rsidR="00444266" w:rsidRDefault="00444266" w:rsidP="002B580F">
            <w:pPr>
              <w:pStyle w:val="Tablesinglespacedparagraph"/>
              <w:jc w:val="right"/>
            </w:pPr>
            <w:r>
              <w:t>1</w:t>
            </w:r>
          </w:p>
        </w:tc>
        <w:tc>
          <w:tcPr>
            <w:tcW w:w="1408" w:type="dxa"/>
          </w:tcPr>
          <w:p w14:paraId="50D1FCDD" w14:textId="77777777" w:rsidR="00444266" w:rsidRDefault="00444266" w:rsidP="002B580F">
            <w:pPr>
              <w:pStyle w:val="Tablesinglespacedparagraph"/>
              <w:jc w:val="right"/>
            </w:pPr>
            <w:r>
              <w:t>3</w:t>
            </w:r>
          </w:p>
        </w:tc>
      </w:tr>
      <w:tr w:rsidR="00444266" w14:paraId="1832E419" w14:textId="77777777" w:rsidTr="002F1812">
        <w:trPr>
          <w:cnfStyle w:val="000000010000" w:firstRow="0" w:lastRow="0" w:firstColumn="0" w:lastColumn="0" w:oddVBand="0" w:evenVBand="0" w:oddHBand="0" w:evenHBand="1" w:firstRowFirstColumn="0" w:firstRowLastColumn="0" w:lastRowFirstColumn="0" w:lastRowLastColumn="0"/>
          <w:trHeight w:val="336"/>
        </w:trPr>
        <w:tc>
          <w:tcPr>
            <w:tcW w:w="6472" w:type="dxa"/>
          </w:tcPr>
          <w:p w14:paraId="4CCD5951" w14:textId="77777777" w:rsidR="00444266" w:rsidRDefault="00444266" w:rsidP="002B580F">
            <w:pPr>
              <w:pStyle w:val="Tablesinglespacedparagraph"/>
              <w:rPr>
                <w:rFonts w:eastAsia="Calibri"/>
              </w:rPr>
            </w:pPr>
            <w:r>
              <w:rPr>
                <w:rFonts w:eastAsia="Calibri"/>
              </w:rPr>
              <w:t>Law, policy, practice, or procedure to be reviewed</w:t>
            </w:r>
          </w:p>
        </w:tc>
        <w:tc>
          <w:tcPr>
            <w:tcW w:w="1408" w:type="dxa"/>
          </w:tcPr>
          <w:p w14:paraId="7CE844C6" w14:textId="77777777" w:rsidR="00444266" w:rsidRDefault="00444266" w:rsidP="002B580F">
            <w:pPr>
              <w:pStyle w:val="Tablesinglespacedparagraph"/>
              <w:jc w:val="right"/>
            </w:pPr>
            <w:r>
              <w:t>-</w:t>
            </w:r>
          </w:p>
        </w:tc>
        <w:tc>
          <w:tcPr>
            <w:tcW w:w="1408" w:type="dxa"/>
          </w:tcPr>
          <w:p w14:paraId="75A363A7" w14:textId="77777777" w:rsidR="00444266" w:rsidRDefault="00444266" w:rsidP="002B580F">
            <w:pPr>
              <w:pStyle w:val="Tablesinglespacedparagraph"/>
              <w:jc w:val="right"/>
            </w:pPr>
            <w:r>
              <w:t>2</w:t>
            </w:r>
          </w:p>
        </w:tc>
      </w:tr>
      <w:tr w:rsidR="00444266" w14:paraId="14AAF3C5" w14:textId="77777777" w:rsidTr="002F1812">
        <w:trPr>
          <w:cnfStyle w:val="000000100000" w:firstRow="0" w:lastRow="0" w:firstColumn="0" w:lastColumn="0" w:oddVBand="0" w:evenVBand="0" w:oddHBand="1" w:evenHBand="0" w:firstRowFirstColumn="0" w:firstRowLastColumn="0" w:lastRowFirstColumn="0" w:lastRowLastColumn="0"/>
          <w:trHeight w:val="336"/>
        </w:trPr>
        <w:tc>
          <w:tcPr>
            <w:tcW w:w="6472" w:type="dxa"/>
          </w:tcPr>
          <w:p w14:paraId="7365523E" w14:textId="77777777" w:rsidR="00444266" w:rsidRPr="00BE4BB3" w:rsidRDefault="00444266" w:rsidP="002B580F">
            <w:pPr>
              <w:pStyle w:val="Tablesinglespacedparagraph"/>
              <w:rPr>
                <w:rFonts w:eastAsia="Calibri"/>
              </w:rPr>
            </w:pPr>
            <w:r>
              <w:rPr>
                <w:rFonts w:eastAsia="Calibri"/>
              </w:rPr>
              <w:t>Change in law or policy</w:t>
            </w:r>
          </w:p>
        </w:tc>
        <w:tc>
          <w:tcPr>
            <w:tcW w:w="1408" w:type="dxa"/>
          </w:tcPr>
          <w:p w14:paraId="11111973" w14:textId="77777777" w:rsidR="00444266" w:rsidRDefault="00444266" w:rsidP="002B580F">
            <w:pPr>
              <w:pStyle w:val="Tablesinglespacedparagraph"/>
              <w:jc w:val="right"/>
            </w:pPr>
            <w:r>
              <w:t>-</w:t>
            </w:r>
          </w:p>
        </w:tc>
        <w:tc>
          <w:tcPr>
            <w:tcW w:w="1408" w:type="dxa"/>
          </w:tcPr>
          <w:p w14:paraId="580A0D3E" w14:textId="77777777" w:rsidR="00444266" w:rsidRDefault="00444266" w:rsidP="002B580F">
            <w:pPr>
              <w:pStyle w:val="Tablesinglespacedparagraph"/>
              <w:jc w:val="right"/>
            </w:pPr>
            <w:r>
              <w:t>1</w:t>
            </w:r>
          </w:p>
        </w:tc>
      </w:tr>
    </w:tbl>
    <w:p w14:paraId="0DD27AA8" w14:textId="77777777" w:rsidR="00DF1795" w:rsidRDefault="00DF1795" w:rsidP="00DF1795">
      <w:pPr>
        <w:pStyle w:val="Heading3"/>
      </w:pPr>
      <w:r>
        <w:br w:type="column"/>
      </w:r>
      <w:r w:rsidRPr="00BE4BB3">
        <w:t>Other contacts</w:t>
      </w:r>
    </w:p>
    <w:p w14:paraId="5EB84430" w14:textId="5E3CD251" w:rsidR="00D00294" w:rsidRPr="00222C74" w:rsidRDefault="00106D5A" w:rsidP="00D00294">
      <w:pPr>
        <w:pStyle w:val="FigureCaption"/>
      </w:pPr>
      <w:bookmarkStart w:id="210" w:name="Figure8"/>
      <w:r w:rsidRPr="00106D5A">
        <w:rPr>
          <w:noProof/>
          <w:lang w:eastAsia="en-NZ"/>
        </w:rPr>
        <w:drawing>
          <wp:inline distT="0" distB="0" distL="0" distR="0" wp14:anchorId="5E5D52BA" wp14:editId="1412C98B">
            <wp:extent cx="5904230" cy="2510790"/>
            <wp:effectExtent l="0" t="0" r="1270" b="3810"/>
            <wp:docPr id="6" name="Chart 6" descr="Find the link to the alternative text version of this chart below. " title="Other contacts received and actioned over the past 10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210"/>
    </w:p>
    <w:p w14:paraId="5E1CD860" w14:textId="07F60B70" w:rsidR="00D00294" w:rsidRDefault="001D7386" w:rsidP="00D00294">
      <w:pPr>
        <w:pStyle w:val="BodyText"/>
        <w:rPr>
          <w:i/>
          <w:noProof/>
        </w:rPr>
      </w:pPr>
      <w:r>
        <w:t xml:space="preserve">Figure </w:t>
      </w:r>
      <w:r w:rsidR="00782100">
        <w:fldChar w:fldCharType="begin"/>
      </w:r>
      <w:r w:rsidR="00782100">
        <w:instrText xml:space="preserve"> SEQ Figure \* ARABIC </w:instrText>
      </w:r>
      <w:r w:rsidR="00782100">
        <w:fldChar w:fldCharType="separate"/>
      </w:r>
      <w:r w:rsidR="002171E4">
        <w:rPr>
          <w:noProof/>
        </w:rPr>
        <w:t>8</w:t>
      </w:r>
      <w:r w:rsidR="00782100">
        <w:rPr>
          <w:noProof/>
        </w:rPr>
        <w:fldChar w:fldCharType="end"/>
      </w:r>
      <w:r w:rsidR="00D00294" w:rsidRPr="00401965">
        <w:rPr>
          <w:i/>
          <w:noProof/>
        </w:rPr>
        <w:t>:</w:t>
      </w:r>
      <w:r w:rsidR="00D00294" w:rsidRPr="00A76577">
        <w:rPr>
          <w:i/>
          <w:noProof/>
        </w:rPr>
        <w:t xml:space="preserve"> </w:t>
      </w:r>
      <w:r w:rsidR="00D00294">
        <w:rPr>
          <w:i/>
          <w:noProof/>
        </w:rPr>
        <w:t xml:space="preserve">Other contacts </w:t>
      </w:r>
      <w:r w:rsidR="00D00294" w:rsidRPr="00A76577">
        <w:rPr>
          <w:i/>
          <w:noProof/>
        </w:rPr>
        <w:t xml:space="preserve">received and actioned over the past </w:t>
      </w:r>
      <w:r w:rsidR="00D00294">
        <w:rPr>
          <w:i/>
          <w:noProof/>
        </w:rPr>
        <w:t>10</w:t>
      </w:r>
      <w:r w:rsidR="00D00294" w:rsidRPr="00A76577">
        <w:rPr>
          <w:i/>
          <w:noProof/>
        </w:rPr>
        <w:t xml:space="preserve"> years.</w:t>
      </w:r>
    </w:p>
    <w:p w14:paraId="5F9D39F0" w14:textId="2A94D014" w:rsidR="00522D5D" w:rsidRDefault="00782100" w:rsidP="00D00294">
      <w:pPr>
        <w:pStyle w:val="BodyText"/>
        <w:rPr>
          <w:rStyle w:val="Hyperlink"/>
          <w:noProof/>
        </w:rPr>
      </w:pPr>
      <w:hyperlink w:anchor="Figure8table" w:history="1">
        <w:r w:rsidR="001D7386">
          <w:rPr>
            <w:rStyle w:val="Hyperlink"/>
            <w:noProof/>
          </w:rPr>
          <w:t>Link to text alternative version of Figure 8.</w:t>
        </w:r>
      </w:hyperlink>
    </w:p>
    <w:tbl>
      <w:tblPr>
        <w:tblStyle w:val="TableGridAnnualReport"/>
        <w:tblW w:w="9063" w:type="dxa"/>
        <w:tblInd w:w="10" w:type="dxa"/>
        <w:tblLayout w:type="fixed"/>
        <w:tblLook w:val="0420" w:firstRow="1" w:lastRow="0" w:firstColumn="0" w:lastColumn="0" w:noHBand="0" w:noVBand="1"/>
        <w:tblCaption w:val="Other contacts received about"/>
      </w:tblPr>
      <w:tblGrid>
        <w:gridCol w:w="6511"/>
        <w:gridCol w:w="1276"/>
        <w:gridCol w:w="1276"/>
      </w:tblGrid>
      <w:tr w:rsidR="00444266" w14:paraId="3C1B99AA" w14:textId="2BA1B561" w:rsidTr="00444266">
        <w:trPr>
          <w:cnfStyle w:val="100000000000" w:firstRow="1" w:lastRow="0" w:firstColumn="0" w:lastColumn="0" w:oddVBand="0" w:evenVBand="0" w:oddHBand="0" w:evenHBand="0" w:firstRowFirstColumn="0" w:firstRowLastColumn="0" w:lastRowFirstColumn="0" w:lastRowLastColumn="0"/>
          <w:trHeight w:val="286"/>
        </w:trPr>
        <w:tc>
          <w:tcPr>
            <w:tcW w:w="6511" w:type="dxa"/>
          </w:tcPr>
          <w:p w14:paraId="6E8E63E9" w14:textId="77777777" w:rsidR="00444266" w:rsidRPr="00BE4BB3" w:rsidRDefault="00444266" w:rsidP="00506E02">
            <w:pPr>
              <w:pStyle w:val="Tableheadingrow1"/>
            </w:pPr>
            <w:r>
              <w:t xml:space="preserve">25. </w:t>
            </w:r>
            <w:r w:rsidRPr="00BE4BB3">
              <w:t>O</w:t>
            </w:r>
            <w:r>
              <w:t>ther contacts received about</w:t>
            </w:r>
          </w:p>
        </w:tc>
        <w:tc>
          <w:tcPr>
            <w:tcW w:w="1276" w:type="dxa"/>
          </w:tcPr>
          <w:p w14:paraId="64AF5B00" w14:textId="0197BEA8" w:rsidR="00444266" w:rsidRDefault="00444266" w:rsidP="00506E02">
            <w:pPr>
              <w:pStyle w:val="Tableheadingrow1"/>
              <w:jc w:val="right"/>
            </w:pPr>
            <w:r>
              <w:t>2020/21</w:t>
            </w:r>
          </w:p>
        </w:tc>
        <w:tc>
          <w:tcPr>
            <w:tcW w:w="1276" w:type="dxa"/>
          </w:tcPr>
          <w:p w14:paraId="75B80953" w14:textId="62F7407D" w:rsidR="00444266" w:rsidRDefault="00444266" w:rsidP="00506E02">
            <w:pPr>
              <w:pStyle w:val="Tableheadingrow1"/>
              <w:jc w:val="right"/>
            </w:pPr>
            <w:r>
              <w:t>2021/22</w:t>
            </w:r>
          </w:p>
        </w:tc>
      </w:tr>
      <w:tr w:rsidR="00444266" w14:paraId="2E215B24" w14:textId="304ABE9C" w:rsidTr="00444266">
        <w:trPr>
          <w:cnfStyle w:val="000000100000" w:firstRow="0" w:lastRow="0" w:firstColumn="0" w:lastColumn="0" w:oddVBand="0" w:evenVBand="0" w:oddHBand="1" w:evenHBand="0" w:firstRowFirstColumn="0" w:firstRowLastColumn="0" w:lastRowFirstColumn="0" w:lastRowLastColumn="0"/>
          <w:trHeight w:val="60"/>
        </w:trPr>
        <w:tc>
          <w:tcPr>
            <w:tcW w:w="6511" w:type="dxa"/>
            <w:tcBorders>
              <w:bottom w:val="single" w:sz="4" w:space="0" w:color="FFFFFF" w:themeColor="background1"/>
            </w:tcBorders>
          </w:tcPr>
          <w:p w14:paraId="6C40E22B" w14:textId="77777777" w:rsidR="00444266" w:rsidRPr="00BE4BB3" w:rsidRDefault="00444266" w:rsidP="00506E02">
            <w:pPr>
              <w:pStyle w:val="Tablebodytextnospaceafter"/>
            </w:pPr>
            <w:r>
              <w:t>Ombudsmen Act matters</w:t>
            </w:r>
          </w:p>
        </w:tc>
        <w:tc>
          <w:tcPr>
            <w:tcW w:w="1276" w:type="dxa"/>
          </w:tcPr>
          <w:p w14:paraId="56E519F3" w14:textId="5C0A9593" w:rsidR="00444266" w:rsidRDefault="00444266" w:rsidP="002117DB">
            <w:pPr>
              <w:pStyle w:val="Tablebodytextnospaceafter"/>
              <w:jc w:val="right"/>
            </w:pPr>
            <w:r>
              <w:t>5,875</w:t>
            </w:r>
          </w:p>
        </w:tc>
        <w:tc>
          <w:tcPr>
            <w:tcW w:w="1276" w:type="dxa"/>
          </w:tcPr>
          <w:p w14:paraId="3E7F35DF" w14:textId="3A8CAE32" w:rsidR="00444266" w:rsidRDefault="00C7076B" w:rsidP="00C7076B">
            <w:pPr>
              <w:pStyle w:val="Tablebodytextnospaceafter"/>
              <w:jc w:val="right"/>
            </w:pPr>
            <w:r>
              <w:t>5,561</w:t>
            </w:r>
          </w:p>
        </w:tc>
      </w:tr>
      <w:tr w:rsidR="00444266" w14:paraId="6A1FD927" w14:textId="314285A1" w:rsidTr="00444266">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50B24214" w14:textId="77777777" w:rsidR="00444266" w:rsidRPr="00BE4BB3" w:rsidRDefault="00444266" w:rsidP="002B580F">
            <w:pPr>
              <w:pStyle w:val="Tablebodytextnospaceafter"/>
            </w:pPr>
            <w:r>
              <w:t xml:space="preserve">Copy correspondence, material sent for information only </w:t>
            </w:r>
          </w:p>
        </w:tc>
        <w:tc>
          <w:tcPr>
            <w:tcW w:w="1276" w:type="dxa"/>
          </w:tcPr>
          <w:p w14:paraId="7F39DEA8" w14:textId="77777777" w:rsidR="00444266" w:rsidRDefault="00444266" w:rsidP="002117DB">
            <w:pPr>
              <w:pStyle w:val="Tablebodytextnospaceafter"/>
              <w:jc w:val="right"/>
            </w:pPr>
            <w:r>
              <w:t>396</w:t>
            </w:r>
          </w:p>
        </w:tc>
        <w:tc>
          <w:tcPr>
            <w:tcW w:w="1276" w:type="dxa"/>
          </w:tcPr>
          <w:p w14:paraId="600D2E41" w14:textId="24B74163" w:rsidR="00444266" w:rsidRDefault="00C7076B" w:rsidP="002117DB">
            <w:pPr>
              <w:pStyle w:val="Tablebodytextnospaceafter"/>
              <w:jc w:val="right"/>
            </w:pPr>
            <w:r>
              <w:t>545</w:t>
            </w:r>
          </w:p>
        </w:tc>
      </w:tr>
      <w:tr w:rsidR="00444266" w14:paraId="4A07FD50" w14:textId="74B4595D" w:rsidTr="00444266">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62DA8C66" w14:textId="77777777" w:rsidR="00444266" w:rsidRPr="00BE4BB3" w:rsidRDefault="00444266" w:rsidP="00506E02">
            <w:pPr>
              <w:pStyle w:val="Tablebodytextnospaceafter"/>
            </w:pPr>
            <w:r>
              <w:t>Official Information Act matters</w:t>
            </w:r>
          </w:p>
        </w:tc>
        <w:tc>
          <w:tcPr>
            <w:tcW w:w="1276" w:type="dxa"/>
          </w:tcPr>
          <w:p w14:paraId="1160CF93" w14:textId="77777777" w:rsidR="00444266" w:rsidRDefault="00444266" w:rsidP="002117DB">
            <w:pPr>
              <w:pStyle w:val="Tablebodytextnospaceafter"/>
              <w:jc w:val="right"/>
            </w:pPr>
            <w:r>
              <w:t>369</w:t>
            </w:r>
          </w:p>
        </w:tc>
        <w:tc>
          <w:tcPr>
            <w:tcW w:w="1276" w:type="dxa"/>
          </w:tcPr>
          <w:p w14:paraId="45D53840" w14:textId="73B05EA9" w:rsidR="00444266" w:rsidRDefault="00C7076B" w:rsidP="002117DB">
            <w:pPr>
              <w:pStyle w:val="Tablebodytextnospaceafter"/>
              <w:jc w:val="right"/>
            </w:pPr>
            <w:r>
              <w:t>328</w:t>
            </w:r>
          </w:p>
        </w:tc>
      </w:tr>
      <w:tr w:rsidR="00444266" w14:paraId="5B90588D" w14:textId="1FDBC5A5" w:rsidTr="00444266">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2F8DC7C5" w14:textId="77777777" w:rsidR="00444266" w:rsidRPr="00BE4BB3" w:rsidRDefault="00444266" w:rsidP="002B580F">
            <w:pPr>
              <w:pStyle w:val="Tablebodytextnospaceafter"/>
            </w:pPr>
            <w:r>
              <w:t>Agency requests for advice</w:t>
            </w:r>
          </w:p>
        </w:tc>
        <w:tc>
          <w:tcPr>
            <w:tcW w:w="1276" w:type="dxa"/>
          </w:tcPr>
          <w:p w14:paraId="3E0832C4" w14:textId="77777777" w:rsidR="00444266" w:rsidRDefault="00444266" w:rsidP="002117DB">
            <w:pPr>
              <w:pStyle w:val="Tablebodytextnospaceafter"/>
              <w:jc w:val="right"/>
            </w:pPr>
            <w:r>
              <w:t>333</w:t>
            </w:r>
          </w:p>
        </w:tc>
        <w:tc>
          <w:tcPr>
            <w:tcW w:w="1276" w:type="dxa"/>
          </w:tcPr>
          <w:p w14:paraId="4D3A0EFA" w14:textId="58C94084" w:rsidR="00444266" w:rsidRDefault="00C7076B" w:rsidP="00444266">
            <w:pPr>
              <w:pStyle w:val="Tablebodytextnospaceafter"/>
              <w:jc w:val="right"/>
            </w:pPr>
            <w:r>
              <w:t>356</w:t>
            </w:r>
          </w:p>
        </w:tc>
      </w:tr>
      <w:tr w:rsidR="00444266" w14:paraId="47F8D005" w14:textId="475D63F6" w:rsidTr="00444266">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4BA200C6" w14:textId="77777777" w:rsidR="00444266" w:rsidRPr="00BE4BB3" w:rsidRDefault="00444266" w:rsidP="00506E02">
            <w:pPr>
              <w:pStyle w:val="Tablebodytextnospaceafter"/>
            </w:pPr>
            <w:r>
              <w:t>Other</w:t>
            </w:r>
          </w:p>
        </w:tc>
        <w:tc>
          <w:tcPr>
            <w:tcW w:w="1276" w:type="dxa"/>
          </w:tcPr>
          <w:p w14:paraId="45B4E66D" w14:textId="77777777" w:rsidR="00444266" w:rsidRDefault="00444266" w:rsidP="00A76577">
            <w:pPr>
              <w:pStyle w:val="Tablebodytextnospaceafter"/>
              <w:jc w:val="right"/>
            </w:pPr>
            <w:r>
              <w:t>208</w:t>
            </w:r>
          </w:p>
        </w:tc>
        <w:tc>
          <w:tcPr>
            <w:tcW w:w="1276" w:type="dxa"/>
          </w:tcPr>
          <w:p w14:paraId="64D0B7B8" w14:textId="140D8A66" w:rsidR="00444266" w:rsidRDefault="00C7076B" w:rsidP="00A76577">
            <w:pPr>
              <w:pStyle w:val="Tablebodytextnospaceafter"/>
              <w:jc w:val="right"/>
            </w:pPr>
            <w:r>
              <w:t>336</w:t>
            </w:r>
          </w:p>
        </w:tc>
      </w:tr>
      <w:tr w:rsidR="00444266" w14:paraId="486FAAA5" w14:textId="36250881" w:rsidTr="00444266">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2F51234A" w14:textId="77777777" w:rsidR="00444266" w:rsidRPr="00BE4BB3" w:rsidRDefault="00444266" w:rsidP="00506E02">
            <w:pPr>
              <w:pStyle w:val="Tablebodytextnospaceafter"/>
            </w:pPr>
            <w:r>
              <w:t>Requests for information held by the Ombudsman</w:t>
            </w:r>
          </w:p>
        </w:tc>
        <w:tc>
          <w:tcPr>
            <w:tcW w:w="1276" w:type="dxa"/>
          </w:tcPr>
          <w:p w14:paraId="27462113" w14:textId="77777777" w:rsidR="00444266" w:rsidRDefault="00444266" w:rsidP="00506E02">
            <w:pPr>
              <w:pStyle w:val="Tablebodytextnospaceafter"/>
              <w:jc w:val="right"/>
            </w:pPr>
            <w:r>
              <w:t>143</w:t>
            </w:r>
          </w:p>
        </w:tc>
        <w:tc>
          <w:tcPr>
            <w:tcW w:w="1276" w:type="dxa"/>
          </w:tcPr>
          <w:p w14:paraId="45C3FD9A" w14:textId="1EC89426" w:rsidR="00444266" w:rsidRDefault="00134AF8" w:rsidP="00134AF8">
            <w:pPr>
              <w:pStyle w:val="Tablebodytextnospaceafter"/>
              <w:jc w:val="right"/>
            </w:pPr>
            <w:r>
              <w:t>147</w:t>
            </w:r>
          </w:p>
        </w:tc>
      </w:tr>
      <w:tr w:rsidR="00444266" w14:paraId="1741E599" w14:textId="0AE4D464" w:rsidTr="00444266">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7EF2667C" w14:textId="77777777" w:rsidR="00444266" w:rsidRPr="00BE4BB3" w:rsidRDefault="00444266" w:rsidP="002B580F">
            <w:pPr>
              <w:pStyle w:val="Tablebodytextnospaceafter"/>
            </w:pPr>
            <w:r>
              <w:t>Local Government Official Information and Meetings Act matters</w:t>
            </w:r>
          </w:p>
        </w:tc>
        <w:tc>
          <w:tcPr>
            <w:tcW w:w="1276" w:type="dxa"/>
          </w:tcPr>
          <w:p w14:paraId="62FCCC99" w14:textId="77777777" w:rsidR="00444266" w:rsidRDefault="00444266" w:rsidP="002B580F">
            <w:pPr>
              <w:pStyle w:val="Tablebodytextnospaceafter"/>
              <w:jc w:val="right"/>
            </w:pPr>
            <w:r>
              <w:t>68</w:t>
            </w:r>
          </w:p>
        </w:tc>
        <w:tc>
          <w:tcPr>
            <w:tcW w:w="1276" w:type="dxa"/>
          </w:tcPr>
          <w:p w14:paraId="07B4B2D5" w14:textId="754CA2D7" w:rsidR="00444266" w:rsidRDefault="00C7076B" w:rsidP="002B580F">
            <w:pPr>
              <w:pStyle w:val="Tablebodytextnospaceafter"/>
              <w:jc w:val="right"/>
            </w:pPr>
            <w:r>
              <w:t>48</w:t>
            </w:r>
          </w:p>
        </w:tc>
      </w:tr>
      <w:tr w:rsidR="00444266" w14:paraId="2357D393" w14:textId="3A3D5931" w:rsidTr="00444266">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5611D428" w14:textId="77777777" w:rsidR="00444266" w:rsidRDefault="00444266" w:rsidP="002B580F">
            <w:pPr>
              <w:pStyle w:val="Tablebodytextnospaceafter"/>
            </w:pPr>
            <w:r>
              <w:t>Consultation by review agency (Privacy Commissioner, Independent Police Conduct Authority, Health and Disability Commissioner)</w:t>
            </w:r>
          </w:p>
        </w:tc>
        <w:tc>
          <w:tcPr>
            <w:tcW w:w="1276" w:type="dxa"/>
          </w:tcPr>
          <w:p w14:paraId="25CC2297" w14:textId="77777777" w:rsidR="00444266" w:rsidRDefault="00444266" w:rsidP="002B580F">
            <w:pPr>
              <w:pStyle w:val="Tablebodytextnospaceafter"/>
              <w:jc w:val="right"/>
            </w:pPr>
            <w:r>
              <w:t>42</w:t>
            </w:r>
          </w:p>
        </w:tc>
        <w:tc>
          <w:tcPr>
            <w:tcW w:w="1276" w:type="dxa"/>
          </w:tcPr>
          <w:p w14:paraId="5E936F09" w14:textId="6681AFEB" w:rsidR="00444266" w:rsidRDefault="00C7076B" w:rsidP="002B580F">
            <w:pPr>
              <w:pStyle w:val="Tablebodytextnospaceafter"/>
              <w:jc w:val="right"/>
            </w:pPr>
            <w:r>
              <w:t>44</w:t>
            </w:r>
          </w:p>
        </w:tc>
      </w:tr>
      <w:tr w:rsidR="00444266" w14:paraId="0D75B33A" w14:textId="59179BFD" w:rsidTr="00444266">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7B5C6446" w14:textId="77777777" w:rsidR="00444266" w:rsidRPr="00BE4BB3" w:rsidRDefault="00444266" w:rsidP="002B580F">
            <w:pPr>
              <w:pStyle w:val="Tablebodytextnospaceafter"/>
            </w:pPr>
            <w:r>
              <w:t>OPCAT matters</w:t>
            </w:r>
          </w:p>
        </w:tc>
        <w:tc>
          <w:tcPr>
            <w:tcW w:w="1276" w:type="dxa"/>
          </w:tcPr>
          <w:p w14:paraId="1A4CC030" w14:textId="77777777" w:rsidR="00444266" w:rsidRDefault="00444266" w:rsidP="002B580F">
            <w:pPr>
              <w:pStyle w:val="Tablebodytextnospaceafter"/>
              <w:jc w:val="right"/>
            </w:pPr>
            <w:r>
              <w:t>9</w:t>
            </w:r>
          </w:p>
        </w:tc>
        <w:tc>
          <w:tcPr>
            <w:tcW w:w="1276" w:type="dxa"/>
          </w:tcPr>
          <w:p w14:paraId="79C80C14" w14:textId="5C717BF8" w:rsidR="00444266" w:rsidRDefault="00C7076B" w:rsidP="002B580F">
            <w:pPr>
              <w:pStyle w:val="Tablebodytextnospaceafter"/>
              <w:jc w:val="right"/>
            </w:pPr>
            <w:r>
              <w:t>9</w:t>
            </w:r>
          </w:p>
        </w:tc>
      </w:tr>
      <w:tr w:rsidR="00444266" w14:paraId="533E928E" w14:textId="0A844CEF" w:rsidTr="00444266">
        <w:trPr>
          <w:cnfStyle w:val="000000010000" w:firstRow="0" w:lastRow="0" w:firstColumn="0" w:lastColumn="0" w:oddVBand="0" w:evenVBand="0" w:oddHBand="0" w:evenHBand="1" w:firstRowFirstColumn="0" w:firstRowLastColumn="0" w:lastRowFirstColumn="0" w:lastRowLastColumn="0"/>
          <w:trHeight w:val="305"/>
        </w:trPr>
        <w:tc>
          <w:tcPr>
            <w:tcW w:w="6511" w:type="dxa"/>
            <w:tcBorders>
              <w:top w:val="single" w:sz="4" w:space="0" w:color="FFFFFF" w:themeColor="background1"/>
            </w:tcBorders>
            <w:shd w:val="clear" w:color="auto" w:fill="BFBFBF"/>
          </w:tcPr>
          <w:p w14:paraId="3BDC7512" w14:textId="77777777" w:rsidR="00444266" w:rsidRPr="00F71716" w:rsidRDefault="00444266" w:rsidP="00506E02">
            <w:pPr>
              <w:pStyle w:val="Tablebodytextnospaceafter"/>
              <w:rPr>
                <w:rStyle w:val="Emphasis"/>
              </w:rPr>
            </w:pPr>
            <w:r w:rsidRPr="00F71716">
              <w:rPr>
                <w:rStyle w:val="Emphasis"/>
              </w:rPr>
              <w:t>Total</w:t>
            </w:r>
          </w:p>
        </w:tc>
        <w:tc>
          <w:tcPr>
            <w:tcW w:w="1276" w:type="dxa"/>
            <w:shd w:val="clear" w:color="auto" w:fill="BFBFBF"/>
          </w:tcPr>
          <w:p w14:paraId="2D9F32EB" w14:textId="2D576229" w:rsidR="00444266" w:rsidRDefault="00444266" w:rsidP="002117DB">
            <w:pPr>
              <w:pStyle w:val="Tablebodytextnospaceafter"/>
              <w:jc w:val="right"/>
              <w:rPr>
                <w:rStyle w:val="Emphasis"/>
              </w:rPr>
            </w:pPr>
            <w:r>
              <w:rPr>
                <w:rStyle w:val="Emphasis"/>
              </w:rPr>
              <w:t>7,443</w:t>
            </w:r>
          </w:p>
        </w:tc>
        <w:tc>
          <w:tcPr>
            <w:tcW w:w="1276" w:type="dxa"/>
            <w:shd w:val="clear" w:color="auto" w:fill="BFBFBF"/>
          </w:tcPr>
          <w:p w14:paraId="1088356F" w14:textId="26D4CC1D" w:rsidR="00444266" w:rsidRDefault="00C7076B" w:rsidP="00134AF8">
            <w:pPr>
              <w:pStyle w:val="Tablebodytextnospaceafter"/>
              <w:jc w:val="right"/>
              <w:rPr>
                <w:rStyle w:val="Emphasis"/>
              </w:rPr>
            </w:pPr>
            <w:r>
              <w:rPr>
                <w:rStyle w:val="Emphasis"/>
              </w:rPr>
              <w:t>7,</w:t>
            </w:r>
            <w:r w:rsidR="00134AF8">
              <w:rPr>
                <w:rStyle w:val="Emphasis"/>
              </w:rPr>
              <w:t>374</w:t>
            </w:r>
          </w:p>
        </w:tc>
      </w:tr>
    </w:tbl>
    <w:p w14:paraId="05536F41" w14:textId="77777777" w:rsidR="00DF1795" w:rsidRPr="009E4E2E" w:rsidRDefault="00DF1795" w:rsidP="00DF1795">
      <w:pPr>
        <w:pStyle w:val="BodyText"/>
      </w:pPr>
    </w:p>
    <w:tbl>
      <w:tblPr>
        <w:tblStyle w:val="TableGridAnnualReport"/>
        <w:tblW w:w="9174" w:type="dxa"/>
        <w:tblInd w:w="30" w:type="dxa"/>
        <w:tblLayout w:type="fixed"/>
        <w:tblLook w:val="0420" w:firstRow="1" w:lastRow="0" w:firstColumn="0" w:lastColumn="0" w:noHBand="0" w:noVBand="1"/>
        <w:tblCaption w:val="Other contacts received from"/>
      </w:tblPr>
      <w:tblGrid>
        <w:gridCol w:w="6511"/>
        <w:gridCol w:w="1387"/>
        <w:gridCol w:w="1276"/>
      </w:tblGrid>
      <w:tr w:rsidR="00444266" w14:paraId="1A737A01" w14:textId="4E949E2D" w:rsidTr="001510D4">
        <w:trPr>
          <w:cnfStyle w:val="100000000000" w:firstRow="1" w:lastRow="0" w:firstColumn="0" w:lastColumn="0" w:oddVBand="0" w:evenVBand="0" w:oddHBand="0" w:evenHBand="0" w:firstRowFirstColumn="0" w:firstRowLastColumn="0" w:lastRowFirstColumn="0" w:lastRowLastColumn="0"/>
          <w:trHeight w:val="286"/>
        </w:trPr>
        <w:tc>
          <w:tcPr>
            <w:tcW w:w="6511" w:type="dxa"/>
          </w:tcPr>
          <w:p w14:paraId="6CDFBEFE" w14:textId="77777777" w:rsidR="00444266" w:rsidRPr="00BE4BB3" w:rsidRDefault="00444266" w:rsidP="00506E02">
            <w:pPr>
              <w:pStyle w:val="Tableheadingrow1"/>
            </w:pPr>
            <w:r>
              <w:t xml:space="preserve">26. </w:t>
            </w:r>
            <w:r w:rsidRPr="00BE4BB3">
              <w:t>O</w:t>
            </w:r>
            <w:r>
              <w:t>ther contacts received from</w:t>
            </w:r>
          </w:p>
        </w:tc>
        <w:tc>
          <w:tcPr>
            <w:tcW w:w="1387" w:type="dxa"/>
          </w:tcPr>
          <w:p w14:paraId="5B5F5B16" w14:textId="079FCD69" w:rsidR="00444266" w:rsidRDefault="00444266" w:rsidP="00506E02">
            <w:pPr>
              <w:pStyle w:val="Tableheadingrow1"/>
              <w:jc w:val="right"/>
            </w:pPr>
            <w:r>
              <w:t>2020/21</w:t>
            </w:r>
          </w:p>
        </w:tc>
        <w:tc>
          <w:tcPr>
            <w:tcW w:w="1276" w:type="dxa"/>
          </w:tcPr>
          <w:p w14:paraId="36850D66" w14:textId="555524E1" w:rsidR="00444266" w:rsidRDefault="004811ED" w:rsidP="00506E02">
            <w:pPr>
              <w:pStyle w:val="Tableheadingrow1"/>
              <w:jc w:val="right"/>
            </w:pPr>
            <w:r>
              <w:t>2021/22</w:t>
            </w:r>
          </w:p>
        </w:tc>
      </w:tr>
      <w:tr w:rsidR="00444266" w14:paraId="70B94170" w14:textId="295FCEDC"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39ABF510" w14:textId="77777777" w:rsidR="00444266" w:rsidRPr="00BE4BB3" w:rsidRDefault="00444266" w:rsidP="00506E02">
            <w:pPr>
              <w:pStyle w:val="Tablebodytextnospaceafter"/>
            </w:pPr>
            <w:r>
              <w:t>General public – i</w:t>
            </w:r>
            <w:r w:rsidRPr="00BE4BB3">
              <w:t>ndividuals</w:t>
            </w:r>
          </w:p>
        </w:tc>
        <w:tc>
          <w:tcPr>
            <w:tcW w:w="1387" w:type="dxa"/>
          </w:tcPr>
          <w:p w14:paraId="37D49086" w14:textId="77777777" w:rsidR="00444266" w:rsidRDefault="00444266" w:rsidP="008F0C3D">
            <w:pPr>
              <w:pStyle w:val="Tablebodytextnospaceafter"/>
              <w:jc w:val="right"/>
            </w:pPr>
            <w:r>
              <w:t>4,746</w:t>
            </w:r>
          </w:p>
        </w:tc>
        <w:tc>
          <w:tcPr>
            <w:tcW w:w="1276" w:type="dxa"/>
          </w:tcPr>
          <w:p w14:paraId="5B8F885D" w14:textId="480959C9" w:rsidR="00444266" w:rsidRDefault="007F73F0" w:rsidP="00134AF8">
            <w:pPr>
              <w:pStyle w:val="Tablebodytextnospaceafter"/>
              <w:jc w:val="right"/>
            </w:pPr>
            <w:r>
              <w:t>5,</w:t>
            </w:r>
            <w:r w:rsidR="00134AF8">
              <w:t>157</w:t>
            </w:r>
          </w:p>
        </w:tc>
      </w:tr>
      <w:tr w:rsidR="00444266" w14:paraId="2B9F1590" w14:textId="2C6F4BB3"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0E1060F3" w14:textId="77777777" w:rsidR="00444266" w:rsidRPr="00BE4BB3" w:rsidRDefault="00444266" w:rsidP="00506E02">
            <w:pPr>
              <w:pStyle w:val="Tablebodytextnospaceafter"/>
            </w:pPr>
            <w:r w:rsidRPr="00BE4BB3">
              <w:t>Prisoners</w:t>
            </w:r>
            <w:r>
              <w:t xml:space="preserve"> and prisoner advocates</w:t>
            </w:r>
          </w:p>
        </w:tc>
        <w:tc>
          <w:tcPr>
            <w:tcW w:w="1387" w:type="dxa"/>
          </w:tcPr>
          <w:p w14:paraId="06E573FB" w14:textId="77777777" w:rsidR="00444266" w:rsidRDefault="00444266" w:rsidP="007740EC">
            <w:pPr>
              <w:pStyle w:val="Tablebodytextnospaceafter"/>
              <w:jc w:val="right"/>
            </w:pPr>
            <w:r>
              <w:t>2,143</w:t>
            </w:r>
          </w:p>
        </w:tc>
        <w:tc>
          <w:tcPr>
            <w:tcW w:w="1276" w:type="dxa"/>
          </w:tcPr>
          <w:p w14:paraId="44B7EBCB" w14:textId="5B8FEE3B" w:rsidR="00444266" w:rsidRDefault="007F73F0" w:rsidP="007740EC">
            <w:pPr>
              <w:pStyle w:val="Tablebodytextnospaceafter"/>
              <w:jc w:val="right"/>
            </w:pPr>
            <w:r>
              <w:t>1,647</w:t>
            </w:r>
          </w:p>
        </w:tc>
      </w:tr>
      <w:tr w:rsidR="00444266" w14:paraId="27C41057" w14:textId="5EDD9573"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110B03B1" w14:textId="77777777" w:rsidR="00444266" w:rsidRPr="00BE4BB3" w:rsidRDefault="00444266" w:rsidP="00506E02">
            <w:pPr>
              <w:pStyle w:val="Tablebodytextnospaceafter"/>
            </w:pPr>
            <w:r>
              <w:t>D</w:t>
            </w:r>
            <w:r w:rsidRPr="00BE4BB3">
              <w:t>epartments</w:t>
            </w:r>
            <w:r>
              <w:t xml:space="preserve">, government </w:t>
            </w:r>
            <w:r w:rsidRPr="00BE4BB3">
              <w:t>organisations</w:t>
            </w:r>
            <w:r>
              <w:t>, and</w:t>
            </w:r>
            <w:r w:rsidRPr="00BE4BB3">
              <w:t xml:space="preserve"> local authorities</w:t>
            </w:r>
          </w:p>
        </w:tc>
        <w:tc>
          <w:tcPr>
            <w:tcW w:w="1387" w:type="dxa"/>
          </w:tcPr>
          <w:p w14:paraId="0AB6F43A" w14:textId="77777777" w:rsidR="00444266" w:rsidRDefault="00444266" w:rsidP="007740EC">
            <w:pPr>
              <w:pStyle w:val="Tablebodytextnospaceafter"/>
              <w:jc w:val="right"/>
            </w:pPr>
            <w:r>
              <w:t>429</w:t>
            </w:r>
          </w:p>
        </w:tc>
        <w:tc>
          <w:tcPr>
            <w:tcW w:w="1276" w:type="dxa"/>
          </w:tcPr>
          <w:p w14:paraId="75BB3A49" w14:textId="2A8A8C1A" w:rsidR="00444266" w:rsidRDefault="007F73F0" w:rsidP="007740EC">
            <w:pPr>
              <w:pStyle w:val="Tablebodytextnospaceafter"/>
              <w:jc w:val="right"/>
            </w:pPr>
            <w:r>
              <w:t>452</w:t>
            </w:r>
          </w:p>
        </w:tc>
      </w:tr>
      <w:tr w:rsidR="00444266" w14:paraId="1FA71B5F" w14:textId="2AB7F6BC"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Borders>
              <w:bottom w:val="single" w:sz="4" w:space="0" w:color="FFFFFF" w:themeColor="background1"/>
            </w:tcBorders>
          </w:tcPr>
          <w:p w14:paraId="27B3A715" w14:textId="77777777" w:rsidR="00444266" w:rsidRPr="00BE4BB3" w:rsidRDefault="00444266" w:rsidP="00506E02">
            <w:pPr>
              <w:pStyle w:val="Tablebodytextnospaceafter"/>
            </w:pPr>
            <w:r>
              <w:t>Review agencies (Privacy Commissioner, Independent Police Conduct Authority, Health and Disability Commissioner)</w:t>
            </w:r>
          </w:p>
        </w:tc>
        <w:tc>
          <w:tcPr>
            <w:tcW w:w="1387" w:type="dxa"/>
          </w:tcPr>
          <w:p w14:paraId="36135B6C" w14:textId="77777777" w:rsidR="00444266" w:rsidRDefault="00444266" w:rsidP="008F0C3D">
            <w:pPr>
              <w:pStyle w:val="Tablebodytextnospaceafter"/>
              <w:jc w:val="right"/>
            </w:pPr>
            <w:r>
              <w:t>44</w:t>
            </w:r>
          </w:p>
        </w:tc>
        <w:tc>
          <w:tcPr>
            <w:tcW w:w="1276" w:type="dxa"/>
          </w:tcPr>
          <w:p w14:paraId="6E8159A5" w14:textId="49D7B4C3" w:rsidR="00444266" w:rsidRDefault="004811ED" w:rsidP="008F0C3D">
            <w:pPr>
              <w:pStyle w:val="Tablebodytextnospaceafter"/>
              <w:jc w:val="right"/>
            </w:pPr>
            <w:r>
              <w:t>44</w:t>
            </w:r>
          </w:p>
        </w:tc>
      </w:tr>
      <w:tr w:rsidR="00444266" w14:paraId="29F39F72" w14:textId="7358F67D"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68D1DCE2" w14:textId="77777777" w:rsidR="00444266" w:rsidRPr="00BE4BB3" w:rsidRDefault="00444266" w:rsidP="00506E02">
            <w:pPr>
              <w:pStyle w:val="Tablebodytextnospaceafter"/>
            </w:pPr>
            <w:r w:rsidRPr="00BE4BB3">
              <w:t>Media</w:t>
            </w:r>
          </w:p>
        </w:tc>
        <w:tc>
          <w:tcPr>
            <w:tcW w:w="1387" w:type="dxa"/>
          </w:tcPr>
          <w:p w14:paraId="4C0654E4" w14:textId="77777777" w:rsidR="00444266" w:rsidRDefault="00444266" w:rsidP="007740EC">
            <w:pPr>
              <w:pStyle w:val="Tablebodytextnospaceafter"/>
              <w:jc w:val="right"/>
            </w:pPr>
            <w:r>
              <w:t>32</w:t>
            </w:r>
          </w:p>
        </w:tc>
        <w:tc>
          <w:tcPr>
            <w:tcW w:w="1276" w:type="dxa"/>
          </w:tcPr>
          <w:p w14:paraId="36F51AD0" w14:textId="56F599F2" w:rsidR="00444266" w:rsidRDefault="007F73F0" w:rsidP="007740EC">
            <w:pPr>
              <w:pStyle w:val="Tablebodytextnospaceafter"/>
              <w:jc w:val="right"/>
            </w:pPr>
            <w:r>
              <w:t>24</w:t>
            </w:r>
          </w:p>
        </w:tc>
      </w:tr>
      <w:tr w:rsidR="00444266" w14:paraId="2E03867B" w14:textId="74126BB6"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0238B27B" w14:textId="038509F1" w:rsidR="00444266" w:rsidRPr="00BE4BB3" w:rsidRDefault="00444266" w:rsidP="00506E02">
            <w:pPr>
              <w:pStyle w:val="Tablebodytextnospaceafter"/>
            </w:pPr>
            <w:r w:rsidRPr="00BE4BB3">
              <w:t>Companies, associations</w:t>
            </w:r>
            <w:r w:rsidR="004811ED">
              <w:t>,</w:t>
            </w:r>
            <w:r w:rsidRPr="00BE4BB3">
              <w:t xml:space="preserve"> and incorporated societies</w:t>
            </w:r>
          </w:p>
        </w:tc>
        <w:tc>
          <w:tcPr>
            <w:tcW w:w="1387" w:type="dxa"/>
          </w:tcPr>
          <w:p w14:paraId="7E44BC94" w14:textId="77777777" w:rsidR="00444266" w:rsidRDefault="00444266" w:rsidP="00506E02">
            <w:pPr>
              <w:pStyle w:val="Tablebodytextnospaceafter"/>
              <w:jc w:val="right"/>
            </w:pPr>
            <w:r>
              <w:t>28</w:t>
            </w:r>
          </w:p>
        </w:tc>
        <w:tc>
          <w:tcPr>
            <w:tcW w:w="1276" w:type="dxa"/>
          </w:tcPr>
          <w:p w14:paraId="01BB1045" w14:textId="0455924B" w:rsidR="00444266" w:rsidRDefault="007F73F0" w:rsidP="00506E02">
            <w:pPr>
              <w:pStyle w:val="Tablebodytextnospaceafter"/>
              <w:jc w:val="right"/>
            </w:pPr>
            <w:r>
              <w:t>31</w:t>
            </w:r>
          </w:p>
        </w:tc>
      </w:tr>
      <w:tr w:rsidR="00444266" w14:paraId="6BC2C931" w14:textId="006BD0F5"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584AFB51" w14:textId="77777777" w:rsidR="00444266" w:rsidRPr="00BE4BB3" w:rsidRDefault="00444266" w:rsidP="00506E02">
            <w:pPr>
              <w:pStyle w:val="Tablebodytextnospaceafter"/>
            </w:pPr>
            <w:r w:rsidRPr="00BE4BB3">
              <w:t xml:space="preserve">Members of Parliament </w:t>
            </w:r>
          </w:p>
        </w:tc>
        <w:tc>
          <w:tcPr>
            <w:tcW w:w="1387" w:type="dxa"/>
          </w:tcPr>
          <w:p w14:paraId="1E458317" w14:textId="77777777" w:rsidR="00444266" w:rsidRDefault="00444266" w:rsidP="00506E02">
            <w:pPr>
              <w:pStyle w:val="Tablebodytextnospaceafter"/>
              <w:jc w:val="right"/>
            </w:pPr>
            <w:r>
              <w:t>6</w:t>
            </w:r>
          </w:p>
        </w:tc>
        <w:tc>
          <w:tcPr>
            <w:tcW w:w="1276" w:type="dxa"/>
          </w:tcPr>
          <w:p w14:paraId="433BE8B9" w14:textId="05AC0D58" w:rsidR="00444266" w:rsidRDefault="007F73F0" w:rsidP="00506E02">
            <w:pPr>
              <w:pStyle w:val="Tablebodytextnospaceafter"/>
              <w:jc w:val="right"/>
            </w:pPr>
            <w:r>
              <w:t>5</w:t>
            </w:r>
          </w:p>
        </w:tc>
      </w:tr>
      <w:tr w:rsidR="00444266" w14:paraId="255B655F" w14:textId="6C5BE800"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2AAD53B7" w14:textId="77777777" w:rsidR="00444266" w:rsidRPr="00BE4BB3" w:rsidRDefault="00444266" w:rsidP="00506E02">
            <w:pPr>
              <w:pStyle w:val="Tablebodytextnospaceafter"/>
            </w:pPr>
            <w:r w:rsidRPr="00BE4BB3">
              <w:t>Special interest groups</w:t>
            </w:r>
          </w:p>
        </w:tc>
        <w:tc>
          <w:tcPr>
            <w:tcW w:w="1387" w:type="dxa"/>
          </w:tcPr>
          <w:p w14:paraId="5442E516" w14:textId="77777777" w:rsidR="00444266" w:rsidRDefault="00444266" w:rsidP="00506E02">
            <w:pPr>
              <w:pStyle w:val="Tablebodytextnospaceafter"/>
              <w:jc w:val="right"/>
            </w:pPr>
            <w:r>
              <w:t>4</w:t>
            </w:r>
          </w:p>
        </w:tc>
        <w:tc>
          <w:tcPr>
            <w:tcW w:w="1276" w:type="dxa"/>
          </w:tcPr>
          <w:p w14:paraId="1CE03D31" w14:textId="2603DF8D" w:rsidR="00444266" w:rsidRDefault="007F73F0" w:rsidP="00506E02">
            <w:pPr>
              <w:pStyle w:val="Tablebodytextnospaceafter"/>
              <w:jc w:val="right"/>
            </w:pPr>
            <w:r>
              <w:t>8</w:t>
            </w:r>
          </w:p>
        </w:tc>
      </w:tr>
      <w:tr w:rsidR="00444266" w14:paraId="22D91B2E" w14:textId="61983792"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Borders>
              <w:top w:val="single" w:sz="4" w:space="0" w:color="FFFFFF" w:themeColor="background1"/>
              <w:bottom w:val="single" w:sz="4" w:space="0" w:color="FFFFFF" w:themeColor="background1"/>
            </w:tcBorders>
          </w:tcPr>
          <w:p w14:paraId="3E4CA1F6" w14:textId="77777777" w:rsidR="00444266" w:rsidRPr="00BE4BB3" w:rsidRDefault="00444266" w:rsidP="00506E02">
            <w:pPr>
              <w:pStyle w:val="Tablebodytextnospaceafter"/>
            </w:pPr>
            <w:r>
              <w:t>Other</w:t>
            </w:r>
          </w:p>
        </w:tc>
        <w:tc>
          <w:tcPr>
            <w:tcW w:w="1387" w:type="dxa"/>
          </w:tcPr>
          <w:p w14:paraId="7A301D18" w14:textId="77777777" w:rsidR="00444266" w:rsidRDefault="00444266" w:rsidP="00506E02">
            <w:pPr>
              <w:pStyle w:val="Tablebodytextnospaceafter"/>
              <w:jc w:val="right"/>
            </w:pPr>
            <w:r>
              <w:t>4</w:t>
            </w:r>
          </w:p>
        </w:tc>
        <w:tc>
          <w:tcPr>
            <w:tcW w:w="1276" w:type="dxa"/>
          </w:tcPr>
          <w:p w14:paraId="2798D3C7" w14:textId="58DCE5EF" w:rsidR="00444266" w:rsidRDefault="00C7076B" w:rsidP="00506E02">
            <w:pPr>
              <w:pStyle w:val="Tablebodytextnospaceafter"/>
              <w:jc w:val="right"/>
            </w:pPr>
            <w:r>
              <w:t>-</w:t>
            </w:r>
          </w:p>
        </w:tc>
      </w:tr>
      <w:tr w:rsidR="00444266" w14:paraId="727F8D5C" w14:textId="2D0136D0"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Borders>
              <w:top w:val="single" w:sz="4" w:space="0" w:color="FFFFFF" w:themeColor="background1"/>
            </w:tcBorders>
          </w:tcPr>
          <w:p w14:paraId="7DF4781E" w14:textId="77777777" w:rsidR="00444266" w:rsidRDefault="00444266" w:rsidP="00506E02">
            <w:pPr>
              <w:pStyle w:val="Tablebodytextnospaceafter"/>
            </w:pPr>
            <w:r>
              <w:t>Ministers</w:t>
            </w:r>
          </w:p>
        </w:tc>
        <w:tc>
          <w:tcPr>
            <w:tcW w:w="1387" w:type="dxa"/>
          </w:tcPr>
          <w:p w14:paraId="71E17CD9" w14:textId="77777777" w:rsidR="00444266" w:rsidRDefault="00444266" w:rsidP="00506E02">
            <w:pPr>
              <w:pStyle w:val="Tablebodytextnospaceafter"/>
              <w:jc w:val="right"/>
            </w:pPr>
            <w:r>
              <w:t>3</w:t>
            </w:r>
          </w:p>
        </w:tc>
        <w:tc>
          <w:tcPr>
            <w:tcW w:w="1276" w:type="dxa"/>
          </w:tcPr>
          <w:p w14:paraId="22A081E9" w14:textId="3987ECA3" w:rsidR="00444266" w:rsidRDefault="007F73F0" w:rsidP="00506E02">
            <w:pPr>
              <w:pStyle w:val="Tablebodytextnospaceafter"/>
              <w:jc w:val="right"/>
            </w:pPr>
            <w:r>
              <w:t>2</w:t>
            </w:r>
          </w:p>
        </w:tc>
      </w:tr>
      <w:tr w:rsidR="00444266" w14:paraId="1B8A2743" w14:textId="02A491E7"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225EFE6E" w14:textId="77777777" w:rsidR="00444266" w:rsidRPr="00BE4BB3" w:rsidRDefault="00444266" w:rsidP="00506E02">
            <w:pPr>
              <w:pStyle w:val="Tablebodytextnospaceafter"/>
            </w:pPr>
            <w:r w:rsidRPr="00BE4BB3">
              <w:t>Researchers</w:t>
            </w:r>
          </w:p>
        </w:tc>
        <w:tc>
          <w:tcPr>
            <w:tcW w:w="1387" w:type="dxa"/>
          </w:tcPr>
          <w:p w14:paraId="6D59727D" w14:textId="77777777" w:rsidR="00444266" w:rsidRDefault="00444266" w:rsidP="00506E02">
            <w:pPr>
              <w:pStyle w:val="Tablebodytextnospaceafter"/>
              <w:jc w:val="right"/>
            </w:pPr>
            <w:r>
              <w:t>3</w:t>
            </w:r>
          </w:p>
        </w:tc>
        <w:tc>
          <w:tcPr>
            <w:tcW w:w="1276" w:type="dxa"/>
          </w:tcPr>
          <w:p w14:paraId="7E7DFE9D" w14:textId="1E3E51E4" w:rsidR="00444266" w:rsidRDefault="004811ED" w:rsidP="00506E02">
            <w:pPr>
              <w:pStyle w:val="Tablebodytextnospaceafter"/>
              <w:jc w:val="right"/>
            </w:pPr>
            <w:r>
              <w:t>4</w:t>
            </w:r>
          </w:p>
        </w:tc>
      </w:tr>
      <w:tr w:rsidR="00444266" w14:paraId="007E0133" w14:textId="429DD9FA"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1E1106F0" w14:textId="100DB42B" w:rsidR="00444266" w:rsidRDefault="00444266" w:rsidP="00C10F5B">
            <w:pPr>
              <w:pStyle w:val="Tablebodytextnospaceafter"/>
            </w:pPr>
            <w:r>
              <w:t xml:space="preserve">Trade </w:t>
            </w:r>
            <w:r w:rsidR="00C10F5B">
              <w:t>u</w:t>
            </w:r>
            <w:r>
              <w:t>nions</w:t>
            </w:r>
          </w:p>
        </w:tc>
        <w:tc>
          <w:tcPr>
            <w:tcW w:w="1387" w:type="dxa"/>
          </w:tcPr>
          <w:p w14:paraId="607EEE04" w14:textId="77777777" w:rsidR="00444266" w:rsidRDefault="00444266" w:rsidP="00506E02">
            <w:pPr>
              <w:pStyle w:val="Tablebodytextnospaceafter"/>
              <w:jc w:val="right"/>
            </w:pPr>
            <w:r>
              <w:t>1</w:t>
            </w:r>
          </w:p>
        </w:tc>
        <w:tc>
          <w:tcPr>
            <w:tcW w:w="1276" w:type="dxa"/>
          </w:tcPr>
          <w:p w14:paraId="3CC02FDA" w14:textId="4F59969A" w:rsidR="00444266" w:rsidRDefault="004811ED" w:rsidP="00506E02">
            <w:pPr>
              <w:pStyle w:val="Tablebodytextnospaceafter"/>
              <w:jc w:val="right"/>
            </w:pPr>
            <w:r>
              <w:t>-</w:t>
            </w:r>
          </w:p>
        </w:tc>
      </w:tr>
      <w:tr w:rsidR="00444266" w14:paraId="39976E2F" w14:textId="33F8847B" w:rsidTr="001510D4">
        <w:trPr>
          <w:cnfStyle w:val="000000100000" w:firstRow="0" w:lastRow="0" w:firstColumn="0" w:lastColumn="0" w:oddVBand="0" w:evenVBand="0" w:oddHBand="1" w:evenHBand="0" w:firstRowFirstColumn="0" w:firstRowLastColumn="0" w:lastRowFirstColumn="0" w:lastRowLastColumn="0"/>
          <w:trHeight w:val="305"/>
        </w:trPr>
        <w:tc>
          <w:tcPr>
            <w:tcW w:w="6511" w:type="dxa"/>
            <w:shd w:val="clear" w:color="auto" w:fill="BFBFBF"/>
          </w:tcPr>
          <w:p w14:paraId="6A97AD6D" w14:textId="77777777" w:rsidR="00444266" w:rsidRPr="00227175" w:rsidRDefault="00444266" w:rsidP="00506E02">
            <w:pPr>
              <w:pStyle w:val="Tablebodytextnospaceafter"/>
              <w:rPr>
                <w:rStyle w:val="Emphasis"/>
              </w:rPr>
            </w:pPr>
            <w:r w:rsidRPr="00227175">
              <w:rPr>
                <w:rStyle w:val="Emphasis"/>
              </w:rPr>
              <w:t>Total</w:t>
            </w:r>
          </w:p>
        </w:tc>
        <w:tc>
          <w:tcPr>
            <w:tcW w:w="1387" w:type="dxa"/>
            <w:shd w:val="clear" w:color="auto" w:fill="BFBFBF"/>
          </w:tcPr>
          <w:p w14:paraId="5EE84B92" w14:textId="288A75D9" w:rsidR="00444266" w:rsidRDefault="00444266" w:rsidP="00FB104E">
            <w:pPr>
              <w:pStyle w:val="Tablebodytextnospaceafter"/>
              <w:jc w:val="right"/>
              <w:rPr>
                <w:rStyle w:val="Emphasis"/>
              </w:rPr>
            </w:pPr>
            <w:r>
              <w:rPr>
                <w:rStyle w:val="Emphasis"/>
              </w:rPr>
              <w:t>7,443</w:t>
            </w:r>
          </w:p>
        </w:tc>
        <w:tc>
          <w:tcPr>
            <w:tcW w:w="1276" w:type="dxa"/>
            <w:shd w:val="clear" w:color="auto" w:fill="BFBFBF"/>
          </w:tcPr>
          <w:p w14:paraId="5FFF24B2" w14:textId="0F8AE9EF" w:rsidR="00444266" w:rsidRDefault="00C7076B" w:rsidP="00134AF8">
            <w:pPr>
              <w:pStyle w:val="Tablebodytextnospaceafter"/>
              <w:jc w:val="right"/>
              <w:rPr>
                <w:rStyle w:val="Emphasis"/>
              </w:rPr>
            </w:pPr>
            <w:r>
              <w:rPr>
                <w:rStyle w:val="Emphasis"/>
              </w:rPr>
              <w:t>7,</w:t>
            </w:r>
            <w:r w:rsidR="00134AF8">
              <w:rPr>
                <w:rStyle w:val="Emphasis"/>
              </w:rPr>
              <w:t>374</w:t>
            </w:r>
          </w:p>
        </w:tc>
      </w:tr>
    </w:tbl>
    <w:p w14:paraId="7B2F16BF" w14:textId="77777777" w:rsidR="00B859BB" w:rsidRDefault="00B859BB" w:rsidP="00B859BB">
      <w:pPr>
        <w:pStyle w:val="BodyText"/>
      </w:pPr>
    </w:p>
    <w:tbl>
      <w:tblPr>
        <w:tblStyle w:val="TableGridAnnualReport"/>
        <w:tblW w:w="9204" w:type="dxa"/>
        <w:tblLayout w:type="fixed"/>
        <w:tblLook w:val="0420" w:firstRow="1" w:lastRow="0" w:firstColumn="0" w:lastColumn="0" w:noHBand="0" w:noVBand="1"/>
        <w:tblCaption w:val="Other contacts concerned"/>
      </w:tblPr>
      <w:tblGrid>
        <w:gridCol w:w="6511"/>
        <w:gridCol w:w="1417"/>
        <w:gridCol w:w="1276"/>
      </w:tblGrid>
      <w:tr w:rsidR="00444266" w14:paraId="19566631" w14:textId="766EDD9C" w:rsidTr="001510D4">
        <w:trPr>
          <w:cnfStyle w:val="100000000000" w:firstRow="1" w:lastRow="0" w:firstColumn="0" w:lastColumn="0" w:oddVBand="0" w:evenVBand="0" w:oddHBand="0" w:evenHBand="0" w:firstRowFirstColumn="0" w:firstRowLastColumn="0" w:lastRowFirstColumn="0" w:lastRowLastColumn="0"/>
          <w:trHeight w:val="415"/>
        </w:trPr>
        <w:tc>
          <w:tcPr>
            <w:tcW w:w="6511" w:type="dxa"/>
          </w:tcPr>
          <w:p w14:paraId="5888925A" w14:textId="77777777" w:rsidR="00444266" w:rsidRPr="00BE4BB3" w:rsidRDefault="00444266" w:rsidP="00364FD2">
            <w:pPr>
              <w:pStyle w:val="Tableheadingrow1"/>
            </w:pPr>
            <w:r>
              <w:br w:type="page"/>
              <w:t xml:space="preserve">27. </w:t>
            </w:r>
            <w:r w:rsidRPr="00BE4BB3">
              <w:t>O</w:t>
            </w:r>
            <w:r>
              <w:t>ther contacts concerned</w:t>
            </w:r>
          </w:p>
        </w:tc>
        <w:tc>
          <w:tcPr>
            <w:tcW w:w="1417" w:type="dxa"/>
          </w:tcPr>
          <w:p w14:paraId="678C37D1" w14:textId="198FDDD8" w:rsidR="00444266" w:rsidRDefault="00444266" w:rsidP="00506E02">
            <w:pPr>
              <w:pStyle w:val="Tableheadingrow1"/>
              <w:jc w:val="right"/>
            </w:pPr>
            <w:r>
              <w:t>2020/21</w:t>
            </w:r>
          </w:p>
        </w:tc>
        <w:tc>
          <w:tcPr>
            <w:tcW w:w="1276" w:type="dxa"/>
          </w:tcPr>
          <w:p w14:paraId="16389439" w14:textId="34ECF703" w:rsidR="00444266" w:rsidRDefault="00B20AD6" w:rsidP="00506E02">
            <w:pPr>
              <w:pStyle w:val="Tableheadingrow1"/>
              <w:jc w:val="right"/>
            </w:pPr>
            <w:r>
              <w:t>2021/22</w:t>
            </w:r>
          </w:p>
        </w:tc>
      </w:tr>
      <w:tr w:rsidR="00444266" w14:paraId="4AA7B944" w14:textId="139B0D93"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229B160F" w14:textId="77777777" w:rsidR="00444266" w:rsidRDefault="00444266" w:rsidP="00506E02">
            <w:pPr>
              <w:pStyle w:val="Tablebodytextnospaceafter"/>
            </w:pPr>
            <w:r>
              <w:t>Department of Corrections</w:t>
            </w:r>
          </w:p>
        </w:tc>
        <w:tc>
          <w:tcPr>
            <w:tcW w:w="1417" w:type="dxa"/>
          </w:tcPr>
          <w:p w14:paraId="645DF275" w14:textId="06E2A497" w:rsidR="00444266" w:rsidRDefault="00444266" w:rsidP="00506E02">
            <w:pPr>
              <w:pStyle w:val="Tablebodytextnospaceafter"/>
              <w:jc w:val="right"/>
            </w:pPr>
            <w:r>
              <w:t>2,369</w:t>
            </w:r>
          </w:p>
        </w:tc>
        <w:tc>
          <w:tcPr>
            <w:tcW w:w="1276" w:type="dxa"/>
          </w:tcPr>
          <w:p w14:paraId="3E648317" w14:textId="7FB59930" w:rsidR="00444266" w:rsidRDefault="00B20AD6" w:rsidP="00506E02">
            <w:pPr>
              <w:pStyle w:val="Tablebodytextnospaceafter"/>
              <w:jc w:val="right"/>
            </w:pPr>
            <w:r>
              <w:t>1,878</w:t>
            </w:r>
          </w:p>
        </w:tc>
      </w:tr>
      <w:tr w:rsidR="00444266" w14:paraId="74541D89" w14:textId="3105D629"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1F7B55CC" w14:textId="1CCFC488" w:rsidR="00444266" w:rsidRPr="00BE4BB3" w:rsidRDefault="00444266" w:rsidP="004D35F3">
            <w:pPr>
              <w:pStyle w:val="Tablebodytextnospaceafter"/>
            </w:pPr>
            <w:r>
              <w:t>Other g</w:t>
            </w:r>
            <w:r w:rsidRPr="00BE4BB3">
              <w:t xml:space="preserve">overnment </w:t>
            </w:r>
            <w:r>
              <w:t>agencies</w:t>
            </w:r>
          </w:p>
        </w:tc>
        <w:tc>
          <w:tcPr>
            <w:tcW w:w="1417" w:type="dxa"/>
          </w:tcPr>
          <w:p w14:paraId="32FF30E5" w14:textId="75696E13" w:rsidR="00444266" w:rsidRDefault="00444266" w:rsidP="00411511">
            <w:pPr>
              <w:pStyle w:val="Tablebodytextnospaceafter"/>
              <w:jc w:val="right"/>
            </w:pPr>
            <w:r>
              <w:t>1,298</w:t>
            </w:r>
          </w:p>
        </w:tc>
        <w:tc>
          <w:tcPr>
            <w:tcW w:w="1276" w:type="dxa"/>
          </w:tcPr>
          <w:p w14:paraId="47F59D57" w14:textId="7EDF437F" w:rsidR="00444266" w:rsidRDefault="00B20AD6" w:rsidP="00411511">
            <w:pPr>
              <w:pStyle w:val="Tablebodytextnospaceafter"/>
              <w:jc w:val="right"/>
            </w:pPr>
            <w:r>
              <w:t>1,700</w:t>
            </w:r>
          </w:p>
        </w:tc>
      </w:tr>
      <w:tr w:rsidR="00444266" w14:paraId="1557E71F" w14:textId="34A1E028"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59FDF8C5" w14:textId="77777777" w:rsidR="00444266" w:rsidRPr="00BE4BB3" w:rsidRDefault="00444266" w:rsidP="00506E02">
            <w:pPr>
              <w:pStyle w:val="Tablebodytextnospaceafter"/>
            </w:pPr>
            <w:r>
              <w:t>Other organisations (state sector)</w:t>
            </w:r>
            <w:r w:rsidRPr="00BE4BB3">
              <w:t xml:space="preserve"> </w:t>
            </w:r>
          </w:p>
        </w:tc>
        <w:tc>
          <w:tcPr>
            <w:tcW w:w="1417" w:type="dxa"/>
          </w:tcPr>
          <w:p w14:paraId="3B56F67B" w14:textId="4375F121" w:rsidR="00444266" w:rsidRDefault="00444266" w:rsidP="0039623A">
            <w:pPr>
              <w:pStyle w:val="Tablebodytextnospaceafter"/>
              <w:jc w:val="right"/>
            </w:pPr>
            <w:r>
              <w:t>1,055</w:t>
            </w:r>
          </w:p>
        </w:tc>
        <w:tc>
          <w:tcPr>
            <w:tcW w:w="1276" w:type="dxa"/>
          </w:tcPr>
          <w:p w14:paraId="4121384C" w14:textId="17F95C93" w:rsidR="00444266" w:rsidRDefault="00B20AD6" w:rsidP="0039623A">
            <w:pPr>
              <w:pStyle w:val="Tablebodytextnospaceafter"/>
              <w:jc w:val="right"/>
            </w:pPr>
            <w:r>
              <w:t>1,042</w:t>
            </w:r>
          </w:p>
        </w:tc>
      </w:tr>
      <w:tr w:rsidR="00444266" w14:paraId="5C4B399C" w14:textId="32798650" w:rsidTr="001510D4">
        <w:trPr>
          <w:cnfStyle w:val="000000010000" w:firstRow="0" w:lastRow="0" w:firstColumn="0" w:lastColumn="0" w:oddVBand="0" w:evenVBand="0" w:oddHBand="0" w:evenHBand="1" w:firstRowFirstColumn="0" w:firstRowLastColumn="0" w:lastRowFirstColumn="0" w:lastRowLastColumn="0"/>
          <w:trHeight w:val="321"/>
        </w:trPr>
        <w:tc>
          <w:tcPr>
            <w:tcW w:w="6511" w:type="dxa"/>
          </w:tcPr>
          <w:p w14:paraId="684A5C9D" w14:textId="77777777" w:rsidR="00444266" w:rsidRPr="00BE4BB3" w:rsidRDefault="00444266" w:rsidP="00506E02">
            <w:pPr>
              <w:pStyle w:val="Tablebodytextnospaceafter"/>
            </w:pPr>
            <w:r>
              <w:t>Agencies not subject to jurisdiction</w:t>
            </w:r>
          </w:p>
        </w:tc>
        <w:tc>
          <w:tcPr>
            <w:tcW w:w="1417" w:type="dxa"/>
          </w:tcPr>
          <w:p w14:paraId="6CF9C389" w14:textId="07374876" w:rsidR="00444266" w:rsidRDefault="00444266" w:rsidP="00506E02">
            <w:pPr>
              <w:pStyle w:val="Tablebodytextnospaceafter"/>
              <w:jc w:val="right"/>
            </w:pPr>
            <w:r>
              <w:t>599</w:t>
            </w:r>
          </w:p>
        </w:tc>
        <w:tc>
          <w:tcPr>
            <w:tcW w:w="1276" w:type="dxa"/>
          </w:tcPr>
          <w:p w14:paraId="7B228892" w14:textId="7423C1D5" w:rsidR="00444266" w:rsidRDefault="00B20AD6" w:rsidP="00506E02">
            <w:pPr>
              <w:pStyle w:val="Tablebodytextnospaceafter"/>
              <w:jc w:val="right"/>
            </w:pPr>
            <w:r>
              <w:t>471</w:t>
            </w:r>
          </w:p>
        </w:tc>
      </w:tr>
      <w:tr w:rsidR="00444266" w14:paraId="4EC35161" w14:textId="76DE3D40" w:rsidTr="001510D4">
        <w:trPr>
          <w:cnfStyle w:val="000000100000" w:firstRow="0" w:lastRow="0" w:firstColumn="0" w:lastColumn="0" w:oddVBand="0" w:evenVBand="0" w:oddHBand="1" w:evenHBand="0" w:firstRowFirstColumn="0" w:firstRowLastColumn="0" w:lastRowFirstColumn="0" w:lastRowLastColumn="0"/>
          <w:trHeight w:val="321"/>
        </w:trPr>
        <w:tc>
          <w:tcPr>
            <w:tcW w:w="6511" w:type="dxa"/>
          </w:tcPr>
          <w:p w14:paraId="4CEDF581" w14:textId="77777777" w:rsidR="00444266" w:rsidRPr="00BE4BB3" w:rsidRDefault="00444266" w:rsidP="00506E02">
            <w:pPr>
              <w:pStyle w:val="Tablebodytextnospaceafter"/>
              <w:rPr>
                <w:highlight w:val="yellow"/>
              </w:rPr>
            </w:pPr>
            <w:r w:rsidRPr="00BE4BB3">
              <w:t xml:space="preserve">Local </w:t>
            </w:r>
            <w:r>
              <w:t>authorities</w:t>
            </w:r>
            <w:r w:rsidRPr="00BE4BB3">
              <w:t xml:space="preserve"> </w:t>
            </w:r>
          </w:p>
        </w:tc>
        <w:tc>
          <w:tcPr>
            <w:tcW w:w="1417" w:type="dxa"/>
          </w:tcPr>
          <w:p w14:paraId="618F92CF" w14:textId="667E9C5D" w:rsidR="00444266" w:rsidRDefault="00444266" w:rsidP="00506E02">
            <w:pPr>
              <w:pStyle w:val="Tablebodytextnospaceafter"/>
              <w:jc w:val="right"/>
            </w:pPr>
            <w:r>
              <w:t>527</w:t>
            </w:r>
          </w:p>
        </w:tc>
        <w:tc>
          <w:tcPr>
            <w:tcW w:w="1276" w:type="dxa"/>
          </w:tcPr>
          <w:p w14:paraId="46E0B5F6" w14:textId="68647126" w:rsidR="00444266" w:rsidRDefault="00B20AD6" w:rsidP="00506E02">
            <w:pPr>
              <w:pStyle w:val="Tablebodytextnospaceafter"/>
              <w:jc w:val="right"/>
            </w:pPr>
            <w:r>
              <w:t>408</w:t>
            </w:r>
          </w:p>
        </w:tc>
      </w:tr>
      <w:tr w:rsidR="00444266" w14:paraId="47C44A13" w14:textId="35B185FE" w:rsidTr="001510D4">
        <w:trPr>
          <w:cnfStyle w:val="000000010000" w:firstRow="0" w:lastRow="0" w:firstColumn="0" w:lastColumn="0" w:oddVBand="0" w:evenVBand="0" w:oddHBand="0" w:evenHBand="1" w:firstRowFirstColumn="0" w:firstRowLastColumn="0" w:lastRowFirstColumn="0" w:lastRowLastColumn="0"/>
          <w:trHeight w:val="60"/>
        </w:trPr>
        <w:tc>
          <w:tcPr>
            <w:tcW w:w="6511" w:type="dxa"/>
          </w:tcPr>
          <w:p w14:paraId="3615DB2B" w14:textId="77777777" w:rsidR="00444266" w:rsidRPr="00BE4BB3" w:rsidRDefault="00444266" w:rsidP="00506E02">
            <w:pPr>
              <w:pStyle w:val="Tablebodytextnospaceafter"/>
            </w:pPr>
            <w:r>
              <w:t>Ministers</w:t>
            </w:r>
          </w:p>
        </w:tc>
        <w:tc>
          <w:tcPr>
            <w:tcW w:w="1417" w:type="dxa"/>
          </w:tcPr>
          <w:p w14:paraId="037C57BB" w14:textId="1CA5AD8C" w:rsidR="00444266" w:rsidRDefault="00444266" w:rsidP="00506E02">
            <w:pPr>
              <w:pStyle w:val="Tablebodytextnospaceafter"/>
              <w:jc w:val="right"/>
            </w:pPr>
            <w:r>
              <w:t>31</w:t>
            </w:r>
          </w:p>
        </w:tc>
        <w:tc>
          <w:tcPr>
            <w:tcW w:w="1276" w:type="dxa"/>
          </w:tcPr>
          <w:p w14:paraId="766E4320" w14:textId="5A881CB9" w:rsidR="00444266" w:rsidRDefault="00B20AD6" w:rsidP="00506E02">
            <w:pPr>
              <w:pStyle w:val="Tablebodytextnospaceafter"/>
              <w:jc w:val="right"/>
            </w:pPr>
            <w:r>
              <w:t>57</w:t>
            </w:r>
          </w:p>
        </w:tc>
      </w:tr>
      <w:tr w:rsidR="00444266" w14:paraId="2EA13B09" w14:textId="7F122B5E" w:rsidTr="001510D4">
        <w:trPr>
          <w:cnfStyle w:val="000000100000" w:firstRow="0" w:lastRow="0" w:firstColumn="0" w:lastColumn="0" w:oddVBand="0" w:evenVBand="0" w:oddHBand="1" w:evenHBand="0" w:firstRowFirstColumn="0" w:firstRowLastColumn="0" w:lastRowFirstColumn="0" w:lastRowLastColumn="0"/>
          <w:trHeight w:val="60"/>
        </w:trPr>
        <w:tc>
          <w:tcPr>
            <w:tcW w:w="6511" w:type="dxa"/>
          </w:tcPr>
          <w:p w14:paraId="505A9D82" w14:textId="77777777" w:rsidR="00444266" w:rsidRPr="00BE4BB3" w:rsidRDefault="00444266" w:rsidP="00506E02">
            <w:pPr>
              <w:pStyle w:val="Tablebodytextnospaceafter"/>
            </w:pPr>
            <w:r w:rsidRPr="00BE4BB3">
              <w:t>Not specified</w:t>
            </w:r>
          </w:p>
        </w:tc>
        <w:tc>
          <w:tcPr>
            <w:tcW w:w="1417" w:type="dxa"/>
          </w:tcPr>
          <w:p w14:paraId="77332690" w14:textId="1B77A46C" w:rsidR="00444266" w:rsidRDefault="00444266" w:rsidP="00506E02">
            <w:pPr>
              <w:pStyle w:val="Tablebodytextnospaceafter"/>
              <w:jc w:val="right"/>
            </w:pPr>
            <w:r>
              <w:t>1,564</w:t>
            </w:r>
          </w:p>
        </w:tc>
        <w:tc>
          <w:tcPr>
            <w:tcW w:w="1276" w:type="dxa"/>
          </w:tcPr>
          <w:p w14:paraId="7716A204" w14:textId="5319AEE5" w:rsidR="00444266" w:rsidRDefault="00B20AD6" w:rsidP="00134AF8">
            <w:pPr>
              <w:pStyle w:val="Tablebodytextnospaceafter"/>
              <w:jc w:val="right"/>
            </w:pPr>
            <w:r>
              <w:t>1,</w:t>
            </w:r>
            <w:r w:rsidR="00134AF8">
              <w:t>818</w:t>
            </w:r>
          </w:p>
        </w:tc>
      </w:tr>
      <w:tr w:rsidR="00444266" w14:paraId="0071EADF" w14:textId="3A5270CF" w:rsidTr="001510D4">
        <w:trPr>
          <w:cnfStyle w:val="000000010000" w:firstRow="0" w:lastRow="0" w:firstColumn="0" w:lastColumn="0" w:oddVBand="0" w:evenVBand="0" w:oddHBand="0" w:evenHBand="1" w:firstRowFirstColumn="0" w:firstRowLastColumn="0" w:lastRowFirstColumn="0" w:lastRowLastColumn="0"/>
          <w:trHeight w:val="283"/>
        </w:trPr>
        <w:tc>
          <w:tcPr>
            <w:tcW w:w="6511" w:type="dxa"/>
            <w:shd w:val="clear" w:color="auto" w:fill="BFBFBF"/>
          </w:tcPr>
          <w:p w14:paraId="7A629DFC" w14:textId="77777777" w:rsidR="00444266" w:rsidRPr="00F52F4D" w:rsidRDefault="00444266" w:rsidP="00506E02">
            <w:pPr>
              <w:pStyle w:val="Tablebodytextnospaceafter"/>
              <w:rPr>
                <w:rStyle w:val="Emphasis"/>
              </w:rPr>
            </w:pPr>
            <w:r w:rsidRPr="00F52F4D">
              <w:rPr>
                <w:rStyle w:val="Emphasis"/>
              </w:rPr>
              <w:t>Total</w:t>
            </w:r>
          </w:p>
        </w:tc>
        <w:tc>
          <w:tcPr>
            <w:tcW w:w="1417" w:type="dxa"/>
            <w:shd w:val="clear" w:color="auto" w:fill="BFBFBF"/>
          </w:tcPr>
          <w:p w14:paraId="4AD12B4B" w14:textId="306862D7" w:rsidR="00444266" w:rsidRDefault="00444266" w:rsidP="00FB406B">
            <w:pPr>
              <w:pStyle w:val="Tablebodytextnospaceafter"/>
              <w:jc w:val="right"/>
              <w:rPr>
                <w:rStyle w:val="Emphasis"/>
              </w:rPr>
            </w:pPr>
            <w:r>
              <w:rPr>
                <w:rStyle w:val="Emphasis"/>
              </w:rPr>
              <w:t>7,443</w:t>
            </w:r>
          </w:p>
        </w:tc>
        <w:tc>
          <w:tcPr>
            <w:tcW w:w="1276" w:type="dxa"/>
            <w:shd w:val="clear" w:color="auto" w:fill="BFBFBF"/>
          </w:tcPr>
          <w:p w14:paraId="07BE8AB2" w14:textId="18832D05" w:rsidR="00444266" w:rsidRDefault="002751C7" w:rsidP="00134AF8">
            <w:pPr>
              <w:pStyle w:val="Tablebodytextnospaceafter"/>
              <w:jc w:val="right"/>
              <w:rPr>
                <w:rStyle w:val="Emphasis"/>
              </w:rPr>
            </w:pPr>
            <w:r>
              <w:rPr>
                <w:rStyle w:val="Emphasis"/>
              </w:rPr>
              <w:t>7,</w:t>
            </w:r>
            <w:r w:rsidR="00134AF8">
              <w:rPr>
                <w:rStyle w:val="Emphasis"/>
              </w:rPr>
              <w:t>374</w:t>
            </w:r>
          </w:p>
        </w:tc>
      </w:tr>
    </w:tbl>
    <w:p w14:paraId="5A148946" w14:textId="77777777" w:rsidR="00B859BB" w:rsidRDefault="00B859BB" w:rsidP="00DF1795">
      <w:pPr>
        <w:pStyle w:val="BodyText"/>
      </w:pPr>
    </w:p>
    <w:tbl>
      <w:tblPr>
        <w:tblStyle w:val="TableGridAnnualReport"/>
        <w:tblW w:w="9194" w:type="dxa"/>
        <w:tblInd w:w="10" w:type="dxa"/>
        <w:tblLayout w:type="fixed"/>
        <w:tblLook w:val="0420" w:firstRow="1" w:lastRow="0" w:firstColumn="0" w:lastColumn="0" w:noHBand="0" w:noVBand="1"/>
        <w:tblCaption w:val="How other contacts were dealt with"/>
      </w:tblPr>
      <w:tblGrid>
        <w:gridCol w:w="6501"/>
        <w:gridCol w:w="1417"/>
        <w:gridCol w:w="1276"/>
      </w:tblGrid>
      <w:tr w:rsidR="00444266" w14:paraId="50F82731" w14:textId="26936384" w:rsidTr="001510D4">
        <w:trPr>
          <w:cnfStyle w:val="100000000000" w:firstRow="1" w:lastRow="0" w:firstColumn="0" w:lastColumn="0" w:oddVBand="0" w:evenVBand="0" w:oddHBand="0" w:evenHBand="0" w:firstRowFirstColumn="0" w:firstRowLastColumn="0" w:lastRowFirstColumn="0" w:lastRowLastColumn="0"/>
          <w:trHeight w:val="60"/>
        </w:trPr>
        <w:tc>
          <w:tcPr>
            <w:tcW w:w="6501" w:type="dxa"/>
          </w:tcPr>
          <w:p w14:paraId="60E3375B" w14:textId="77777777" w:rsidR="00444266" w:rsidRPr="00BE4BB3" w:rsidRDefault="00444266" w:rsidP="00D97CEE">
            <w:pPr>
              <w:pStyle w:val="Tableheadingrow1"/>
            </w:pPr>
            <w:r>
              <w:t xml:space="preserve">28. </w:t>
            </w:r>
            <w:r w:rsidRPr="00BE4BB3">
              <w:t>How other contacts were dealt with</w:t>
            </w:r>
          </w:p>
        </w:tc>
        <w:tc>
          <w:tcPr>
            <w:tcW w:w="1417" w:type="dxa"/>
          </w:tcPr>
          <w:p w14:paraId="04255D5C" w14:textId="593DCFAF" w:rsidR="00444266" w:rsidRDefault="00444266" w:rsidP="00D97CEE">
            <w:pPr>
              <w:pStyle w:val="Tableheadingrow1"/>
              <w:jc w:val="right"/>
            </w:pPr>
            <w:r>
              <w:t>2020/21</w:t>
            </w:r>
          </w:p>
        </w:tc>
        <w:tc>
          <w:tcPr>
            <w:tcW w:w="1276" w:type="dxa"/>
          </w:tcPr>
          <w:p w14:paraId="7F5D8874" w14:textId="77C54C1C" w:rsidR="00444266" w:rsidRDefault="001510D4" w:rsidP="00D97CEE">
            <w:pPr>
              <w:pStyle w:val="Tableheadingrow1"/>
              <w:jc w:val="right"/>
            </w:pPr>
            <w:r>
              <w:t>2021/22</w:t>
            </w:r>
          </w:p>
        </w:tc>
      </w:tr>
      <w:tr w:rsidR="00444266" w14:paraId="5859258C" w14:textId="4248D19C" w:rsidTr="001510D4">
        <w:trPr>
          <w:cnfStyle w:val="000000100000" w:firstRow="0" w:lastRow="0" w:firstColumn="0" w:lastColumn="0" w:oddVBand="0" w:evenVBand="0" w:oddHBand="1" w:evenHBand="0" w:firstRowFirstColumn="0" w:firstRowLastColumn="0" w:lastRowFirstColumn="0" w:lastRowLastColumn="0"/>
          <w:trHeight w:val="60"/>
        </w:trPr>
        <w:tc>
          <w:tcPr>
            <w:tcW w:w="6501" w:type="dxa"/>
          </w:tcPr>
          <w:p w14:paraId="2E140308" w14:textId="77777777" w:rsidR="00444266" w:rsidRPr="00BE4BB3" w:rsidRDefault="00444266" w:rsidP="00D97CEE">
            <w:pPr>
              <w:pStyle w:val="Tablebodytextnospaceafter"/>
            </w:pPr>
            <w:r w:rsidRPr="00BE4BB3">
              <w:t>Explanation, advice or assistance provided</w:t>
            </w:r>
          </w:p>
        </w:tc>
        <w:tc>
          <w:tcPr>
            <w:tcW w:w="1417" w:type="dxa"/>
          </w:tcPr>
          <w:p w14:paraId="336F854A" w14:textId="77777777" w:rsidR="00444266" w:rsidRDefault="00444266" w:rsidP="00D97CEE">
            <w:pPr>
              <w:pStyle w:val="Tablebodytextnospaceafter"/>
              <w:jc w:val="right"/>
            </w:pPr>
            <w:r>
              <w:t>4,059</w:t>
            </w:r>
          </w:p>
        </w:tc>
        <w:tc>
          <w:tcPr>
            <w:tcW w:w="1276" w:type="dxa"/>
          </w:tcPr>
          <w:p w14:paraId="7E9E3718" w14:textId="14922DF6" w:rsidR="00444266" w:rsidRDefault="001510D4" w:rsidP="00134AF8">
            <w:pPr>
              <w:pStyle w:val="Tablebodytextnospaceafter"/>
              <w:jc w:val="right"/>
            </w:pPr>
            <w:r>
              <w:t>3,</w:t>
            </w:r>
            <w:r w:rsidR="00134AF8">
              <w:t>731</w:t>
            </w:r>
          </w:p>
        </w:tc>
      </w:tr>
      <w:tr w:rsidR="00444266" w14:paraId="5A0AF2DC" w14:textId="16B4835D" w:rsidTr="001510D4">
        <w:trPr>
          <w:cnfStyle w:val="000000010000" w:firstRow="0" w:lastRow="0" w:firstColumn="0" w:lastColumn="0" w:oddVBand="0" w:evenVBand="0" w:oddHBand="0" w:evenHBand="1" w:firstRowFirstColumn="0" w:firstRowLastColumn="0" w:lastRowFirstColumn="0" w:lastRowLastColumn="0"/>
          <w:trHeight w:val="60"/>
        </w:trPr>
        <w:tc>
          <w:tcPr>
            <w:tcW w:w="6501" w:type="dxa"/>
          </w:tcPr>
          <w:p w14:paraId="6F025881" w14:textId="77777777" w:rsidR="00444266" w:rsidRPr="00BE4BB3" w:rsidRDefault="00444266" w:rsidP="00D97CEE">
            <w:pPr>
              <w:pStyle w:val="Tablebodytextnospaceafter"/>
            </w:pPr>
            <w:r w:rsidRPr="00BE4BB3">
              <w:t>Complain to agency first</w:t>
            </w:r>
          </w:p>
        </w:tc>
        <w:tc>
          <w:tcPr>
            <w:tcW w:w="1417" w:type="dxa"/>
          </w:tcPr>
          <w:p w14:paraId="4AA9400C" w14:textId="77777777" w:rsidR="00444266" w:rsidRDefault="00444266" w:rsidP="00D97CEE">
            <w:pPr>
              <w:pStyle w:val="Tablebodytextnospaceafter"/>
              <w:jc w:val="right"/>
            </w:pPr>
            <w:r>
              <w:t>1,488</w:t>
            </w:r>
          </w:p>
        </w:tc>
        <w:tc>
          <w:tcPr>
            <w:tcW w:w="1276" w:type="dxa"/>
          </w:tcPr>
          <w:p w14:paraId="26205324" w14:textId="6F2DD584" w:rsidR="00444266" w:rsidRDefault="001510D4" w:rsidP="00D97CEE">
            <w:pPr>
              <w:pStyle w:val="Tablebodytextnospaceafter"/>
              <w:jc w:val="right"/>
            </w:pPr>
            <w:r>
              <w:t>1,501</w:t>
            </w:r>
          </w:p>
        </w:tc>
      </w:tr>
      <w:tr w:rsidR="00444266" w14:paraId="0DECB071" w14:textId="41224313" w:rsidTr="001510D4">
        <w:trPr>
          <w:cnfStyle w:val="000000100000" w:firstRow="0" w:lastRow="0" w:firstColumn="0" w:lastColumn="0" w:oddVBand="0" w:evenVBand="0" w:oddHBand="1" w:evenHBand="0" w:firstRowFirstColumn="0" w:firstRowLastColumn="0" w:lastRowFirstColumn="0" w:lastRowLastColumn="0"/>
          <w:trHeight w:val="60"/>
        </w:trPr>
        <w:tc>
          <w:tcPr>
            <w:tcW w:w="6501" w:type="dxa"/>
          </w:tcPr>
          <w:p w14:paraId="7113CE57" w14:textId="77777777" w:rsidR="00444266" w:rsidRPr="00BE4BB3" w:rsidRDefault="00444266" w:rsidP="00D97CEE">
            <w:pPr>
              <w:pStyle w:val="Tablebodytextnospaceafter"/>
            </w:pPr>
            <w:r w:rsidRPr="00BE4BB3">
              <w:t xml:space="preserve">Individual advised to complain in writing/send relevant papers </w:t>
            </w:r>
          </w:p>
        </w:tc>
        <w:tc>
          <w:tcPr>
            <w:tcW w:w="1417" w:type="dxa"/>
          </w:tcPr>
          <w:p w14:paraId="69A58503" w14:textId="77777777" w:rsidR="00444266" w:rsidRDefault="00444266" w:rsidP="0002043B">
            <w:pPr>
              <w:pStyle w:val="Tablebodytextnospaceafter"/>
              <w:jc w:val="right"/>
            </w:pPr>
            <w:r>
              <w:t>757</w:t>
            </w:r>
          </w:p>
        </w:tc>
        <w:tc>
          <w:tcPr>
            <w:tcW w:w="1276" w:type="dxa"/>
          </w:tcPr>
          <w:p w14:paraId="5A74162E" w14:textId="013658C7" w:rsidR="00444266" w:rsidRDefault="001510D4" w:rsidP="0002043B">
            <w:pPr>
              <w:pStyle w:val="Tablebodytextnospaceafter"/>
              <w:jc w:val="right"/>
            </w:pPr>
            <w:r>
              <w:t>850</w:t>
            </w:r>
          </w:p>
        </w:tc>
      </w:tr>
      <w:tr w:rsidR="00444266" w14:paraId="1BFBCC26" w14:textId="3283BA3A" w:rsidTr="001510D4">
        <w:trPr>
          <w:cnfStyle w:val="000000010000" w:firstRow="0" w:lastRow="0" w:firstColumn="0" w:lastColumn="0" w:oddVBand="0" w:evenVBand="0" w:oddHBand="0" w:evenHBand="1" w:firstRowFirstColumn="0" w:firstRowLastColumn="0" w:lastRowFirstColumn="0" w:lastRowLastColumn="0"/>
          <w:trHeight w:val="60"/>
        </w:trPr>
        <w:tc>
          <w:tcPr>
            <w:tcW w:w="6501" w:type="dxa"/>
          </w:tcPr>
          <w:p w14:paraId="4C398530" w14:textId="77777777" w:rsidR="00444266" w:rsidRPr="001B4E43" w:rsidRDefault="00444266" w:rsidP="00D97CEE">
            <w:pPr>
              <w:pStyle w:val="Tablebodytextnospaceafter"/>
            </w:pPr>
            <w:r w:rsidRPr="001B4E43">
              <w:t xml:space="preserve">No response required </w:t>
            </w:r>
            <w:r>
              <w:t xml:space="preserve">(including </w:t>
            </w:r>
            <w:r w:rsidRPr="001B4E43">
              <w:t>copy correspondence, FYI</w:t>
            </w:r>
            <w:r>
              <w:t>)</w:t>
            </w:r>
          </w:p>
        </w:tc>
        <w:tc>
          <w:tcPr>
            <w:tcW w:w="1417" w:type="dxa"/>
          </w:tcPr>
          <w:p w14:paraId="78F9A354" w14:textId="77777777" w:rsidR="00444266" w:rsidRDefault="00444266" w:rsidP="00B04CD7">
            <w:pPr>
              <w:pStyle w:val="Tablebodytextnospaceafter"/>
              <w:jc w:val="right"/>
            </w:pPr>
            <w:r>
              <w:t>630</w:t>
            </w:r>
          </w:p>
        </w:tc>
        <w:tc>
          <w:tcPr>
            <w:tcW w:w="1276" w:type="dxa"/>
          </w:tcPr>
          <w:p w14:paraId="028C22E8" w14:textId="26401B4E" w:rsidR="00444266" w:rsidRDefault="001510D4" w:rsidP="00B04CD7">
            <w:pPr>
              <w:pStyle w:val="Tablebodytextnospaceafter"/>
              <w:jc w:val="right"/>
            </w:pPr>
            <w:r>
              <w:t>773</w:t>
            </w:r>
          </w:p>
        </w:tc>
      </w:tr>
      <w:tr w:rsidR="00444266" w14:paraId="17133F93" w14:textId="5523DDF8" w:rsidTr="001510D4">
        <w:trPr>
          <w:cnfStyle w:val="000000100000" w:firstRow="0" w:lastRow="0" w:firstColumn="0" w:lastColumn="0" w:oddVBand="0" w:evenVBand="0" w:oddHBand="1" w:evenHBand="0" w:firstRowFirstColumn="0" w:firstRowLastColumn="0" w:lastRowFirstColumn="0" w:lastRowLastColumn="0"/>
          <w:trHeight w:val="60"/>
        </w:trPr>
        <w:tc>
          <w:tcPr>
            <w:tcW w:w="6501" w:type="dxa"/>
          </w:tcPr>
          <w:p w14:paraId="25D38062" w14:textId="77777777" w:rsidR="00444266" w:rsidRPr="00BE4BB3" w:rsidRDefault="00444266" w:rsidP="00D97CEE">
            <w:pPr>
              <w:pStyle w:val="Tablebodytextnospaceafter"/>
            </w:pPr>
            <w:r w:rsidRPr="00BE4BB3">
              <w:t>Complain to other agency</w:t>
            </w:r>
            <w:r>
              <w:t xml:space="preserve"> –</w:t>
            </w:r>
            <w:r w:rsidRPr="00BE4BB3">
              <w:t xml:space="preserve"> other</w:t>
            </w:r>
          </w:p>
        </w:tc>
        <w:tc>
          <w:tcPr>
            <w:tcW w:w="1417" w:type="dxa"/>
          </w:tcPr>
          <w:p w14:paraId="60C23FB7" w14:textId="77777777" w:rsidR="00444266" w:rsidRDefault="00444266" w:rsidP="00D97CEE">
            <w:pPr>
              <w:pStyle w:val="Tablebodytextnospaceafter"/>
              <w:jc w:val="right"/>
            </w:pPr>
            <w:r>
              <w:t>115</w:t>
            </w:r>
          </w:p>
        </w:tc>
        <w:tc>
          <w:tcPr>
            <w:tcW w:w="1276" w:type="dxa"/>
          </w:tcPr>
          <w:p w14:paraId="5C075C12" w14:textId="2A2A23E3" w:rsidR="00444266" w:rsidRDefault="001510D4" w:rsidP="00D97CEE">
            <w:pPr>
              <w:pStyle w:val="Tablebodytextnospaceafter"/>
              <w:jc w:val="right"/>
            </w:pPr>
            <w:r>
              <w:t>91</w:t>
            </w:r>
          </w:p>
        </w:tc>
      </w:tr>
      <w:tr w:rsidR="00444266" w14:paraId="6072E54F" w14:textId="2163FB61" w:rsidTr="001510D4">
        <w:trPr>
          <w:cnfStyle w:val="000000010000" w:firstRow="0" w:lastRow="0" w:firstColumn="0" w:lastColumn="0" w:oddVBand="0" w:evenVBand="0" w:oddHBand="0" w:evenHBand="1" w:firstRowFirstColumn="0" w:firstRowLastColumn="0" w:lastRowFirstColumn="0" w:lastRowLastColumn="0"/>
          <w:trHeight w:val="60"/>
        </w:trPr>
        <w:tc>
          <w:tcPr>
            <w:tcW w:w="6501" w:type="dxa"/>
          </w:tcPr>
          <w:p w14:paraId="587ABA0D" w14:textId="77777777" w:rsidR="00444266" w:rsidRPr="00BE4BB3" w:rsidRDefault="00444266" w:rsidP="00D97CEE">
            <w:pPr>
              <w:pStyle w:val="Tablebodytextnospaceafter"/>
            </w:pPr>
            <w:r w:rsidRPr="00BE4BB3">
              <w:t xml:space="preserve">Complain to other agency </w:t>
            </w:r>
            <w:r>
              <w:t>–</w:t>
            </w:r>
            <w:r w:rsidRPr="00BE4BB3">
              <w:t xml:space="preserve"> Health and Disability Commissioner </w:t>
            </w:r>
          </w:p>
        </w:tc>
        <w:tc>
          <w:tcPr>
            <w:tcW w:w="1417" w:type="dxa"/>
          </w:tcPr>
          <w:p w14:paraId="7BF4266C" w14:textId="77777777" w:rsidR="00444266" w:rsidRDefault="00444266" w:rsidP="00D97CEE">
            <w:pPr>
              <w:pStyle w:val="Tablebodytextnospaceafter"/>
              <w:jc w:val="right"/>
            </w:pPr>
            <w:r>
              <w:t>94</w:t>
            </w:r>
          </w:p>
        </w:tc>
        <w:tc>
          <w:tcPr>
            <w:tcW w:w="1276" w:type="dxa"/>
          </w:tcPr>
          <w:p w14:paraId="13AF6DBD" w14:textId="1359D759" w:rsidR="00444266" w:rsidRDefault="001510D4" w:rsidP="00D97CEE">
            <w:pPr>
              <w:pStyle w:val="Tablebodytextnospaceafter"/>
              <w:jc w:val="right"/>
            </w:pPr>
            <w:r>
              <w:t>131</w:t>
            </w:r>
          </w:p>
        </w:tc>
      </w:tr>
      <w:tr w:rsidR="00444266" w14:paraId="352AB286" w14:textId="4C11B9A9" w:rsidTr="001510D4">
        <w:trPr>
          <w:cnfStyle w:val="000000100000" w:firstRow="0" w:lastRow="0" w:firstColumn="0" w:lastColumn="0" w:oddVBand="0" w:evenVBand="0" w:oddHBand="1" w:evenHBand="0" w:firstRowFirstColumn="0" w:firstRowLastColumn="0" w:lastRowFirstColumn="0" w:lastRowLastColumn="0"/>
          <w:trHeight w:val="60"/>
        </w:trPr>
        <w:tc>
          <w:tcPr>
            <w:tcW w:w="6501" w:type="dxa"/>
          </w:tcPr>
          <w:p w14:paraId="32D3ED14" w14:textId="77777777" w:rsidR="00444266" w:rsidRPr="00BE4BB3" w:rsidRDefault="00444266" w:rsidP="00D97CEE">
            <w:pPr>
              <w:pStyle w:val="Tablebodytextnospaceafter"/>
            </w:pPr>
            <w:r w:rsidRPr="00BE4BB3">
              <w:t xml:space="preserve">Withdrawn </w:t>
            </w:r>
          </w:p>
        </w:tc>
        <w:tc>
          <w:tcPr>
            <w:tcW w:w="1417" w:type="dxa"/>
          </w:tcPr>
          <w:p w14:paraId="7A053762" w14:textId="77777777" w:rsidR="00444266" w:rsidRDefault="00444266" w:rsidP="00D97CEE">
            <w:pPr>
              <w:pStyle w:val="Tablebodytextnospaceafter"/>
              <w:jc w:val="right"/>
            </w:pPr>
            <w:r>
              <w:t>67</w:t>
            </w:r>
          </w:p>
        </w:tc>
        <w:tc>
          <w:tcPr>
            <w:tcW w:w="1276" w:type="dxa"/>
          </w:tcPr>
          <w:p w14:paraId="5F0C659B" w14:textId="4BC89D96" w:rsidR="00444266" w:rsidRDefault="001510D4" w:rsidP="00D97CEE">
            <w:pPr>
              <w:pStyle w:val="Tablebodytextnospaceafter"/>
              <w:jc w:val="right"/>
            </w:pPr>
            <w:r>
              <w:t>45</w:t>
            </w:r>
          </w:p>
        </w:tc>
      </w:tr>
      <w:tr w:rsidR="00444266" w14:paraId="74F1EA49" w14:textId="79A2C3A5" w:rsidTr="001510D4">
        <w:trPr>
          <w:cnfStyle w:val="000000010000" w:firstRow="0" w:lastRow="0" w:firstColumn="0" w:lastColumn="0" w:oddVBand="0" w:evenVBand="0" w:oddHBand="0" w:evenHBand="1" w:firstRowFirstColumn="0" w:firstRowLastColumn="0" w:lastRowFirstColumn="0" w:lastRowLastColumn="0"/>
          <w:trHeight w:val="60"/>
        </w:trPr>
        <w:tc>
          <w:tcPr>
            <w:tcW w:w="6501" w:type="dxa"/>
          </w:tcPr>
          <w:p w14:paraId="420F8556" w14:textId="77777777" w:rsidR="00444266" w:rsidRPr="00BE4BB3" w:rsidRDefault="00444266" w:rsidP="00D97CEE">
            <w:pPr>
              <w:pStyle w:val="Tablebodytextnospaceafter"/>
            </w:pPr>
            <w:r w:rsidRPr="00BE4BB3">
              <w:t xml:space="preserve">Complain to other agency </w:t>
            </w:r>
            <w:r>
              <w:t>–</w:t>
            </w:r>
            <w:r w:rsidRPr="00BE4BB3">
              <w:t xml:space="preserve"> Independent Police Conduct Authority</w:t>
            </w:r>
          </w:p>
        </w:tc>
        <w:tc>
          <w:tcPr>
            <w:tcW w:w="1417" w:type="dxa"/>
          </w:tcPr>
          <w:p w14:paraId="557E9A4A" w14:textId="77777777" w:rsidR="00444266" w:rsidRDefault="00444266" w:rsidP="00D97CEE">
            <w:pPr>
              <w:pStyle w:val="Tablebodytextnospaceafter"/>
              <w:jc w:val="right"/>
            </w:pPr>
            <w:r>
              <w:t>66</w:t>
            </w:r>
          </w:p>
        </w:tc>
        <w:tc>
          <w:tcPr>
            <w:tcW w:w="1276" w:type="dxa"/>
          </w:tcPr>
          <w:p w14:paraId="7438970F" w14:textId="216A9119" w:rsidR="00444266" w:rsidRDefault="001510D4" w:rsidP="00D97CEE">
            <w:pPr>
              <w:pStyle w:val="Tablebodytextnospaceafter"/>
              <w:jc w:val="right"/>
            </w:pPr>
            <w:r>
              <w:t>70</w:t>
            </w:r>
          </w:p>
        </w:tc>
      </w:tr>
      <w:tr w:rsidR="00444266" w14:paraId="036518C5" w14:textId="3A08200C" w:rsidTr="001510D4">
        <w:trPr>
          <w:cnfStyle w:val="000000100000" w:firstRow="0" w:lastRow="0" w:firstColumn="0" w:lastColumn="0" w:oddVBand="0" w:evenVBand="0" w:oddHBand="1" w:evenHBand="0" w:firstRowFirstColumn="0" w:firstRowLastColumn="0" w:lastRowFirstColumn="0" w:lastRowLastColumn="0"/>
          <w:trHeight w:val="60"/>
        </w:trPr>
        <w:tc>
          <w:tcPr>
            <w:tcW w:w="6501" w:type="dxa"/>
          </w:tcPr>
          <w:p w14:paraId="7FB5F7D0" w14:textId="77777777" w:rsidR="00444266" w:rsidRPr="00BE4BB3" w:rsidRDefault="00444266" w:rsidP="00D97CEE">
            <w:pPr>
              <w:pStyle w:val="Tablebodytextnospaceafter"/>
            </w:pPr>
            <w:r w:rsidRPr="00BE4BB3">
              <w:t xml:space="preserve">Complain to other agency </w:t>
            </w:r>
            <w:r>
              <w:t>–</w:t>
            </w:r>
            <w:r w:rsidRPr="00BE4BB3">
              <w:t xml:space="preserve"> Privacy Commissioner</w:t>
            </w:r>
          </w:p>
        </w:tc>
        <w:tc>
          <w:tcPr>
            <w:tcW w:w="1417" w:type="dxa"/>
          </w:tcPr>
          <w:p w14:paraId="6FA0B5A3" w14:textId="77777777" w:rsidR="00444266" w:rsidRDefault="00444266" w:rsidP="00D97CEE">
            <w:pPr>
              <w:pStyle w:val="Tablebodytextnospaceafter"/>
              <w:jc w:val="right"/>
            </w:pPr>
            <w:r>
              <w:t>61</w:t>
            </w:r>
          </w:p>
        </w:tc>
        <w:tc>
          <w:tcPr>
            <w:tcW w:w="1276" w:type="dxa"/>
          </w:tcPr>
          <w:p w14:paraId="64C2411A" w14:textId="128BBB2C" w:rsidR="00444266" w:rsidRDefault="001510D4" w:rsidP="00D97CEE">
            <w:pPr>
              <w:pStyle w:val="Tablebodytextnospaceafter"/>
              <w:jc w:val="right"/>
            </w:pPr>
            <w:r>
              <w:t>66</w:t>
            </w:r>
          </w:p>
        </w:tc>
      </w:tr>
      <w:tr w:rsidR="00444266" w14:paraId="22B99DF1" w14:textId="0B486CFF" w:rsidTr="001510D4">
        <w:trPr>
          <w:cnfStyle w:val="000000010000" w:firstRow="0" w:lastRow="0" w:firstColumn="0" w:lastColumn="0" w:oddVBand="0" w:evenVBand="0" w:oddHBand="0" w:evenHBand="1" w:firstRowFirstColumn="0" w:firstRowLastColumn="0" w:lastRowFirstColumn="0" w:lastRowLastColumn="0"/>
          <w:trHeight w:val="60"/>
        </w:trPr>
        <w:tc>
          <w:tcPr>
            <w:tcW w:w="6501" w:type="dxa"/>
          </w:tcPr>
          <w:p w14:paraId="5873ECFF" w14:textId="77777777" w:rsidR="00444266" w:rsidRPr="00BE4BB3" w:rsidRDefault="00444266" w:rsidP="00D97CEE">
            <w:pPr>
              <w:pStyle w:val="Tablebodytextnospaceafter"/>
            </w:pPr>
            <w:r w:rsidRPr="00BE4BB3">
              <w:t>Matter referred to agency by Ombudsman</w:t>
            </w:r>
          </w:p>
        </w:tc>
        <w:tc>
          <w:tcPr>
            <w:tcW w:w="1417" w:type="dxa"/>
          </w:tcPr>
          <w:p w14:paraId="2D2C976B" w14:textId="77777777" w:rsidR="00444266" w:rsidRDefault="00444266" w:rsidP="00D97CEE">
            <w:pPr>
              <w:pStyle w:val="Tablebodytextnospaceafter"/>
              <w:jc w:val="right"/>
            </w:pPr>
            <w:r>
              <w:t>51</w:t>
            </w:r>
          </w:p>
        </w:tc>
        <w:tc>
          <w:tcPr>
            <w:tcW w:w="1276" w:type="dxa"/>
          </w:tcPr>
          <w:p w14:paraId="748A3159" w14:textId="33EC7023" w:rsidR="00444266" w:rsidRDefault="001510D4" w:rsidP="00D97CEE">
            <w:pPr>
              <w:pStyle w:val="Tablebodytextnospaceafter"/>
              <w:jc w:val="right"/>
            </w:pPr>
            <w:r>
              <w:t>40</w:t>
            </w:r>
          </w:p>
        </w:tc>
      </w:tr>
      <w:tr w:rsidR="00444266" w14:paraId="5CA7B5D4" w14:textId="749424CE" w:rsidTr="001510D4">
        <w:trPr>
          <w:cnfStyle w:val="000000100000" w:firstRow="0" w:lastRow="0" w:firstColumn="0" w:lastColumn="0" w:oddVBand="0" w:evenVBand="0" w:oddHBand="1" w:evenHBand="0" w:firstRowFirstColumn="0" w:firstRowLastColumn="0" w:lastRowFirstColumn="0" w:lastRowLastColumn="0"/>
          <w:trHeight w:val="60"/>
        </w:trPr>
        <w:tc>
          <w:tcPr>
            <w:tcW w:w="6501" w:type="dxa"/>
          </w:tcPr>
          <w:p w14:paraId="45ECF7A0" w14:textId="77777777" w:rsidR="00444266" w:rsidRPr="00BE4BB3" w:rsidRDefault="00444266" w:rsidP="00D97CEE">
            <w:pPr>
              <w:pStyle w:val="Tablebodytextnospaceafter"/>
            </w:pPr>
            <w:r>
              <w:t>Matter to be transferred to Ombudsman by other review agency</w:t>
            </w:r>
          </w:p>
        </w:tc>
        <w:tc>
          <w:tcPr>
            <w:tcW w:w="1417" w:type="dxa"/>
          </w:tcPr>
          <w:p w14:paraId="0EA14A2F" w14:textId="77777777" w:rsidR="00444266" w:rsidRDefault="00444266" w:rsidP="00D97CEE">
            <w:pPr>
              <w:pStyle w:val="Tablebodytextnospaceafter"/>
              <w:jc w:val="right"/>
            </w:pPr>
            <w:r>
              <w:t>38</w:t>
            </w:r>
          </w:p>
        </w:tc>
        <w:tc>
          <w:tcPr>
            <w:tcW w:w="1276" w:type="dxa"/>
          </w:tcPr>
          <w:p w14:paraId="7254EE3D" w14:textId="7CCEF29D" w:rsidR="00444266" w:rsidRDefault="001510D4" w:rsidP="00D97CEE">
            <w:pPr>
              <w:pStyle w:val="Tablebodytextnospaceafter"/>
              <w:jc w:val="right"/>
            </w:pPr>
            <w:r>
              <w:t>37</w:t>
            </w:r>
          </w:p>
        </w:tc>
      </w:tr>
      <w:tr w:rsidR="00444266" w14:paraId="2156099C" w14:textId="3F44A0A8" w:rsidTr="001510D4">
        <w:trPr>
          <w:cnfStyle w:val="000000010000" w:firstRow="0" w:lastRow="0" w:firstColumn="0" w:lastColumn="0" w:oddVBand="0" w:evenVBand="0" w:oddHBand="0" w:evenHBand="1" w:firstRowFirstColumn="0" w:firstRowLastColumn="0" w:lastRowFirstColumn="0" w:lastRowLastColumn="0"/>
          <w:trHeight w:val="60"/>
        </w:trPr>
        <w:tc>
          <w:tcPr>
            <w:tcW w:w="6501" w:type="dxa"/>
          </w:tcPr>
          <w:p w14:paraId="28F76E2B" w14:textId="77777777" w:rsidR="00444266" w:rsidRPr="00BE4BB3" w:rsidRDefault="00444266" w:rsidP="00D16FB5">
            <w:pPr>
              <w:pStyle w:val="Tablebodytextnospaceafter"/>
            </w:pPr>
            <w:r w:rsidRPr="00BE4BB3">
              <w:t xml:space="preserve">Resolved </w:t>
            </w:r>
            <w:r>
              <w:t>–</w:t>
            </w:r>
            <w:r w:rsidRPr="00BE4BB3">
              <w:t xml:space="preserve"> provision of advice/explanation which satisfies individual</w:t>
            </w:r>
          </w:p>
        </w:tc>
        <w:tc>
          <w:tcPr>
            <w:tcW w:w="1417" w:type="dxa"/>
          </w:tcPr>
          <w:p w14:paraId="33C17FF1" w14:textId="77777777" w:rsidR="00444266" w:rsidRDefault="00444266" w:rsidP="00D16FB5">
            <w:pPr>
              <w:pStyle w:val="Tablebodytextnospaceafter"/>
              <w:jc w:val="right"/>
            </w:pPr>
            <w:r>
              <w:t>4</w:t>
            </w:r>
          </w:p>
        </w:tc>
        <w:tc>
          <w:tcPr>
            <w:tcW w:w="1276" w:type="dxa"/>
          </w:tcPr>
          <w:p w14:paraId="46D428AB" w14:textId="45BEDEDB" w:rsidR="00444266" w:rsidRDefault="001510D4" w:rsidP="00D16FB5">
            <w:pPr>
              <w:pStyle w:val="Tablebodytextnospaceafter"/>
              <w:jc w:val="right"/>
            </w:pPr>
            <w:r>
              <w:t>1</w:t>
            </w:r>
          </w:p>
        </w:tc>
      </w:tr>
      <w:tr w:rsidR="00444266" w14:paraId="4B56ED82" w14:textId="43A4BAD2" w:rsidTr="001510D4">
        <w:trPr>
          <w:cnfStyle w:val="000000100000" w:firstRow="0" w:lastRow="0" w:firstColumn="0" w:lastColumn="0" w:oddVBand="0" w:evenVBand="0" w:oddHBand="1" w:evenHBand="0" w:firstRowFirstColumn="0" w:firstRowLastColumn="0" w:lastRowFirstColumn="0" w:lastRowLastColumn="0"/>
          <w:trHeight w:val="60"/>
        </w:trPr>
        <w:tc>
          <w:tcPr>
            <w:tcW w:w="6501" w:type="dxa"/>
          </w:tcPr>
          <w:p w14:paraId="5E37B26E" w14:textId="77777777" w:rsidR="00444266" w:rsidRPr="00BE4BB3" w:rsidRDefault="00444266" w:rsidP="00D97CEE">
            <w:pPr>
              <w:pStyle w:val="Tablebodytextnospaceafter"/>
            </w:pPr>
            <w:r w:rsidRPr="00BE4BB3">
              <w:t xml:space="preserve">Resolved </w:t>
            </w:r>
            <w:r>
              <w:t>–</w:t>
            </w:r>
            <w:r w:rsidRPr="00BE4BB3">
              <w:t xml:space="preserve"> remedial action to benefit individual</w:t>
            </w:r>
          </w:p>
        </w:tc>
        <w:tc>
          <w:tcPr>
            <w:tcW w:w="1417" w:type="dxa"/>
          </w:tcPr>
          <w:p w14:paraId="370EBC34" w14:textId="77777777" w:rsidR="00444266" w:rsidRDefault="00444266" w:rsidP="00D97CEE">
            <w:pPr>
              <w:pStyle w:val="Tablebodytextnospaceafter"/>
              <w:jc w:val="right"/>
            </w:pPr>
            <w:r>
              <w:t>2</w:t>
            </w:r>
          </w:p>
        </w:tc>
        <w:tc>
          <w:tcPr>
            <w:tcW w:w="1276" w:type="dxa"/>
          </w:tcPr>
          <w:p w14:paraId="219FF49D" w14:textId="0056875B" w:rsidR="00444266" w:rsidRDefault="001510D4" w:rsidP="00D97CEE">
            <w:pPr>
              <w:pStyle w:val="Tablebodytextnospaceafter"/>
              <w:jc w:val="right"/>
            </w:pPr>
            <w:r>
              <w:t>5</w:t>
            </w:r>
          </w:p>
        </w:tc>
      </w:tr>
      <w:tr w:rsidR="00444266" w14:paraId="5D6DC288" w14:textId="1077FB36" w:rsidTr="001510D4">
        <w:trPr>
          <w:cnfStyle w:val="000000010000" w:firstRow="0" w:lastRow="0" w:firstColumn="0" w:lastColumn="0" w:oddVBand="0" w:evenVBand="0" w:oddHBand="0" w:evenHBand="1" w:firstRowFirstColumn="0" w:firstRowLastColumn="0" w:lastRowFirstColumn="0" w:lastRowLastColumn="0"/>
          <w:trHeight w:val="60"/>
        </w:trPr>
        <w:tc>
          <w:tcPr>
            <w:tcW w:w="6501" w:type="dxa"/>
          </w:tcPr>
          <w:p w14:paraId="4057E81B" w14:textId="77777777" w:rsidR="00444266" w:rsidRPr="001510D4" w:rsidRDefault="00444266" w:rsidP="00D16FB5">
            <w:pPr>
              <w:pStyle w:val="Tablebodytextnospaceafter"/>
              <w:rPr>
                <w:rStyle w:val="Italics"/>
              </w:rPr>
            </w:pPr>
            <w:r w:rsidRPr="001510D4">
              <w:rPr>
                <w:rStyle w:val="Italics"/>
              </w:rPr>
              <w:t>Under consideration at 30 June</w:t>
            </w:r>
          </w:p>
        </w:tc>
        <w:tc>
          <w:tcPr>
            <w:tcW w:w="1417" w:type="dxa"/>
          </w:tcPr>
          <w:p w14:paraId="08350018" w14:textId="621079D7" w:rsidR="00444266" w:rsidRPr="001510D4" w:rsidRDefault="00444266" w:rsidP="00D16FB5">
            <w:pPr>
              <w:pStyle w:val="Tablebodytextnospaceafter"/>
              <w:jc w:val="right"/>
              <w:rPr>
                <w:rStyle w:val="Italics"/>
              </w:rPr>
            </w:pPr>
            <w:r w:rsidRPr="001510D4">
              <w:rPr>
                <w:rStyle w:val="Italics"/>
              </w:rPr>
              <w:t>38</w:t>
            </w:r>
          </w:p>
        </w:tc>
        <w:tc>
          <w:tcPr>
            <w:tcW w:w="1276" w:type="dxa"/>
          </w:tcPr>
          <w:p w14:paraId="65ED07BA" w14:textId="2569905D" w:rsidR="00444266" w:rsidRPr="001510D4" w:rsidRDefault="000947B7" w:rsidP="00D16FB5">
            <w:pPr>
              <w:pStyle w:val="Tablebodytextnospaceafter"/>
              <w:jc w:val="right"/>
              <w:rPr>
                <w:rStyle w:val="Italics"/>
              </w:rPr>
            </w:pPr>
            <w:r>
              <w:rPr>
                <w:rStyle w:val="Italics"/>
              </w:rPr>
              <w:t>66</w:t>
            </w:r>
          </w:p>
        </w:tc>
      </w:tr>
      <w:tr w:rsidR="00444266" w14:paraId="1516A9A2" w14:textId="514E64DA" w:rsidTr="001510D4">
        <w:trPr>
          <w:cnfStyle w:val="000000100000" w:firstRow="0" w:lastRow="0" w:firstColumn="0" w:lastColumn="0" w:oddVBand="0" w:evenVBand="0" w:oddHBand="1" w:evenHBand="0" w:firstRowFirstColumn="0" w:firstRowLastColumn="0" w:lastRowFirstColumn="0" w:lastRowLastColumn="0"/>
          <w:trHeight w:val="308"/>
        </w:trPr>
        <w:tc>
          <w:tcPr>
            <w:tcW w:w="6501" w:type="dxa"/>
            <w:shd w:val="clear" w:color="auto" w:fill="BFBFBF"/>
          </w:tcPr>
          <w:p w14:paraId="56CCC56E" w14:textId="77777777" w:rsidR="00444266" w:rsidRPr="001D6915" w:rsidRDefault="00444266" w:rsidP="00D97CEE">
            <w:pPr>
              <w:pStyle w:val="Tablebodytextnospaceafter"/>
              <w:rPr>
                <w:rStyle w:val="Emphasis"/>
              </w:rPr>
            </w:pPr>
            <w:r w:rsidRPr="001D6915">
              <w:rPr>
                <w:rStyle w:val="Emphasis"/>
              </w:rPr>
              <w:t>Total</w:t>
            </w:r>
          </w:p>
        </w:tc>
        <w:tc>
          <w:tcPr>
            <w:tcW w:w="1417" w:type="dxa"/>
            <w:shd w:val="clear" w:color="auto" w:fill="BFBFBF"/>
          </w:tcPr>
          <w:p w14:paraId="6CF93670" w14:textId="3D722765" w:rsidR="00444266" w:rsidRDefault="00444266" w:rsidP="00B04CD7">
            <w:pPr>
              <w:pStyle w:val="Tablebodytextnospaceafter"/>
              <w:jc w:val="right"/>
              <w:rPr>
                <w:rStyle w:val="Emphasis"/>
              </w:rPr>
            </w:pPr>
            <w:r>
              <w:rPr>
                <w:rStyle w:val="Emphasis"/>
              </w:rPr>
              <w:t>7,473</w:t>
            </w:r>
          </w:p>
        </w:tc>
        <w:tc>
          <w:tcPr>
            <w:tcW w:w="1276" w:type="dxa"/>
            <w:shd w:val="clear" w:color="auto" w:fill="BFBFBF"/>
          </w:tcPr>
          <w:p w14:paraId="477FE9D1" w14:textId="3EED8BDB" w:rsidR="00444266" w:rsidRDefault="000947B7" w:rsidP="00134AF8">
            <w:pPr>
              <w:pStyle w:val="Tablebodytextnospaceafter"/>
              <w:jc w:val="right"/>
              <w:rPr>
                <w:rStyle w:val="Emphasis"/>
              </w:rPr>
            </w:pPr>
            <w:r>
              <w:rPr>
                <w:rStyle w:val="Emphasis"/>
              </w:rPr>
              <w:t>7,</w:t>
            </w:r>
            <w:r w:rsidR="00134AF8">
              <w:rPr>
                <w:rStyle w:val="Emphasis"/>
              </w:rPr>
              <w:t>407</w:t>
            </w:r>
          </w:p>
        </w:tc>
      </w:tr>
    </w:tbl>
    <w:p w14:paraId="5414781F" w14:textId="77777777" w:rsidR="00B859BB" w:rsidRDefault="00B859BB" w:rsidP="00DF1795">
      <w:pPr>
        <w:pStyle w:val="BodyText"/>
      </w:pPr>
    </w:p>
    <w:tbl>
      <w:tblPr>
        <w:tblStyle w:val="TableGridAnnualReport"/>
        <w:tblW w:w="9278" w:type="dxa"/>
        <w:tblLayout w:type="fixed"/>
        <w:tblLook w:val="0420" w:firstRow="1" w:lastRow="0" w:firstColumn="0" w:lastColumn="0" w:noHBand="0" w:noVBand="1"/>
        <w:tblCaption w:val="Nature of remedy obtained for other contacts "/>
      </w:tblPr>
      <w:tblGrid>
        <w:gridCol w:w="6132"/>
        <w:gridCol w:w="1573"/>
        <w:gridCol w:w="1573"/>
      </w:tblGrid>
      <w:tr w:rsidR="00444266" w14:paraId="1D19C321" w14:textId="59D54374" w:rsidTr="00444266">
        <w:trPr>
          <w:cnfStyle w:val="100000000000" w:firstRow="1" w:lastRow="0" w:firstColumn="0" w:lastColumn="0" w:oddVBand="0" w:evenVBand="0" w:oddHBand="0" w:evenHBand="0" w:firstRowFirstColumn="0" w:firstRowLastColumn="0" w:lastRowFirstColumn="0" w:lastRowLastColumn="0"/>
          <w:trHeight w:val="406"/>
        </w:trPr>
        <w:tc>
          <w:tcPr>
            <w:tcW w:w="6132" w:type="dxa"/>
          </w:tcPr>
          <w:p w14:paraId="30510CC3" w14:textId="77777777" w:rsidR="00444266" w:rsidRPr="00BE4BB3" w:rsidRDefault="00444266" w:rsidP="00506E02">
            <w:pPr>
              <w:pStyle w:val="Tableheadingrow1"/>
            </w:pPr>
            <w:r>
              <w:t xml:space="preserve">29. </w:t>
            </w:r>
            <w:r w:rsidRPr="00BE4BB3">
              <w:t xml:space="preserve">Nature of remedy obtained for </w:t>
            </w:r>
            <w:r>
              <w:t xml:space="preserve">other contacts </w:t>
            </w:r>
          </w:p>
        </w:tc>
        <w:tc>
          <w:tcPr>
            <w:tcW w:w="1573" w:type="dxa"/>
          </w:tcPr>
          <w:p w14:paraId="16B7F1FC" w14:textId="0F8FA71D" w:rsidR="00444266" w:rsidRDefault="00444266" w:rsidP="00D97CEE">
            <w:pPr>
              <w:pStyle w:val="Tableheadingrow1"/>
              <w:jc w:val="right"/>
            </w:pPr>
            <w:r>
              <w:t>2020/21</w:t>
            </w:r>
          </w:p>
        </w:tc>
        <w:tc>
          <w:tcPr>
            <w:tcW w:w="1573" w:type="dxa"/>
          </w:tcPr>
          <w:p w14:paraId="65899899" w14:textId="43583EE1" w:rsidR="00444266" w:rsidRDefault="00735780" w:rsidP="00D97CEE">
            <w:pPr>
              <w:pStyle w:val="Tableheadingrow1"/>
              <w:jc w:val="right"/>
            </w:pPr>
            <w:r>
              <w:t>2021/22</w:t>
            </w:r>
          </w:p>
        </w:tc>
      </w:tr>
      <w:tr w:rsidR="00444266" w14:paraId="1DDD9005" w14:textId="6AB00F27" w:rsidTr="00444266">
        <w:trPr>
          <w:cnfStyle w:val="000000100000" w:firstRow="0" w:lastRow="0" w:firstColumn="0" w:lastColumn="0" w:oddVBand="0" w:evenVBand="0" w:oddHBand="1" w:evenHBand="0" w:firstRowFirstColumn="0" w:firstRowLastColumn="0" w:lastRowFirstColumn="0" w:lastRowLastColumn="0"/>
          <w:trHeight w:val="283"/>
        </w:trPr>
        <w:tc>
          <w:tcPr>
            <w:tcW w:w="6132" w:type="dxa"/>
          </w:tcPr>
          <w:p w14:paraId="005F8828" w14:textId="77777777" w:rsidR="00444266" w:rsidRPr="00BE4BB3" w:rsidRDefault="00444266" w:rsidP="00FF6610">
            <w:pPr>
              <w:pStyle w:val="Tablesinglespacedparagraph"/>
            </w:pPr>
            <w:r w:rsidRPr="00BE4BB3">
              <w:rPr>
                <w:rFonts w:eastAsia="Calibri"/>
              </w:rPr>
              <w:t>Omission rectified</w:t>
            </w:r>
          </w:p>
        </w:tc>
        <w:tc>
          <w:tcPr>
            <w:tcW w:w="1573" w:type="dxa"/>
          </w:tcPr>
          <w:p w14:paraId="6C9FA943" w14:textId="0B6ACCAC" w:rsidR="00444266" w:rsidRDefault="00444266" w:rsidP="00FF6610">
            <w:pPr>
              <w:pStyle w:val="Tablesinglespacedparagraph"/>
              <w:jc w:val="right"/>
            </w:pPr>
            <w:r w:rsidRPr="00357D20">
              <w:t>-</w:t>
            </w:r>
          </w:p>
        </w:tc>
        <w:tc>
          <w:tcPr>
            <w:tcW w:w="1573" w:type="dxa"/>
          </w:tcPr>
          <w:p w14:paraId="7F4248BF" w14:textId="570697FC" w:rsidR="00444266" w:rsidRPr="00357D20" w:rsidRDefault="00735780" w:rsidP="00FF6610">
            <w:pPr>
              <w:pStyle w:val="Tablesinglespacedparagraph"/>
              <w:jc w:val="right"/>
            </w:pPr>
            <w:r>
              <w:t>3</w:t>
            </w:r>
          </w:p>
        </w:tc>
      </w:tr>
      <w:tr w:rsidR="00444266" w14:paraId="264548CF" w14:textId="2B644BCC" w:rsidTr="00444266">
        <w:trPr>
          <w:cnfStyle w:val="000000010000" w:firstRow="0" w:lastRow="0" w:firstColumn="0" w:lastColumn="0" w:oddVBand="0" w:evenVBand="0" w:oddHBand="0" w:evenHBand="1" w:firstRowFirstColumn="0" w:firstRowLastColumn="0" w:lastRowFirstColumn="0" w:lastRowLastColumn="0"/>
          <w:trHeight w:val="283"/>
        </w:trPr>
        <w:tc>
          <w:tcPr>
            <w:tcW w:w="6132" w:type="dxa"/>
          </w:tcPr>
          <w:p w14:paraId="469F0411" w14:textId="77777777" w:rsidR="00444266" w:rsidRPr="00BE4BB3" w:rsidRDefault="00444266" w:rsidP="002B580F">
            <w:pPr>
              <w:pStyle w:val="Tablesinglespacedparagraph"/>
              <w:rPr>
                <w:rFonts w:eastAsia="Calibri"/>
              </w:rPr>
            </w:pPr>
            <w:r>
              <w:rPr>
                <w:rFonts w:eastAsia="Calibri"/>
              </w:rPr>
              <w:t>Decision changed</w:t>
            </w:r>
          </w:p>
        </w:tc>
        <w:tc>
          <w:tcPr>
            <w:tcW w:w="1573" w:type="dxa"/>
          </w:tcPr>
          <w:p w14:paraId="4C32690D" w14:textId="0CFAD631" w:rsidR="00444266" w:rsidRDefault="00444266" w:rsidP="002B580F">
            <w:pPr>
              <w:pStyle w:val="Tablesinglespacedparagraph"/>
              <w:jc w:val="right"/>
            </w:pPr>
            <w:r>
              <w:t>2</w:t>
            </w:r>
          </w:p>
        </w:tc>
        <w:tc>
          <w:tcPr>
            <w:tcW w:w="1573" w:type="dxa"/>
          </w:tcPr>
          <w:p w14:paraId="41BCA867" w14:textId="5E8A6B7A" w:rsidR="00444266" w:rsidRDefault="00735780" w:rsidP="002B580F">
            <w:pPr>
              <w:pStyle w:val="Tablesinglespacedparagraph"/>
              <w:jc w:val="right"/>
            </w:pPr>
            <w:r>
              <w:t>1</w:t>
            </w:r>
          </w:p>
        </w:tc>
      </w:tr>
      <w:tr w:rsidR="00735780" w14:paraId="63D033A3" w14:textId="77777777" w:rsidTr="00444266">
        <w:trPr>
          <w:cnfStyle w:val="000000100000" w:firstRow="0" w:lastRow="0" w:firstColumn="0" w:lastColumn="0" w:oddVBand="0" w:evenVBand="0" w:oddHBand="1" w:evenHBand="0" w:firstRowFirstColumn="0" w:firstRowLastColumn="0" w:lastRowFirstColumn="0" w:lastRowLastColumn="0"/>
          <w:trHeight w:val="283"/>
        </w:trPr>
        <w:tc>
          <w:tcPr>
            <w:tcW w:w="6132" w:type="dxa"/>
          </w:tcPr>
          <w:p w14:paraId="216A8962" w14:textId="353B4B37" w:rsidR="00735780" w:rsidRDefault="00735780" w:rsidP="002B580F">
            <w:pPr>
              <w:pStyle w:val="Tablesinglespacedparagraph"/>
              <w:rPr>
                <w:rFonts w:eastAsia="Calibri"/>
              </w:rPr>
            </w:pPr>
            <w:r>
              <w:rPr>
                <w:rFonts w:eastAsia="Calibri"/>
              </w:rPr>
              <w:t>Provision of additional resources</w:t>
            </w:r>
          </w:p>
        </w:tc>
        <w:tc>
          <w:tcPr>
            <w:tcW w:w="1573" w:type="dxa"/>
          </w:tcPr>
          <w:p w14:paraId="0F2525FC" w14:textId="0AB7E9E4" w:rsidR="00735780" w:rsidRDefault="00735780" w:rsidP="002B580F">
            <w:pPr>
              <w:pStyle w:val="Tablesinglespacedparagraph"/>
              <w:jc w:val="right"/>
            </w:pPr>
            <w:r>
              <w:t>-</w:t>
            </w:r>
          </w:p>
        </w:tc>
        <w:tc>
          <w:tcPr>
            <w:tcW w:w="1573" w:type="dxa"/>
          </w:tcPr>
          <w:p w14:paraId="1F2EDC90" w14:textId="66A69468" w:rsidR="00735780" w:rsidRDefault="00735780" w:rsidP="002B580F">
            <w:pPr>
              <w:pStyle w:val="Tablesinglespacedparagraph"/>
              <w:jc w:val="right"/>
            </w:pPr>
            <w:r>
              <w:t>1</w:t>
            </w:r>
          </w:p>
        </w:tc>
      </w:tr>
    </w:tbl>
    <w:p w14:paraId="4B06F5F4" w14:textId="3F423E61" w:rsidR="00DF1795" w:rsidRDefault="00DF1795" w:rsidP="00DF1795">
      <w:pPr>
        <w:pStyle w:val="BodyText"/>
      </w:pPr>
      <w:r>
        <w:br w:type="page"/>
      </w:r>
    </w:p>
    <w:p w14:paraId="651679CA" w14:textId="3AA391AB" w:rsidR="00DF1795" w:rsidRDefault="00DF1795" w:rsidP="00DF1795">
      <w:pPr>
        <w:pStyle w:val="Heading2"/>
        <w:spacing w:before="480"/>
      </w:pPr>
      <w:bookmarkStart w:id="211" w:name="_Geographical_distribution_of"/>
      <w:bookmarkStart w:id="212" w:name="_Ref336445869"/>
      <w:bookmarkStart w:id="213" w:name="_Ref54703162"/>
      <w:bookmarkStart w:id="214" w:name="_Ref336445789"/>
      <w:bookmarkEnd w:id="211"/>
      <w:r w:rsidRPr="00E4747C">
        <w:t xml:space="preserve">Geographical distribution of complaints and other contacts received in year to </w:t>
      </w:r>
      <w:r w:rsidRPr="00C428D1">
        <w:t xml:space="preserve">30 June </w:t>
      </w:r>
      <w:bookmarkEnd w:id="212"/>
      <w:r w:rsidR="00D97CEE" w:rsidRPr="00C428D1">
        <w:t>20</w:t>
      </w:r>
      <w:r w:rsidR="00D975C9">
        <w:t>2</w:t>
      </w:r>
      <w:r w:rsidR="00622AA8">
        <w:t>2</w:t>
      </w:r>
      <w:r w:rsidR="00B859BB" w:rsidRPr="00637E59">
        <w:rPr>
          <w:rStyle w:val="FootnoteReference"/>
        </w:rPr>
        <w:footnoteReference w:id="90"/>
      </w:r>
      <w:bookmarkEnd w:id="213"/>
    </w:p>
    <w:tbl>
      <w:tblPr>
        <w:tblStyle w:val="TableGridAnnualReport"/>
        <w:tblW w:w="9288" w:type="dxa"/>
        <w:tblInd w:w="-10" w:type="dxa"/>
        <w:tblLayout w:type="fixed"/>
        <w:tblLook w:val="04A0" w:firstRow="1" w:lastRow="0" w:firstColumn="1" w:lastColumn="0" w:noHBand="0" w:noVBand="1"/>
        <w:tblCaption w:val="Geographical distribution of complaints and other contacts received"/>
      </w:tblPr>
      <w:tblGrid>
        <w:gridCol w:w="2416"/>
        <w:gridCol w:w="981"/>
        <w:gridCol w:w="982"/>
        <w:gridCol w:w="982"/>
        <w:gridCol w:w="981"/>
        <w:gridCol w:w="982"/>
        <w:gridCol w:w="982"/>
        <w:gridCol w:w="982"/>
      </w:tblGrid>
      <w:tr w:rsidR="00622AA8" w:rsidRPr="00E01934" w14:paraId="386B4669" w14:textId="77777777" w:rsidTr="00622AA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vAlign w:val="center"/>
          </w:tcPr>
          <w:p w14:paraId="2A4B26A8" w14:textId="6155F7B3" w:rsidR="00622AA8" w:rsidRPr="001F315E" w:rsidRDefault="00622AA8" w:rsidP="00622AA8">
            <w:pPr>
              <w:pStyle w:val="Tableheadingrow1"/>
            </w:pPr>
            <w:r w:rsidRPr="001F315E">
              <w:rPr>
                <w:sz w:val="22"/>
              </w:rPr>
              <w:t>30. Geographical location</w:t>
            </w:r>
          </w:p>
        </w:tc>
        <w:tc>
          <w:tcPr>
            <w:tcW w:w="981" w:type="dxa"/>
            <w:vAlign w:val="center"/>
          </w:tcPr>
          <w:p w14:paraId="2016C091" w14:textId="77777777" w:rsidR="00622AA8" w:rsidRPr="001F315E" w:rsidRDefault="00622AA8" w:rsidP="00622AA8">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Other</w:t>
            </w:r>
            <w:r w:rsidRPr="001F315E">
              <w:rPr>
                <w:sz w:val="22"/>
              </w:rPr>
              <w:br/>
              <w:t>contacts</w:t>
            </w:r>
          </w:p>
        </w:tc>
        <w:tc>
          <w:tcPr>
            <w:tcW w:w="982" w:type="dxa"/>
            <w:vAlign w:val="center"/>
          </w:tcPr>
          <w:p w14:paraId="23E643BC" w14:textId="77777777" w:rsidR="00622AA8" w:rsidRPr="001F315E" w:rsidRDefault="00622AA8" w:rsidP="00622AA8">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OA</w:t>
            </w:r>
          </w:p>
        </w:tc>
        <w:tc>
          <w:tcPr>
            <w:tcW w:w="982" w:type="dxa"/>
            <w:vAlign w:val="center"/>
          </w:tcPr>
          <w:p w14:paraId="53C13A98" w14:textId="77777777" w:rsidR="00622AA8" w:rsidRPr="001F315E" w:rsidRDefault="00622AA8" w:rsidP="00622AA8">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OIA</w:t>
            </w:r>
          </w:p>
        </w:tc>
        <w:tc>
          <w:tcPr>
            <w:tcW w:w="981" w:type="dxa"/>
            <w:vAlign w:val="center"/>
          </w:tcPr>
          <w:p w14:paraId="36F1B502" w14:textId="77777777" w:rsidR="00622AA8" w:rsidRPr="001F315E" w:rsidRDefault="00622AA8" w:rsidP="00622AA8">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LGOIMA</w:t>
            </w:r>
          </w:p>
        </w:tc>
        <w:tc>
          <w:tcPr>
            <w:tcW w:w="982" w:type="dxa"/>
            <w:vAlign w:val="center"/>
          </w:tcPr>
          <w:p w14:paraId="71B9D4C2" w14:textId="77777777" w:rsidR="00622AA8" w:rsidRPr="001F315E" w:rsidRDefault="00622AA8" w:rsidP="00622AA8">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Other work</w:t>
            </w:r>
          </w:p>
        </w:tc>
        <w:tc>
          <w:tcPr>
            <w:tcW w:w="982" w:type="dxa"/>
            <w:vAlign w:val="center"/>
          </w:tcPr>
          <w:p w14:paraId="394F8011" w14:textId="1D71BDA4" w:rsidR="00622AA8" w:rsidRPr="001F315E" w:rsidRDefault="00622AA8" w:rsidP="00622AA8">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202</w:t>
            </w:r>
            <w:r>
              <w:rPr>
                <w:sz w:val="22"/>
              </w:rPr>
              <w:t>1</w:t>
            </w:r>
            <w:r w:rsidRPr="001F315E">
              <w:rPr>
                <w:sz w:val="22"/>
              </w:rPr>
              <w:t>/2</w:t>
            </w:r>
            <w:r>
              <w:rPr>
                <w:sz w:val="22"/>
              </w:rPr>
              <w:t>2</w:t>
            </w:r>
          </w:p>
        </w:tc>
        <w:tc>
          <w:tcPr>
            <w:tcW w:w="982" w:type="dxa"/>
            <w:vAlign w:val="center"/>
          </w:tcPr>
          <w:p w14:paraId="55790686" w14:textId="5DC1BCE6" w:rsidR="00622AA8" w:rsidRPr="001F315E" w:rsidRDefault="00622AA8" w:rsidP="00622AA8">
            <w:pPr>
              <w:pStyle w:val="Tableheadingrow1"/>
              <w:cnfStyle w:val="100000000000" w:firstRow="1" w:lastRow="0" w:firstColumn="0" w:lastColumn="0" w:oddVBand="0" w:evenVBand="0" w:oddHBand="0" w:evenHBand="0" w:firstRowFirstColumn="0" w:firstRowLastColumn="0" w:lastRowFirstColumn="0" w:lastRowLastColumn="0"/>
              <w:rPr>
                <w:sz w:val="22"/>
              </w:rPr>
            </w:pPr>
            <w:r w:rsidRPr="001F315E">
              <w:rPr>
                <w:sz w:val="22"/>
              </w:rPr>
              <w:t>2020/21</w:t>
            </w:r>
          </w:p>
        </w:tc>
      </w:tr>
      <w:tr w:rsidR="008A3328" w:rsidRPr="00E01934" w14:paraId="5442A102"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8" w:space="0" w:color="FFFFFF" w:themeColor="background1"/>
              <w:bottom w:val="single" w:sz="4" w:space="0" w:color="FFFFFF" w:themeColor="background1"/>
            </w:tcBorders>
            <w:shd w:val="clear" w:color="auto" w:fill="D3D3D3"/>
            <w:vAlign w:val="center"/>
          </w:tcPr>
          <w:p w14:paraId="0678FED1"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Auckland</w:t>
            </w:r>
          </w:p>
        </w:tc>
        <w:tc>
          <w:tcPr>
            <w:tcW w:w="981" w:type="dxa"/>
          </w:tcPr>
          <w:p w14:paraId="6AD45524" w14:textId="213ECFC6"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912 </w:t>
            </w:r>
          </w:p>
        </w:tc>
        <w:tc>
          <w:tcPr>
            <w:tcW w:w="982" w:type="dxa"/>
          </w:tcPr>
          <w:p w14:paraId="6ED32F46" w14:textId="01B5A537"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1,061 </w:t>
            </w:r>
          </w:p>
        </w:tc>
        <w:tc>
          <w:tcPr>
            <w:tcW w:w="982" w:type="dxa"/>
          </w:tcPr>
          <w:p w14:paraId="36C99188" w14:textId="4D3176A0" w:rsidR="008A3328" w:rsidRPr="00E01934" w:rsidRDefault="008A3328" w:rsidP="00134AF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w:t>
            </w:r>
            <w:r w:rsidR="00134AF8" w:rsidRPr="001159D8">
              <w:t>93</w:t>
            </w:r>
            <w:r w:rsidR="00134AF8">
              <w:t>8</w:t>
            </w:r>
            <w:r w:rsidR="00134AF8" w:rsidRPr="001159D8">
              <w:t xml:space="preserve"> </w:t>
            </w:r>
          </w:p>
        </w:tc>
        <w:tc>
          <w:tcPr>
            <w:tcW w:w="981" w:type="dxa"/>
          </w:tcPr>
          <w:p w14:paraId="6DE0E70B" w14:textId="1D1D1B17"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73 </w:t>
            </w:r>
          </w:p>
        </w:tc>
        <w:tc>
          <w:tcPr>
            <w:tcW w:w="982" w:type="dxa"/>
          </w:tcPr>
          <w:p w14:paraId="680C8CA0" w14:textId="00A51188"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2 </w:t>
            </w:r>
          </w:p>
        </w:tc>
        <w:tc>
          <w:tcPr>
            <w:tcW w:w="982" w:type="dxa"/>
            <w:shd w:val="clear" w:color="000000" w:fill="D3D3D3"/>
          </w:tcPr>
          <w:p w14:paraId="6A86CFAF" w14:textId="3E0F4853" w:rsidR="008A3328" w:rsidRPr="008A3328" w:rsidRDefault="008A3328" w:rsidP="00134AF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2,</w:t>
            </w:r>
            <w:r w:rsidR="00134AF8" w:rsidRPr="008A3328">
              <w:rPr>
                <w:rStyle w:val="Emphasis"/>
              </w:rPr>
              <w:t>98</w:t>
            </w:r>
            <w:r w:rsidR="00134AF8">
              <w:rPr>
                <w:rStyle w:val="Emphasis"/>
              </w:rPr>
              <w:t>6</w:t>
            </w:r>
            <w:r w:rsidR="00134AF8" w:rsidRPr="008A3328">
              <w:rPr>
                <w:rStyle w:val="Emphasis"/>
              </w:rPr>
              <w:t xml:space="preserve"> </w:t>
            </w:r>
          </w:p>
        </w:tc>
        <w:tc>
          <w:tcPr>
            <w:tcW w:w="982" w:type="dxa"/>
            <w:shd w:val="clear" w:color="000000" w:fill="D3D3D3"/>
          </w:tcPr>
          <w:p w14:paraId="4CDE3DF3" w14:textId="6C789AC5"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2,328</w:t>
            </w:r>
          </w:p>
        </w:tc>
      </w:tr>
      <w:tr w:rsidR="008A3328" w:rsidRPr="00E01934" w14:paraId="2733C68A"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1B27AD3C"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Bay of Plenty</w:t>
            </w:r>
          </w:p>
        </w:tc>
        <w:tc>
          <w:tcPr>
            <w:tcW w:w="981" w:type="dxa"/>
          </w:tcPr>
          <w:p w14:paraId="5C2D92AA" w14:textId="6F5D753C"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71 </w:t>
            </w:r>
          </w:p>
        </w:tc>
        <w:tc>
          <w:tcPr>
            <w:tcW w:w="982" w:type="dxa"/>
          </w:tcPr>
          <w:p w14:paraId="5B60629E" w14:textId="6F6774E2"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130 </w:t>
            </w:r>
          </w:p>
        </w:tc>
        <w:tc>
          <w:tcPr>
            <w:tcW w:w="982" w:type="dxa"/>
          </w:tcPr>
          <w:p w14:paraId="1BB41F97" w14:textId="6EFBE621"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35 </w:t>
            </w:r>
          </w:p>
        </w:tc>
        <w:tc>
          <w:tcPr>
            <w:tcW w:w="981" w:type="dxa"/>
          </w:tcPr>
          <w:p w14:paraId="682CB5AD" w14:textId="50B86CB5"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17 </w:t>
            </w:r>
          </w:p>
        </w:tc>
        <w:tc>
          <w:tcPr>
            <w:tcW w:w="982" w:type="dxa"/>
          </w:tcPr>
          <w:p w14:paraId="1642952D" w14:textId="4E2F4B2C"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 </w:t>
            </w:r>
          </w:p>
        </w:tc>
        <w:tc>
          <w:tcPr>
            <w:tcW w:w="982" w:type="dxa"/>
            <w:shd w:val="clear" w:color="000000" w:fill="D3D3D3"/>
          </w:tcPr>
          <w:p w14:paraId="61A3B87A" w14:textId="0763B4A6"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254 </w:t>
            </w:r>
          </w:p>
        </w:tc>
        <w:tc>
          <w:tcPr>
            <w:tcW w:w="982" w:type="dxa"/>
            <w:shd w:val="clear" w:color="000000" w:fill="D3D3D3"/>
          </w:tcPr>
          <w:p w14:paraId="3B203A62" w14:textId="69D661E3"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181</w:t>
            </w:r>
          </w:p>
        </w:tc>
      </w:tr>
      <w:tr w:rsidR="008A3328" w:rsidRPr="00E01934" w14:paraId="33CABA37"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85453CF"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Northland</w:t>
            </w:r>
          </w:p>
        </w:tc>
        <w:tc>
          <w:tcPr>
            <w:tcW w:w="981" w:type="dxa"/>
          </w:tcPr>
          <w:p w14:paraId="261FDE1A" w14:textId="1715F9BB"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124 </w:t>
            </w:r>
          </w:p>
        </w:tc>
        <w:tc>
          <w:tcPr>
            <w:tcW w:w="982" w:type="dxa"/>
          </w:tcPr>
          <w:p w14:paraId="2F98643D" w14:textId="411A41F7"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126 </w:t>
            </w:r>
          </w:p>
        </w:tc>
        <w:tc>
          <w:tcPr>
            <w:tcW w:w="982" w:type="dxa"/>
          </w:tcPr>
          <w:p w14:paraId="044A3502" w14:textId="27618210"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20 </w:t>
            </w:r>
          </w:p>
        </w:tc>
        <w:tc>
          <w:tcPr>
            <w:tcW w:w="981" w:type="dxa"/>
          </w:tcPr>
          <w:p w14:paraId="2DE02DB9" w14:textId="62C777C7"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10 </w:t>
            </w:r>
          </w:p>
        </w:tc>
        <w:tc>
          <w:tcPr>
            <w:tcW w:w="982" w:type="dxa"/>
          </w:tcPr>
          <w:p w14:paraId="0C46DB31" w14:textId="194AF093"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 </w:t>
            </w:r>
          </w:p>
        </w:tc>
        <w:tc>
          <w:tcPr>
            <w:tcW w:w="982" w:type="dxa"/>
            <w:shd w:val="clear" w:color="000000" w:fill="D3D3D3"/>
          </w:tcPr>
          <w:p w14:paraId="6A2CEAE0" w14:textId="6AFC04BA"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281 </w:t>
            </w:r>
          </w:p>
        </w:tc>
        <w:tc>
          <w:tcPr>
            <w:tcW w:w="982" w:type="dxa"/>
            <w:shd w:val="clear" w:color="000000" w:fill="D3D3D3"/>
          </w:tcPr>
          <w:p w14:paraId="074F12D5" w14:textId="60763813"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272</w:t>
            </w:r>
          </w:p>
        </w:tc>
      </w:tr>
      <w:tr w:rsidR="008A3328" w:rsidRPr="00E01934" w14:paraId="62631D5C"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3568E7A"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Waikato</w:t>
            </w:r>
          </w:p>
        </w:tc>
        <w:tc>
          <w:tcPr>
            <w:tcW w:w="981" w:type="dxa"/>
          </w:tcPr>
          <w:p w14:paraId="2AA47E2B" w14:textId="614E3ECA"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243 </w:t>
            </w:r>
          </w:p>
        </w:tc>
        <w:tc>
          <w:tcPr>
            <w:tcW w:w="982" w:type="dxa"/>
          </w:tcPr>
          <w:p w14:paraId="0388F2AB" w14:textId="11CBC8E4"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284 </w:t>
            </w:r>
          </w:p>
        </w:tc>
        <w:tc>
          <w:tcPr>
            <w:tcW w:w="982" w:type="dxa"/>
          </w:tcPr>
          <w:p w14:paraId="37D242B1" w14:textId="51E68FD2"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73 </w:t>
            </w:r>
          </w:p>
        </w:tc>
        <w:tc>
          <w:tcPr>
            <w:tcW w:w="981" w:type="dxa"/>
          </w:tcPr>
          <w:p w14:paraId="18555F76" w14:textId="15283F96"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23 </w:t>
            </w:r>
          </w:p>
        </w:tc>
        <w:tc>
          <w:tcPr>
            <w:tcW w:w="982" w:type="dxa"/>
          </w:tcPr>
          <w:p w14:paraId="1E3BFF92" w14:textId="441C1E3B"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 </w:t>
            </w:r>
          </w:p>
        </w:tc>
        <w:tc>
          <w:tcPr>
            <w:tcW w:w="982" w:type="dxa"/>
            <w:shd w:val="clear" w:color="000000" w:fill="D3D3D3"/>
          </w:tcPr>
          <w:p w14:paraId="7F26971E" w14:textId="05C094E1"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625 </w:t>
            </w:r>
          </w:p>
        </w:tc>
        <w:tc>
          <w:tcPr>
            <w:tcW w:w="982" w:type="dxa"/>
            <w:shd w:val="clear" w:color="000000" w:fill="D3D3D3"/>
          </w:tcPr>
          <w:p w14:paraId="22B807F1" w14:textId="32521F59"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648</w:t>
            </w:r>
          </w:p>
        </w:tc>
      </w:tr>
      <w:tr w:rsidR="008A3328" w:rsidRPr="00E01934" w14:paraId="0B1C7F5D"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F6A4690"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Taranaki</w:t>
            </w:r>
          </w:p>
        </w:tc>
        <w:tc>
          <w:tcPr>
            <w:tcW w:w="981" w:type="dxa"/>
          </w:tcPr>
          <w:p w14:paraId="7B21CA9D" w14:textId="481C2E3D"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35 </w:t>
            </w:r>
          </w:p>
        </w:tc>
        <w:tc>
          <w:tcPr>
            <w:tcW w:w="982" w:type="dxa"/>
          </w:tcPr>
          <w:p w14:paraId="5A66F41A" w14:textId="7C26C455"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56 </w:t>
            </w:r>
          </w:p>
        </w:tc>
        <w:tc>
          <w:tcPr>
            <w:tcW w:w="982" w:type="dxa"/>
          </w:tcPr>
          <w:p w14:paraId="3AAF6815" w14:textId="7646D97A"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15 </w:t>
            </w:r>
          </w:p>
        </w:tc>
        <w:tc>
          <w:tcPr>
            <w:tcW w:w="981" w:type="dxa"/>
          </w:tcPr>
          <w:p w14:paraId="7638B0E9" w14:textId="17120D0B"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 </w:t>
            </w:r>
          </w:p>
        </w:tc>
        <w:tc>
          <w:tcPr>
            <w:tcW w:w="982" w:type="dxa"/>
          </w:tcPr>
          <w:p w14:paraId="77E7DF31" w14:textId="2A8B0BE1"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 </w:t>
            </w:r>
          </w:p>
        </w:tc>
        <w:tc>
          <w:tcPr>
            <w:tcW w:w="982" w:type="dxa"/>
            <w:shd w:val="clear" w:color="000000" w:fill="D3D3D3"/>
          </w:tcPr>
          <w:p w14:paraId="042A5356" w14:textId="33538903"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108 </w:t>
            </w:r>
          </w:p>
        </w:tc>
        <w:tc>
          <w:tcPr>
            <w:tcW w:w="982" w:type="dxa"/>
            <w:shd w:val="clear" w:color="000000" w:fill="D3D3D3"/>
          </w:tcPr>
          <w:p w14:paraId="184692DE" w14:textId="13896922"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67</w:t>
            </w:r>
          </w:p>
        </w:tc>
      </w:tr>
      <w:tr w:rsidR="008A3328" w:rsidRPr="00E01934" w14:paraId="6FC031A1"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F4ECE5A"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Hawke’s Bay</w:t>
            </w:r>
          </w:p>
        </w:tc>
        <w:tc>
          <w:tcPr>
            <w:tcW w:w="981" w:type="dxa"/>
          </w:tcPr>
          <w:p w14:paraId="6D4F3C0B" w14:textId="26BBFC80"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111 </w:t>
            </w:r>
          </w:p>
        </w:tc>
        <w:tc>
          <w:tcPr>
            <w:tcW w:w="982" w:type="dxa"/>
          </w:tcPr>
          <w:p w14:paraId="13BF5AAD" w14:textId="14D28E1F"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81 </w:t>
            </w:r>
          </w:p>
        </w:tc>
        <w:tc>
          <w:tcPr>
            <w:tcW w:w="982" w:type="dxa"/>
          </w:tcPr>
          <w:p w14:paraId="2F0648E2" w14:textId="6CA30A02"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32 </w:t>
            </w:r>
          </w:p>
        </w:tc>
        <w:tc>
          <w:tcPr>
            <w:tcW w:w="981" w:type="dxa"/>
          </w:tcPr>
          <w:p w14:paraId="1F26DC1F" w14:textId="45C3EB42"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5 </w:t>
            </w:r>
          </w:p>
        </w:tc>
        <w:tc>
          <w:tcPr>
            <w:tcW w:w="982" w:type="dxa"/>
          </w:tcPr>
          <w:p w14:paraId="30D758D2" w14:textId="6CBB88C5" w:rsidR="008A3328" w:rsidRPr="00E01934" w:rsidRDefault="00BA47D5"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shd w:val="clear" w:color="000000" w:fill="D3D3D3"/>
          </w:tcPr>
          <w:p w14:paraId="33F48E17" w14:textId="082518A0"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229 </w:t>
            </w:r>
          </w:p>
        </w:tc>
        <w:tc>
          <w:tcPr>
            <w:tcW w:w="982" w:type="dxa"/>
            <w:shd w:val="clear" w:color="000000" w:fill="D3D3D3"/>
          </w:tcPr>
          <w:p w14:paraId="64D89685" w14:textId="199301FD"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181</w:t>
            </w:r>
          </w:p>
        </w:tc>
      </w:tr>
      <w:tr w:rsidR="008A3328" w:rsidRPr="00E01934" w14:paraId="7A56623E"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B3CEEE4"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Manawatu/Whanganui</w:t>
            </w:r>
          </w:p>
        </w:tc>
        <w:tc>
          <w:tcPr>
            <w:tcW w:w="981" w:type="dxa"/>
          </w:tcPr>
          <w:p w14:paraId="2BA56EFB" w14:textId="122E56D8"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175 </w:t>
            </w:r>
          </w:p>
        </w:tc>
        <w:tc>
          <w:tcPr>
            <w:tcW w:w="982" w:type="dxa"/>
          </w:tcPr>
          <w:p w14:paraId="049F57F9" w14:textId="16C65019"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137 </w:t>
            </w:r>
          </w:p>
        </w:tc>
        <w:tc>
          <w:tcPr>
            <w:tcW w:w="982" w:type="dxa"/>
          </w:tcPr>
          <w:p w14:paraId="6FFE9531" w14:textId="50FB8854"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62 </w:t>
            </w:r>
          </w:p>
        </w:tc>
        <w:tc>
          <w:tcPr>
            <w:tcW w:w="981" w:type="dxa"/>
          </w:tcPr>
          <w:p w14:paraId="14AE5950" w14:textId="5CA9CFA9"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11 </w:t>
            </w:r>
          </w:p>
        </w:tc>
        <w:tc>
          <w:tcPr>
            <w:tcW w:w="982" w:type="dxa"/>
          </w:tcPr>
          <w:p w14:paraId="7FA503BD" w14:textId="79907BBB"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2 </w:t>
            </w:r>
          </w:p>
        </w:tc>
        <w:tc>
          <w:tcPr>
            <w:tcW w:w="982" w:type="dxa"/>
            <w:shd w:val="clear" w:color="000000" w:fill="D3D3D3"/>
          </w:tcPr>
          <w:p w14:paraId="2477D178" w14:textId="36E7A002"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387 </w:t>
            </w:r>
          </w:p>
        </w:tc>
        <w:tc>
          <w:tcPr>
            <w:tcW w:w="982" w:type="dxa"/>
            <w:shd w:val="clear" w:color="000000" w:fill="D3D3D3"/>
          </w:tcPr>
          <w:p w14:paraId="54712771" w14:textId="37C00913"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383</w:t>
            </w:r>
          </w:p>
        </w:tc>
      </w:tr>
      <w:tr w:rsidR="008A3328" w:rsidRPr="00E01934" w14:paraId="7C9D3DAA"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F03DD28"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Wairarapa</w:t>
            </w:r>
          </w:p>
        </w:tc>
        <w:tc>
          <w:tcPr>
            <w:tcW w:w="981" w:type="dxa"/>
          </w:tcPr>
          <w:p w14:paraId="32483275" w14:textId="6EF235EE"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23 </w:t>
            </w:r>
          </w:p>
        </w:tc>
        <w:tc>
          <w:tcPr>
            <w:tcW w:w="982" w:type="dxa"/>
          </w:tcPr>
          <w:p w14:paraId="16C46DB3" w14:textId="5D0BD70E"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33 </w:t>
            </w:r>
          </w:p>
        </w:tc>
        <w:tc>
          <w:tcPr>
            <w:tcW w:w="982" w:type="dxa"/>
          </w:tcPr>
          <w:p w14:paraId="08B1328A" w14:textId="2A462DFF"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11 </w:t>
            </w:r>
          </w:p>
        </w:tc>
        <w:tc>
          <w:tcPr>
            <w:tcW w:w="981" w:type="dxa"/>
          </w:tcPr>
          <w:p w14:paraId="10EC88B1" w14:textId="615F576B"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11 </w:t>
            </w:r>
          </w:p>
        </w:tc>
        <w:tc>
          <w:tcPr>
            <w:tcW w:w="982" w:type="dxa"/>
          </w:tcPr>
          <w:p w14:paraId="5D449663" w14:textId="0E421C65" w:rsidR="008A3328" w:rsidRPr="00E01934" w:rsidRDefault="00BA47D5"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shd w:val="clear" w:color="000000" w:fill="D3D3D3"/>
          </w:tcPr>
          <w:p w14:paraId="0B6F3A9E" w14:textId="21A97E29"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78 </w:t>
            </w:r>
          </w:p>
        </w:tc>
        <w:tc>
          <w:tcPr>
            <w:tcW w:w="982" w:type="dxa"/>
            <w:shd w:val="clear" w:color="000000" w:fill="D3D3D3"/>
          </w:tcPr>
          <w:p w14:paraId="50CBFE11" w14:textId="5D28E04A"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66</w:t>
            </w:r>
          </w:p>
        </w:tc>
      </w:tr>
      <w:tr w:rsidR="008A3328" w:rsidRPr="00E01934" w14:paraId="5ACB30EB"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7539314"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East Cape</w:t>
            </w:r>
          </w:p>
        </w:tc>
        <w:tc>
          <w:tcPr>
            <w:tcW w:w="981" w:type="dxa"/>
          </w:tcPr>
          <w:p w14:paraId="1C3E2489" w14:textId="7E59C002"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8 </w:t>
            </w:r>
          </w:p>
        </w:tc>
        <w:tc>
          <w:tcPr>
            <w:tcW w:w="982" w:type="dxa"/>
          </w:tcPr>
          <w:p w14:paraId="170C4D13" w14:textId="54281A1E"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14 </w:t>
            </w:r>
          </w:p>
        </w:tc>
        <w:tc>
          <w:tcPr>
            <w:tcW w:w="982" w:type="dxa"/>
          </w:tcPr>
          <w:p w14:paraId="4DF5994F" w14:textId="217EC173"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6 </w:t>
            </w:r>
          </w:p>
        </w:tc>
        <w:tc>
          <w:tcPr>
            <w:tcW w:w="981" w:type="dxa"/>
          </w:tcPr>
          <w:p w14:paraId="62074982" w14:textId="16D0165F"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 </w:t>
            </w:r>
          </w:p>
        </w:tc>
        <w:tc>
          <w:tcPr>
            <w:tcW w:w="982" w:type="dxa"/>
          </w:tcPr>
          <w:p w14:paraId="4C9BE9F3" w14:textId="3D880260" w:rsidR="008A3328" w:rsidRPr="00E01934" w:rsidRDefault="00BA47D5"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shd w:val="clear" w:color="000000" w:fill="D3D3D3"/>
          </w:tcPr>
          <w:p w14:paraId="3C13A9D0" w14:textId="47F6F9D3"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29 </w:t>
            </w:r>
          </w:p>
        </w:tc>
        <w:tc>
          <w:tcPr>
            <w:tcW w:w="982" w:type="dxa"/>
            <w:shd w:val="clear" w:color="000000" w:fill="D3D3D3"/>
          </w:tcPr>
          <w:p w14:paraId="48374792" w14:textId="04314E2E"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35</w:t>
            </w:r>
          </w:p>
        </w:tc>
      </w:tr>
      <w:tr w:rsidR="008A3328" w:rsidRPr="00E01934" w14:paraId="05369599"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02087CE"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Wellington</w:t>
            </w:r>
          </w:p>
        </w:tc>
        <w:tc>
          <w:tcPr>
            <w:tcW w:w="981" w:type="dxa"/>
          </w:tcPr>
          <w:p w14:paraId="3B06BAE9" w14:textId="68DB0025"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461 </w:t>
            </w:r>
          </w:p>
        </w:tc>
        <w:tc>
          <w:tcPr>
            <w:tcW w:w="982" w:type="dxa"/>
          </w:tcPr>
          <w:p w14:paraId="0C3D44A7" w14:textId="34A18C3F"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320 </w:t>
            </w:r>
          </w:p>
        </w:tc>
        <w:tc>
          <w:tcPr>
            <w:tcW w:w="982" w:type="dxa"/>
          </w:tcPr>
          <w:p w14:paraId="257F8380" w14:textId="04C194A6" w:rsidR="008A3328" w:rsidRPr="00E01934" w:rsidRDefault="008A3328" w:rsidP="00106D5A">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w:t>
            </w:r>
            <w:r w:rsidR="00106D5A" w:rsidRPr="001159D8">
              <w:t>29</w:t>
            </w:r>
            <w:r w:rsidR="00106D5A">
              <w:t>5</w:t>
            </w:r>
            <w:r w:rsidR="00106D5A" w:rsidRPr="001159D8">
              <w:t xml:space="preserve"> </w:t>
            </w:r>
          </w:p>
        </w:tc>
        <w:tc>
          <w:tcPr>
            <w:tcW w:w="981" w:type="dxa"/>
          </w:tcPr>
          <w:p w14:paraId="27E48E42" w14:textId="647B865C" w:rsidR="008A3328" w:rsidRPr="00E01934" w:rsidRDefault="008A3328" w:rsidP="00106D5A">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w:t>
            </w:r>
            <w:r w:rsidR="00106D5A" w:rsidRPr="001159D8">
              <w:t>5</w:t>
            </w:r>
            <w:r w:rsidR="00106D5A">
              <w:t>4</w:t>
            </w:r>
            <w:r w:rsidR="00106D5A" w:rsidRPr="001159D8">
              <w:t xml:space="preserve"> </w:t>
            </w:r>
          </w:p>
        </w:tc>
        <w:tc>
          <w:tcPr>
            <w:tcW w:w="982" w:type="dxa"/>
          </w:tcPr>
          <w:p w14:paraId="06323BC4" w14:textId="01CF5F73"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7 </w:t>
            </w:r>
          </w:p>
        </w:tc>
        <w:tc>
          <w:tcPr>
            <w:tcW w:w="982" w:type="dxa"/>
            <w:shd w:val="clear" w:color="000000" w:fill="D3D3D3"/>
          </w:tcPr>
          <w:p w14:paraId="4ACA4F0B" w14:textId="61FFAF24" w:rsidR="008A3328" w:rsidRPr="008A3328" w:rsidRDefault="008A3328" w:rsidP="00106D5A">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1,</w:t>
            </w:r>
            <w:r w:rsidR="00106D5A" w:rsidRPr="008A3328">
              <w:rPr>
                <w:rStyle w:val="Emphasis"/>
              </w:rPr>
              <w:t>13</w:t>
            </w:r>
            <w:r w:rsidR="00106D5A">
              <w:rPr>
                <w:rStyle w:val="Emphasis"/>
              </w:rPr>
              <w:t>7</w:t>
            </w:r>
            <w:r w:rsidR="00106D5A" w:rsidRPr="008A3328">
              <w:rPr>
                <w:rStyle w:val="Emphasis"/>
              </w:rPr>
              <w:t xml:space="preserve"> </w:t>
            </w:r>
          </w:p>
        </w:tc>
        <w:tc>
          <w:tcPr>
            <w:tcW w:w="982" w:type="dxa"/>
            <w:shd w:val="clear" w:color="000000" w:fill="D3D3D3"/>
          </w:tcPr>
          <w:p w14:paraId="18F22928" w14:textId="7290DF46"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1,069</w:t>
            </w:r>
          </w:p>
        </w:tc>
      </w:tr>
      <w:tr w:rsidR="008A3328" w:rsidRPr="00E01934" w14:paraId="5AD016EA"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000000" w:fill="BFBFBF"/>
            <w:vAlign w:val="center"/>
          </w:tcPr>
          <w:p w14:paraId="1A15C5E2" w14:textId="77777777" w:rsidR="008A3328" w:rsidRPr="00E01934" w:rsidRDefault="008A3328" w:rsidP="008A3328">
            <w:pPr>
              <w:pStyle w:val="Tablesinglespacedparagraph"/>
              <w:rPr>
                <w:rStyle w:val="Emphasis"/>
                <w:rFonts w:asciiTheme="minorHAnsi" w:hAnsiTheme="minorHAnsi" w:cstheme="minorHAnsi"/>
              </w:rPr>
            </w:pPr>
            <w:r w:rsidRPr="00E01934">
              <w:rPr>
                <w:rStyle w:val="Emphasis"/>
                <w:rFonts w:asciiTheme="minorHAnsi" w:hAnsiTheme="minorHAnsi" w:cstheme="minorHAnsi"/>
              </w:rPr>
              <w:t xml:space="preserve">Total North Island </w:t>
            </w:r>
          </w:p>
        </w:tc>
        <w:tc>
          <w:tcPr>
            <w:tcW w:w="981" w:type="dxa"/>
            <w:shd w:val="clear" w:color="000000" w:fill="BFBFBF"/>
          </w:tcPr>
          <w:p w14:paraId="50552486" w14:textId="12EEAA62"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2,163 </w:t>
            </w:r>
          </w:p>
        </w:tc>
        <w:tc>
          <w:tcPr>
            <w:tcW w:w="982" w:type="dxa"/>
            <w:shd w:val="clear" w:color="000000" w:fill="BFBFBF"/>
          </w:tcPr>
          <w:p w14:paraId="6D671613" w14:textId="690B37CF"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2,242 </w:t>
            </w:r>
          </w:p>
        </w:tc>
        <w:tc>
          <w:tcPr>
            <w:tcW w:w="982" w:type="dxa"/>
            <w:shd w:val="clear" w:color="000000" w:fill="BFBFBF"/>
          </w:tcPr>
          <w:p w14:paraId="26C6B83C" w14:textId="07F0158D"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1,</w:t>
            </w:r>
            <w:r w:rsidR="00106D5A" w:rsidRPr="008A3328">
              <w:rPr>
                <w:rStyle w:val="Emphasis"/>
              </w:rPr>
              <w:t>48</w:t>
            </w:r>
            <w:r w:rsidR="00106D5A">
              <w:rPr>
                <w:rStyle w:val="Emphasis"/>
              </w:rPr>
              <w:t>7</w:t>
            </w:r>
            <w:r w:rsidR="00106D5A" w:rsidRPr="008A3328">
              <w:rPr>
                <w:rStyle w:val="Emphasis"/>
              </w:rPr>
              <w:t xml:space="preserve"> </w:t>
            </w:r>
          </w:p>
        </w:tc>
        <w:tc>
          <w:tcPr>
            <w:tcW w:w="981" w:type="dxa"/>
            <w:shd w:val="clear" w:color="000000" w:fill="BFBFBF"/>
          </w:tcPr>
          <w:p w14:paraId="3096ADD7" w14:textId="79426560"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w:t>
            </w:r>
            <w:r w:rsidR="00106D5A" w:rsidRPr="008A3328">
              <w:rPr>
                <w:rStyle w:val="Emphasis"/>
              </w:rPr>
              <w:t>20</w:t>
            </w:r>
            <w:r w:rsidR="00106D5A">
              <w:rPr>
                <w:rStyle w:val="Emphasis"/>
              </w:rPr>
              <w:t>6</w:t>
            </w:r>
            <w:r w:rsidR="00106D5A" w:rsidRPr="008A3328">
              <w:rPr>
                <w:rStyle w:val="Emphasis"/>
              </w:rPr>
              <w:t xml:space="preserve"> </w:t>
            </w:r>
          </w:p>
        </w:tc>
        <w:tc>
          <w:tcPr>
            <w:tcW w:w="982" w:type="dxa"/>
            <w:shd w:val="clear" w:color="000000" w:fill="BFBFBF"/>
          </w:tcPr>
          <w:p w14:paraId="1F97D4FE" w14:textId="0ECFE445"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16 </w:t>
            </w:r>
          </w:p>
        </w:tc>
        <w:tc>
          <w:tcPr>
            <w:tcW w:w="982" w:type="dxa"/>
            <w:shd w:val="clear" w:color="000000" w:fill="BFBFBF"/>
          </w:tcPr>
          <w:p w14:paraId="1E67570B" w14:textId="00886FA0"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6,</w:t>
            </w:r>
            <w:r w:rsidR="00106D5A" w:rsidRPr="008A3328">
              <w:rPr>
                <w:rStyle w:val="Emphasis"/>
              </w:rPr>
              <w:t>1</w:t>
            </w:r>
            <w:r w:rsidR="00106D5A">
              <w:rPr>
                <w:rStyle w:val="Emphasis"/>
              </w:rPr>
              <w:t>14</w:t>
            </w:r>
            <w:r w:rsidR="00106D5A" w:rsidRPr="008A3328">
              <w:rPr>
                <w:rStyle w:val="Emphasis"/>
              </w:rPr>
              <w:t xml:space="preserve"> </w:t>
            </w:r>
          </w:p>
        </w:tc>
        <w:tc>
          <w:tcPr>
            <w:tcW w:w="982" w:type="dxa"/>
            <w:shd w:val="clear" w:color="000000" w:fill="BFBFBF"/>
          </w:tcPr>
          <w:p w14:paraId="2E03E9E1" w14:textId="3AD272D9"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5,230</w:t>
            </w:r>
          </w:p>
        </w:tc>
      </w:tr>
      <w:tr w:rsidR="008A3328" w:rsidRPr="00E01934" w14:paraId="49B50B77"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7C0BFD26"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 xml:space="preserve">Nelson/Marlborough </w:t>
            </w:r>
          </w:p>
        </w:tc>
        <w:tc>
          <w:tcPr>
            <w:tcW w:w="981" w:type="dxa"/>
          </w:tcPr>
          <w:p w14:paraId="72FB9B74" w14:textId="726ED396"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55 </w:t>
            </w:r>
          </w:p>
        </w:tc>
        <w:tc>
          <w:tcPr>
            <w:tcW w:w="982" w:type="dxa"/>
          </w:tcPr>
          <w:p w14:paraId="3987ACB3" w14:textId="20B8109D"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106 </w:t>
            </w:r>
          </w:p>
        </w:tc>
        <w:tc>
          <w:tcPr>
            <w:tcW w:w="982" w:type="dxa"/>
          </w:tcPr>
          <w:p w14:paraId="24F916BC" w14:textId="506218E5"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18 </w:t>
            </w:r>
          </w:p>
        </w:tc>
        <w:tc>
          <w:tcPr>
            <w:tcW w:w="981" w:type="dxa"/>
          </w:tcPr>
          <w:p w14:paraId="02E9FD9F" w14:textId="5E61FC6E"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29 </w:t>
            </w:r>
          </w:p>
        </w:tc>
        <w:tc>
          <w:tcPr>
            <w:tcW w:w="982" w:type="dxa"/>
          </w:tcPr>
          <w:p w14:paraId="65B36FA3" w14:textId="701DEFBC"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 </w:t>
            </w:r>
          </w:p>
        </w:tc>
        <w:tc>
          <w:tcPr>
            <w:tcW w:w="982" w:type="dxa"/>
            <w:shd w:val="clear" w:color="000000" w:fill="D3D3D3"/>
          </w:tcPr>
          <w:p w14:paraId="263C9CDC" w14:textId="4782EF17"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209 </w:t>
            </w:r>
          </w:p>
        </w:tc>
        <w:tc>
          <w:tcPr>
            <w:tcW w:w="982" w:type="dxa"/>
            <w:shd w:val="clear" w:color="000000" w:fill="D3D3D3"/>
          </w:tcPr>
          <w:p w14:paraId="403A56F9" w14:textId="368CB065"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174</w:t>
            </w:r>
          </w:p>
        </w:tc>
      </w:tr>
      <w:tr w:rsidR="008A3328" w:rsidRPr="00E01934" w14:paraId="1A623716"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185BCFB"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Dunedin</w:t>
            </w:r>
          </w:p>
        </w:tc>
        <w:tc>
          <w:tcPr>
            <w:tcW w:w="981" w:type="dxa"/>
          </w:tcPr>
          <w:p w14:paraId="42AFC07A" w14:textId="051B1F80"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36 </w:t>
            </w:r>
          </w:p>
        </w:tc>
        <w:tc>
          <w:tcPr>
            <w:tcW w:w="982" w:type="dxa"/>
          </w:tcPr>
          <w:p w14:paraId="6B77D33F" w14:textId="7C941251"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44 </w:t>
            </w:r>
          </w:p>
        </w:tc>
        <w:tc>
          <w:tcPr>
            <w:tcW w:w="982" w:type="dxa"/>
          </w:tcPr>
          <w:p w14:paraId="6EF00A4D" w14:textId="578F9CB1"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19 </w:t>
            </w:r>
          </w:p>
        </w:tc>
        <w:tc>
          <w:tcPr>
            <w:tcW w:w="981" w:type="dxa"/>
          </w:tcPr>
          <w:p w14:paraId="09C813E7" w14:textId="3B7B2877"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8 </w:t>
            </w:r>
          </w:p>
        </w:tc>
        <w:tc>
          <w:tcPr>
            <w:tcW w:w="982" w:type="dxa"/>
          </w:tcPr>
          <w:p w14:paraId="5BB035FF" w14:textId="014C6F71" w:rsidR="008A3328" w:rsidRPr="00E01934" w:rsidRDefault="00BA47D5"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shd w:val="clear" w:color="000000" w:fill="D3D3D3"/>
          </w:tcPr>
          <w:p w14:paraId="6F2D43CE" w14:textId="7ECC21DC"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107 </w:t>
            </w:r>
          </w:p>
        </w:tc>
        <w:tc>
          <w:tcPr>
            <w:tcW w:w="982" w:type="dxa"/>
            <w:shd w:val="clear" w:color="000000" w:fill="D3D3D3"/>
          </w:tcPr>
          <w:p w14:paraId="15A596A2" w14:textId="4E57EA0F"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109</w:t>
            </w:r>
          </w:p>
        </w:tc>
      </w:tr>
      <w:tr w:rsidR="008A3328" w:rsidRPr="00E01934" w14:paraId="64F2A6DB"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4E81059"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Otago</w:t>
            </w:r>
          </w:p>
        </w:tc>
        <w:tc>
          <w:tcPr>
            <w:tcW w:w="981" w:type="dxa"/>
          </w:tcPr>
          <w:p w14:paraId="15C7F981" w14:textId="783C03CF"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88 </w:t>
            </w:r>
          </w:p>
        </w:tc>
        <w:tc>
          <w:tcPr>
            <w:tcW w:w="982" w:type="dxa"/>
          </w:tcPr>
          <w:p w14:paraId="33BB952B" w14:textId="316B0506"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86 </w:t>
            </w:r>
          </w:p>
        </w:tc>
        <w:tc>
          <w:tcPr>
            <w:tcW w:w="982" w:type="dxa"/>
          </w:tcPr>
          <w:p w14:paraId="3E565B27" w14:textId="71AC9583"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19 </w:t>
            </w:r>
          </w:p>
        </w:tc>
        <w:tc>
          <w:tcPr>
            <w:tcW w:w="981" w:type="dxa"/>
          </w:tcPr>
          <w:p w14:paraId="11F3BA6B" w14:textId="04F0B6BC"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10 </w:t>
            </w:r>
          </w:p>
        </w:tc>
        <w:tc>
          <w:tcPr>
            <w:tcW w:w="982" w:type="dxa"/>
          </w:tcPr>
          <w:p w14:paraId="4E4346C7" w14:textId="219EEC64"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 </w:t>
            </w:r>
          </w:p>
        </w:tc>
        <w:tc>
          <w:tcPr>
            <w:tcW w:w="982" w:type="dxa"/>
            <w:shd w:val="clear" w:color="000000" w:fill="D3D3D3"/>
          </w:tcPr>
          <w:p w14:paraId="2C5B8EF0" w14:textId="68DF849A"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204 </w:t>
            </w:r>
          </w:p>
        </w:tc>
        <w:tc>
          <w:tcPr>
            <w:tcW w:w="982" w:type="dxa"/>
            <w:shd w:val="clear" w:color="000000" w:fill="D3D3D3"/>
          </w:tcPr>
          <w:p w14:paraId="1DA43D58" w14:textId="1DBB1359"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208</w:t>
            </w:r>
          </w:p>
        </w:tc>
      </w:tr>
      <w:tr w:rsidR="008A3328" w:rsidRPr="00E01934" w14:paraId="0DE649F9"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BF81C17"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Southland</w:t>
            </w:r>
          </w:p>
        </w:tc>
        <w:tc>
          <w:tcPr>
            <w:tcW w:w="981" w:type="dxa"/>
          </w:tcPr>
          <w:p w14:paraId="085A73DA" w14:textId="61EF04B3"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66 </w:t>
            </w:r>
          </w:p>
        </w:tc>
        <w:tc>
          <w:tcPr>
            <w:tcW w:w="982" w:type="dxa"/>
          </w:tcPr>
          <w:p w14:paraId="111B2F57" w14:textId="2994316D"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61 </w:t>
            </w:r>
          </w:p>
        </w:tc>
        <w:tc>
          <w:tcPr>
            <w:tcW w:w="982" w:type="dxa"/>
          </w:tcPr>
          <w:p w14:paraId="5AF3D879" w14:textId="3538F9BE"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11 </w:t>
            </w:r>
          </w:p>
        </w:tc>
        <w:tc>
          <w:tcPr>
            <w:tcW w:w="981" w:type="dxa"/>
          </w:tcPr>
          <w:p w14:paraId="57C478D1" w14:textId="65D1AB03"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3 </w:t>
            </w:r>
          </w:p>
        </w:tc>
        <w:tc>
          <w:tcPr>
            <w:tcW w:w="982" w:type="dxa"/>
          </w:tcPr>
          <w:p w14:paraId="275BC21E" w14:textId="379A8CC0"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 </w:t>
            </w:r>
          </w:p>
        </w:tc>
        <w:tc>
          <w:tcPr>
            <w:tcW w:w="982" w:type="dxa"/>
            <w:shd w:val="clear" w:color="000000" w:fill="D3D3D3"/>
          </w:tcPr>
          <w:p w14:paraId="14F91237" w14:textId="3F16627D"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142 </w:t>
            </w:r>
          </w:p>
        </w:tc>
        <w:tc>
          <w:tcPr>
            <w:tcW w:w="982" w:type="dxa"/>
            <w:shd w:val="clear" w:color="000000" w:fill="D3D3D3"/>
          </w:tcPr>
          <w:p w14:paraId="58CC19B3" w14:textId="2CE20544"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142</w:t>
            </w:r>
          </w:p>
        </w:tc>
      </w:tr>
      <w:tr w:rsidR="008A3328" w:rsidRPr="00E01934" w14:paraId="0219C2B9"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6B07B98"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Canterbury</w:t>
            </w:r>
          </w:p>
        </w:tc>
        <w:tc>
          <w:tcPr>
            <w:tcW w:w="981" w:type="dxa"/>
          </w:tcPr>
          <w:p w14:paraId="4B826184" w14:textId="5A1D0C65" w:rsidR="008A3328" w:rsidRPr="00E01934" w:rsidRDefault="008A3328" w:rsidP="00106D5A">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w:t>
            </w:r>
            <w:r w:rsidR="00106D5A" w:rsidRPr="001159D8">
              <w:t>7</w:t>
            </w:r>
            <w:r w:rsidR="00106D5A">
              <w:t>1</w:t>
            </w:r>
            <w:r w:rsidR="00106D5A" w:rsidRPr="001159D8">
              <w:t xml:space="preserve"> </w:t>
            </w:r>
          </w:p>
        </w:tc>
        <w:tc>
          <w:tcPr>
            <w:tcW w:w="982" w:type="dxa"/>
          </w:tcPr>
          <w:p w14:paraId="63E3E2FC" w14:textId="523E800F"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63 </w:t>
            </w:r>
          </w:p>
        </w:tc>
        <w:tc>
          <w:tcPr>
            <w:tcW w:w="982" w:type="dxa"/>
          </w:tcPr>
          <w:p w14:paraId="3887DC2D" w14:textId="42C3A99F"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13 </w:t>
            </w:r>
          </w:p>
        </w:tc>
        <w:tc>
          <w:tcPr>
            <w:tcW w:w="981" w:type="dxa"/>
          </w:tcPr>
          <w:p w14:paraId="4F168323" w14:textId="674F215C"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4 </w:t>
            </w:r>
          </w:p>
        </w:tc>
        <w:tc>
          <w:tcPr>
            <w:tcW w:w="982" w:type="dxa"/>
          </w:tcPr>
          <w:p w14:paraId="2DB1B8EC" w14:textId="61BFB623"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1 </w:t>
            </w:r>
          </w:p>
        </w:tc>
        <w:tc>
          <w:tcPr>
            <w:tcW w:w="982" w:type="dxa"/>
            <w:shd w:val="clear" w:color="000000" w:fill="D3D3D3"/>
          </w:tcPr>
          <w:p w14:paraId="55956675" w14:textId="4942144E" w:rsidR="008A3328" w:rsidRPr="008A3328" w:rsidRDefault="008A3328" w:rsidP="00106D5A">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w:t>
            </w:r>
            <w:r w:rsidR="00106D5A" w:rsidRPr="008A3328">
              <w:rPr>
                <w:rStyle w:val="Emphasis"/>
              </w:rPr>
              <w:t>15</w:t>
            </w:r>
            <w:r w:rsidR="00106D5A">
              <w:rPr>
                <w:rStyle w:val="Emphasis"/>
              </w:rPr>
              <w:t>2</w:t>
            </w:r>
            <w:r w:rsidR="00106D5A" w:rsidRPr="008A3328">
              <w:rPr>
                <w:rStyle w:val="Emphasis"/>
              </w:rPr>
              <w:t xml:space="preserve"> </w:t>
            </w:r>
          </w:p>
        </w:tc>
        <w:tc>
          <w:tcPr>
            <w:tcW w:w="982" w:type="dxa"/>
            <w:shd w:val="clear" w:color="000000" w:fill="D3D3D3"/>
          </w:tcPr>
          <w:p w14:paraId="6D5ACAB6" w14:textId="75F0C390"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187</w:t>
            </w:r>
          </w:p>
        </w:tc>
      </w:tr>
      <w:tr w:rsidR="008A3328" w:rsidRPr="00E01934" w14:paraId="15AFF537"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14FECD4"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Christchurch</w:t>
            </w:r>
          </w:p>
        </w:tc>
        <w:tc>
          <w:tcPr>
            <w:tcW w:w="981" w:type="dxa"/>
          </w:tcPr>
          <w:p w14:paraId="623D4EA4" w14:textId="30F5BA83" w:rsidR="008A3328" w:rsidRPr="00E01934"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w:t>
            </w:r>
            <w:r w:rsidR="00106D5A" w:rsidRPr="001159D8">
              <w:t>26</w:t>
            </w:r>
            <w:r w:rsidR="00106D5A">
              <w:t>7</w:t>
            </w:r>
            <w:r w:rsidR="00106D5A" w:rsidRPr="001159D8">
              <w:t xml:space="preserve"> </w:t>
            </w:r>
          </w:p>
        </w:tc>
        <w:tc>
          <w:tcPr>
            <w:tcW w:w="982" w:type="dxa"/>
          </w:tcPr>
          <w:p w14:paraId="64FEE150" w14:textId="7264301D"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240 </w:t>
            </w:r>
          </w:p>
        </w:tc>
        <w:tc>
          <w:tcPr>
            <w:tcW w:w="982" w:type="dxa"/>
          </w:tcPr>
          <w:p w14:paraId="21169DF2" w14:textId="0896C226"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68 </w:t>
            </w:r>
          </w:p>
        </w:tc>
        <w:tc>
          <w:tcPr>
            <w:tcW w:w="981" w:type="dxa"/>
          </w:tcPr>
          <w:p w14:paraId="7BB60542" w14:textId="1AA2D7CA"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28 </w:t>
            </w:r>
          </w:p>
        </w:tc>
        <w:tc>
          <w:tcPr>
            <w:tcW w:w="982" w:type="dxa"/>
          </w:tcPr>
          <w:p w14:paraId="10F4A599" w14:textId="743D2BC2"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2 </w:t>
            </w:r>
          </w:p>
        </w:tc>
        <w:tc>
          <w:tcPr>
            <w:tcW w:w="982" w:type="dxa"/>
            <w:shd w:val="clear" w:color="000000" w:fill="D3D3D3"/>
          </w:tcPr>
          <w:p w14:paraId="1480A125" w14:textId="7BC739F8"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w:t>
            </w:r>
            <w:r w:rsidR="00106D5A" w:rsidRPr="008A3328">
              <w:rPr>
                <w:rStyle w:val="Emphasis"/>
              </w:rPr>
              <w:t>60</w:t>
            </w:r>
            <w:r w:rsidR="00106D5A">
              <w:rPr>
                <w:rStyle w:val="Emphasis"/>
              </w:rPr>
              <w:t>5</w:t>
            </w:r>
            <w:r w:rsidR="00106D5A" w:rsidRPr="008A3328">
              <w:rPr>
                <w:rStyle w:val="Emphasis"/>
              </w:rPr>
              <w:t xml:space="preserve"> </w:t>
            </w:r>
          </w:p>
        </w:tc>
        <w:tc>
          <w:tcPr>
            <w:tcW w:w="982" w:type="dxa"/>
            <w:shd w:val="clear" w:color="000000" w:fill="D3D3D3"/>
          </w:tcPr>
          <w:p w14:paraId="0844D4AF" w14:textId="308B5E8E"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468</w:t>
            </w:r>
          </w:p>
        </w:tc>
      </w:tr>
      <w:tr w:rsidR="008A3328" w:rsidRPr="00E01934" w14:paraId="76CF61C9"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1A5F0EB5"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Westland</w:t>
            </w:r>
          </w:p>
        </w:tc>
        <w:tc>
          <w:tcPr>
            <w:tcW w:w="981" w:type="dxa"/>
          </w:tcPr>
          <w:p w14:paraId="4BC3F36B" w14:textId="385483CE"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22 </w:t>
            </w:r>
          </w:p>
        </w:tc>
        <w:tc>
          <w:tcPr>
            <w:tcW w:w="982" w:type="dxa"/>
          </w:tcPr>
          <w:p w14:paraId="375E3C85" w14:textId="1D514F74"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26 </w:t>
            </w:r>
          </w:p>
        </w:tc>
        <w:tc>
          <w:tcPr>
            <w:tcW w:w="982" w:type="dxa"/>
          </w:tcPr>
          <w:p w14:paraId="35447C54" w14:textId="5361D1E8"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5 </w:t>
            </w:r>
          </w:p>
        </w:tc>
        <w:tc>
          <w:tcPr>
            <w:tcW w:w="981" w:type="dxa"/>
          </w:tcPr>
          <w:p w14:paraId="1F627D55" w14:textId="6ABE9708"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4 </w:t>
            </w:r>
          </w:p>
        </w:tc>
        <w:tc>
          <w:tcPr>
            <w:tcW w:w="982" w:type="dxa"/>
          </w:tcPr>
          <w:p w14:paraId="206EDF0D" w14:textId="7507412C" w:rsidR="008A3328" w:rsidRPr="00E01934" w:rsidRDefault="00BA47D5"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shd w:val="clear" w:color="000000" w:fill="D3D3D3"/>
          </w:tcPr>
          <w:p w14:paraId="58EDA95B" w14:textId="2CB5015F"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57 </w:t>
            </w:r>
          </w:p>
        </w:tc>
        <w:tc>
          <w:tcPr>
            <w:tcW w:w="982" w:type="dxa"/>
            <w:shd w:val="clear" w:color="000000" w:fill="D3D3D3"/>
          </w:tcPr>
          <w:p w14:paraId="39E0F20B" w14:textId="6DB72F25"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62</w:t>
            </w:r>
          </w:p>
        </w:tc>
      </w:tr>
      <w:tr w:rsidR="008A3328" w:rsidRPr="00E01934" w14:paraId="435E8CC7"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CE74F0A"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Chatham Islands</w:t>
            </w:r>
          </w:p>
        </w:tc>
        <w:tc>
          <w:tcPr>
            <w:tcW w:w="981" w:type="dxa"/>
          </w:tcPr>
          <w:p w14:paraId="20CFDF38" w14:textId="37026FD4"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 </w:t>
            </w:r>
          </w:p>
        </w:tc>
        <w:tc>
          <w:tcPr>
            <w:tcW w:w="982" w:type="dxa"/>
          </w:tcPr>
          <w:p w14:paraId="61B31DBD" w14:textId="7388FB71"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3 </w:t>
            </w:r>
          </w:p>
        </w:tc>
        <w:tc>
          <w:tcPr>
            <w:tcW w:w="982" w:type="dxa"/>
          </w:tcPr>
          <w:p w14:paraId="2F88D6EB" w14:textId="29F9D121" w:rsidR="008A3328" w:rsidRPr="00E01934" w:rsidRDefault="00BA47D5"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1" w:type="dxa"/>
          </w:tcPr>
          <w:p w14:paraId="2FA9C77E" w14:textId="5904CEE8" w:rsidR="008A3328" w:rsidRPr="00E01934" w:rsidRDefault="00BA47D5"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tcPr>
          <w:p w14:paraId="1F57099D" w14:textId="15BB43BD" w:rsidR="008A3328" w:rsidRPr="00E01934" w:rsidRDefault="00BA47D5"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shd w:val="clear" w:color="000000" w:fill="D3D3D3"/>
          </w:tcPr>
          <w:p w14:paraId="42C89864" w14:textId="69231FAD"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4 </w:t>
            </w:r>
          </w:p>
        </w:tc>
        <w:tc>
          <w:tcPr>
            <w:tcW w:w="982" w:type="dxa"/>
            <w:shd w:val="clear" w:color="000000" w:fill="D3D3D3"/>
          </w:tcPr>
          <w:p w14:paraId="25D887D8" w14:textId="27989C2C"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3</w:t>
            </w:r>
          </w:p>
        </w:tc>
      </w:tr>
      <w:tr w:rsidR="00BA47D5" w:rsidRPr="00E01934" w14:paraId="685E60C1"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000000" w:fill="BFBFBF"/>
            <w:vAlign w:val="center"/>
          </w:tcPr>
          <w:p w14:paraId="1D4B86A3" w14:textId="77777777" w:rsidR="00BA47D5" w:rsidRPr="00E01934" w:rsidRDefault="00BA47D5" w:rsidP="00BA47D5">
            <w:pPr>
              <w:pStyle w:val="Tablesinglespacedparagraph"/>
              <w:rPr>
                <w:rStyle w:val="Emphasis"/>
                <w:rFonts w:asciiTheme="minorHAnsi" w:hAnsiTheme="minorHAnsi" w:cstheme="minorHAnsi"/>
              </w:rPr>
            </w:pPr>
            <w:r w:rsidRPr="00E01934">
              <w:rPr>
                <w:rStyle w:val="Emphasis"/>
                <w:rFonts w:asciiTheme="minorHAnsi" w:hAnsiTheme="minorHAnsi" w:cstheme="minorHAnsi"/>
              </w:rPr>
              <w:t xml:space="preserve">Total South Island </w:t>
            </w:r>
          </w:p>
        </w:tc>
        <w:tc>
          <w:tcPr>
            <w:tcW w:w="981" w:type="dxa"/>
            <w:shd w:val="clear" w:color="000000" w:fill="BFBFBF"/>
          </w:tcPr>
          <w:p w14:paraId="7578D49B" w14:textId="21C8CBFE" w:rsidR="00BA47D5" w:rsidRPr="00BA47D5" w:rsidRDefault="00BA47D5" w:rsidP="00106D5A">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BA47D5">
              <w:rPr>
                <w:rStyle w:val="Emphasis"/>
              </w:rPr>
              <w:t xml:space="preserve"> </w:t>
            </w:r>
            <w:r w:rsidR="00106D5A" w:rsidRPr="00BA47D5">
              <w:rPr>
                <w:rStyle w:val="Emphasis"/>
              </w:rPr>
              <w:t>60</w:t>
            </w:r>
            <w:r w:rsidR="00106D5A">
              <w:rPr>
                <w:rStyle w:val="Emphasis"/>
              </w:rPr>
              <w:t>6</w:t>
            </w:r>
            <w:r w:rsidR="00106D5A" w:rsidRPr="00BA47D5">
              <w:rPr>
                <w:rStyle w:val="Emphasis"/>
              </w:rPr>
              <w:t xml:space="preserve"> </w:t>
            </w:r>
          </w:p>
        </w:tc>
        <w:tc>
          <w:tcPr>
            <w:tcW w:w="982" w:type="dxa"/>
            <w:shd w:val="clear" w:color="000000" w:fill="BFBFBF"/>
          </w:tcPr>
          <w:p w14:paraId="378143C2" w14:textId="4797A205" w:rsidR="00BA47D5" w:rsidRPr="00BA47D5" w:rsidRDefault="00BA47D5" w:rsidP="00BA47D5">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BA47D5">
              <w:rPr>
                <w:rStyle w:val="Emphasis"/>
              </w:rPr>
              <w:t xml:space="preserve"> 629 </w:t>
            </w:r>
          </w:p>
        </w:tc>
        <w:tc>
          <w:tcPr>
            <w:tcW w:w="982" w:type="dxa"/>
            <w:shd w:val="clear" w:color="000000" w:fill="BFBFBF"/>
          </w:tcPr>
          <w:p w14:paraId="75113048" w14:textId="1F2F7023" w:rsidR="00BA47D5" w:rsidRPr="00BA47D5" w:rsidRDefault="00BA47D5" w:rsidP="00BA47D5">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BA47D5">
              <w:rPr>
                <w:rStyle w:val="Emphasis"/>
              </w:rPr>
              <w:t xml:space="preserve"> 153 </w:t>
            </w:r>
          </w:p>
        </w:tc>
        <w:tc>
          <w:tcPr>
            <w:tcW w:w="981" w:type="dxa"/>
            <w:shd w:val="clear" w:color="000000" w:fill="BFBFBF"/>
          </w:tcPr>
          <w:p w14:paraId="2F762CF3" w14:textId="79EDABC7" w:rsidR="00BA47D5" w:rsidRPr="00BA47D5" w:rsidRDefault="00BA47D5" w:rsidP="00BA47D5">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BA47D5">
              <w:rPr>
                <w:rStyle w:val="Emphasis"/>
              </w:rPr>
              <w:t xml:space="preserve"> 86 </w:t>
            </w:r>
          </w:p>
        </w:tc>
        <w:tc>
          <w:tcPr>
            <w:tcW w:w="982" w:type="dxa"/>
            <w:shd w:val="clear" w:color="000000" w:fill="BFBFBF"/>
          </w:tcPr>
          <w:p w14:paraId="63A7243E" w14:textId="2DE3F2EC" w:rsidR="00BA47D5" w:rsidRPr="00BA47D5" w:rsidRDefault="00BA47D5" w:rsidP="00BA47D5">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BA47D5">
              <w:rPr>
                <w:rStyle w:val="Emphasis"/>
              </w:rPr>
              <w:t xml:space="preserve"> 6 </w:t>
            </w:r>
          </w:p>
        </w:tc>
        <w:tc>
          <w:tcPr>
            <w:tcW w:w="982" w:type="dxa"/>
            <w:shd w:val="clear" w:color="000000" w:fill="BFBFBF"/>
          </w:tcPr>
          <w:p w14:paraId="02C2DACB" w14:textId="7F188840" w:rsidR="00BA47D5" w:rsidRPr="00BA47D5" w:rsidRDefault="00BA47D5" w:rsidP="00BA47D5">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BA47D5">
              <w:rPr>
                <w:rStyle w:val="Emphasis"/>
              </w:rPr>
              <w:t xml:space="preserve"> 1,478 </w:t>
            </w:r>
          </w:p>
        </w:tc>
        <w:tc>
          <w:tcPr>
            <w:tcW w:w="982" w:type="dxa"/>
            <w:shd w:val="clear" w:color="000000" w:fill="BFBFBF"/>
          </w:tcPr>
          <w:p w14:paraId="774A5B81" w14:textId="24AC1608" w:rsidR="00BA47D5" w:rsidRPr="00622AA8" w:rsidRDefault="00BA47D5" w:rsidP="00BA47D5">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1,353</w:t>
            </w:r>
          </w:p>
        </w:tc>
      </w:tr>
      <w:tr w:rsidR="008A3328" w:rsidRPr="00E01934" w14:paraId="18D214A9"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7B2C3ED"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Location not known</w:t>
            </w:r>
          </w:p>
        </w:tc>
        <w:tc>
          <w:tcPr>
            <w:tcW w:w="981" w:type="dxa"/>
          </w:tcPr>
          <w:p w14:paraId="70131F94" w14:textId="32013376" w:rsidR="008A3328" w:rsidRPr="00E01934"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4,580 </w:t>
            </w:r>
          </w:p>
        </w:tc>
        <w:tc>
          <w:tcPr>
            <w:tcW w:w="982" w:type="dxa"/>
          </w:tcPr>
          <w:p w14:paraId="28AF71B8" w14:textId="6A496280"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1,732 </w:t>
            </w:r>
          </w:p>
        </w:tc>
        <w:tc>
          <w:tcPr>
            <w:tcW w:w="982" w:type="dxa"/>
          </w:tcPr>
          <w:p w14:paraId="6DAA6A8B" w14:textId="2DBE9B16" w:rsidR="008A3328" w:rsidRPr="00E01934"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w:t>
            </w:r>
            <w:r w:rsidR="00106D5A" w:rsidRPr="001159D8">
              <w:t>59</w:t>
            </w:r>
            <w:r w:rsidR="00106D5A">
              <w:t>8</w:t>
            </w:r>
            <w:r w:rsidR="00106D5A" w:rsidRPr="001159D8">
              <w:t xml:space="preserve"> </w:t>
            </w:r>
          </w:p>
        </w:tc>
        <w:tc>
          <w:tcPr>
            <w:tcW w:w="981" w:type="dxa"/>
          </w:tcPr>
          <w:p w14:paraId="3DC65A5F" w14:textId="1446D0D8" w:rsidR="008A3328" w:rsidRPr="00E01934"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82 </w:t>
            </w:r>
          </w:p>
        </w:tc>
        <w:tc>
          <w:tcPr>
            <w:tcW w:w="982" w:type="dxa"/>
          </w:tcPr>
          <w:p w14:paraId="7D85BC5C" w14:textId="2FF19558" w:rsidR="008A3328" w:rsidRPr="00E01934"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59D8">
              <w:t xml:space="preserve"> 49 </w:t>
            </w:r>
          </w:p>
        </w:tc>
        <w:tc>
          <w:tcPr>
            <w:tcW w:w="982" w:type="dxa"/>
            <w:shd w:val="clear" w:color="000000" w:fill="D3D3D3"/>
          </w:tcPr>
          <w:p w14:paraId="0B31F5EE" w14:textId="123A7411"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7,</w:t>
            </w:r>
            <w:r w:rsidR="00106D5A" w:rsidRPr="008A3328">
              <w:rPr>
                <w:rStyle w:val="Emphasis"/>
              </w:rPr>
              <w:t>04</w:t>
            </w:r>
            <w:r w:rsidR="00106D5A">
              <w:rPr>
                <w:rStyle w:val="Emphasis"/>
              </w:rPr>
              <w:t>1</w:t>
            </w:r>
            <w:r w:rsidR="00106D5A" w:rsidRPr="008A3328">
              <w:rPr>
                <w:rStyle w:val="Emphasis"/>
              </w:rPr>
              <w:t xml:space="preserve"> </w:t>
            </w:r>
          </w:p>
        </w:tc>
        <w:tc>
          <w:tcPr>
            <w:tcW w:w="982" w:type="dxa"/>
            <w:shd w:val="clear" w:color="000000" w:fill="D3D3D3"/>
          </w:tcPr>
          <w:p w14:paraId="35A675CE" w14:textId="78D606C5"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6,558</w:t>
            </w:r>
          </w:p>
        </w:tc>
      </w:tr>
      <w:tr w:rsidR="008A3328" w:rsidRPr="00E01934" w14:paraId="060E475A" w14:textId="77777777" w:rsidTr="00622AA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E6F4F11" w14:textId="77777777" w:rsidR="008A3328" w:rsidRPr="00E01934" w:rsidRDefault="008A3328" w:rsidP="008A3328">
            <w:pPr>
              <w:pStyle w:val="Tablesinglespacedparagraph"/>
              <w:rPr>
                <w:rFonts w:asciiTheme="minorHAnsi" w:hAnsiTheme="minorHAnsi" w:cstheme="minorHAnsi"/>
              </w:rPr>
            </w:pPr>
            <w:r w:rsidRPr="00E01934">
              <w:rPr>
                <w:rFonts w:asciiTheme="minorHAnsi" w:hAnsiTheme="minorHAnsi" w:cstheme="minorHAnsi"/>
              </w:rPr>
              <w:t>Overseas</w:t>
            </w:r>
          </w:p>
        </w:tc>
        <w:tc>
          <w:tcPr>
            <w:tcW w:w="981" w:type="dxa"/>
          </w:tcPr>
          <w:p w14:paraId="1F391772" w14:textId="774ACB0C"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71 </w:t>
            </w:r>
          </w:p>
        </w:tc>
        <w:tc>
          <w:tcPr>
            <w:tcW w:w="982" w:type="dxa"/>
          </w:tcPr>
          <w:p w14:paraId="6C4522D7" w14:textId="0B5C7ED4"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357 </w:t>
            </w:r>
          </w:p>
        </w:tc>
        <w:tc>
          <w:tcPr>
            <w:tcW w:w="982" w:type="dxa"/>
          </w:tcPr>
          <w:p w14:paraId="33567550" w14:textId="767A3B0B" w:rsidR="008A3328" w:rsidRPr="00E01934"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59D8">
              <w:t xml:space="preserve"> 26 </w:t>
            </w:r>
          </w:p>
        </w:tc>
        <w:tc>
          <w:tcPr>
            <w:tcW w:w="981" w:type="dxa"/>
          </w:tcPr>
          <w:p w14:paraId="16DF446C" w14:textId="19CAA292" w:rsidR="008A3328" w:rsidRPr="00E01934" w:rsidRDefault="00BA47D5"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tcPr>
          <w:p w14:paraId="0E50AC38" w14:textId="08EEEA06" w:rsidR="008A3328" w:rsidRPr="00E01934" w:rsidRDefault="00BA47D5"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shd w:val="clear" w:color="000000" w:fill="D3D3D3"/>
          </w:tcPr>
          <w:p w14:paraId="20B6125C" w14:textId="4A37FF65" w:rsidR="008A3328" w:rsidRPr="008A332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8A3328">
              <w:rPr>
                <w:rStyle w:val="Emphasis"/>
              </w:rPr>
              <w:t xml:space="preserve"> 454 </w:t>
            </w:r>
          </w:p>
        </w:tc>
        <w:tc>
          <w:tcPr>
            <w:tcW w:w="982" w:type="dxa"/>
            <w:shd w:val="clear" w:color="000000" w:fill="D3D3D3"/>
          </w:tcPr>
          <w:p w14:paraId="42F05B9C" w14:textId="45CEB9EA" w:rsidR="008A3328" w:rsidRPr="00622AA8" w:rsidRDefault="008A3328" w:rsidP="008A3328">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sidRPr="00622AA8">
              <w:rPr>
                <w:rStyle w:val="Emphasis"/>
              </w:rPr>
              <w:t>309</w:t>
            </w:r>
          </w:p>
        </w:tc>
      </w:tr>
      <w:tr w:rsidR="008A3328" w:rsidRPr="00E01934" w14:paraId="5A018F88" w14:textId="77777777" w:rsidTr="00622A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tcBorders>
            <w:shd w:val="clear" w:color="000000" w:fill="BFBFBF"/>
            <w:vAlign w:val="center"/>
          </w:tcPr>
          <w:p w14:paraId="6CD4062F" w14:textId="77777777" w:rsidR="008A3328" w:rsidRPr="00E01934" w:rsidRDefault="008A3328" w:rsidP="008A3328">
            <w:pPr>
              <w:pStyle w:val="Tablesinglespacedparagraph"/>
              <w:rPr>
                <w:rStyle w:val="Emphasis"/>
                <w:rFonts w:asciiTheme="minorHAnsi" w:hAnsiTheme="minorHAnsi" w:cstheme="minorHAnsi"/>
              </w:rPr>
            </w:pPr>
            <w:r w:rsidRPr="00E01934">
              <w:rPr>
                <w:rStyle w:val="Emphasis"/>
                <w:rFonts w:asciiTheme="minorHAnsi" w:hAnsiTheme="minorHAnsi" w:cstheme="minorHAnsi"/>
              </w:rPr>
              <w:t>Total</w:t>
            </w:r>
          </w:p>
        </w:tc>
        <w:tc>
          <w:tcPr>
            <w:tcW w:w="981" w:type="dxa"/>
            <w:shd w:val="clear" w:color="000000" w:fill="BFBFBF"/>
          </w:tcPr>
          <w:p w14:paraId="1CFE25A6" w14:textId="4C8248F2"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7,</w:t>
            </w:r>
            <w:r w:rsidR="00106D5A" w:rsidRPr="008A3328">
              <w:rPr>
                <w:rStyle w:val="Emphasis"/>
              </w:rPr>
              <w:t>4</w:t>
            </w:r>
            <w:r w:rsidR="00106D5A">
              <w:rPr>
                <w:rStyle w:val="Emphasis"/>
              </w:rPr>
              <w:t>20</w:t>
            </w:r>
            <w:r w:rsidR="00106D5A" w:rsidRPr="008A3328">
              <w:rPr>
                <w:rStyle w:val="Emphasis"/>
              </w:rPr>
              <w:t xml:space="preserve"> </w:t>
            </w:r>
          </w:p>
        </w:tc>
        <w:tc>
          <w:tcPr>
            <w:tcW w:w="982" w:type="dxa"/>
            <w:shd w:val="clear" w:color="000000" w:fill="BFBFBF"/>
          </w:tcPr>
          <w:p w14:paraId="5CF70C6C" w14:textId="79867ABB"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4,960 </w:t>
            </w:r>
          </w:p>
        </w:tc>
        <w:tc>
          <w:tcPr>
            <w:tcW w:w="982" w:type="dxa"/>
            <w:shd w:val="clear" w:color="000000" w:fill="BFBFBF"/>
          </w:tcPr>
          <w:p w14:paraId="0CA47124" w14:textId="1A3F2F77"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2,</w:t>
            </w:r>
            <w:r w:rsidR="00106D5A" w:rsidRPr="008A3328">
              <w:rPr>
                <w:rStyle w:val="Emphasis"/>
              </w:rPr>
              <w:t>2</w:t>
            </w:r>
            <w:r w:rsidR="00106D5A">
              <w:rPr>
                <w:rStyle w:val="Emphasis"/>
              </w:rPr>
              <w:t>64</w:t>
            </w:r>
            <w:r w:rsidR="00106D5A" w:rsidRPr="008A3328">
              <w:rPr>
                <w:rStyle w:val="Emphasis"/>
              </w:rPr>
              <w:t xml:space="preserve"> </w:t>
            </w:r>
          </w:p>
        </w:tc>
        <w:tc>
          <w:tcPr>
            <w:tcW w:w="981" w:type="dxa"/>
            <w:shd w:val="clear" w:color="000000" w:fill="BFBFBF"/>
          </w:tcPr>
          <w:p w14:paraId="1B9526C1" w14:textId="1181208B"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w:t>
            </w:r>
            <w:r w:rsidR="00106D5A" w:rsidRPr="008A3328">
              <w:rPr>
                <w:rStyle w:val="Emphasis"/>
              </w:rPr>
              <w:t>37</w:t>
            </w:r>
            <w:r w:rsidR="00106D5A">
              <w:rPr>
                <w:rStyle w:val="Emphasis"/>
              </w:rPr>
              <w:t>4</w:t>
            </w:r>
            <w:r w:rsidR="00106D5A" w:rsidRPr="008A3328">
              <w:rPr>
                <w:rStyle w:val="Emphasis"/>
              </w:rPr>
              <w:t xml:space="preserve"> </w:t>
            </w:r>
          </w:p>
        </w:tc>
        <w:tc>
          <w:tcPr>
            <w:tcW w:w="982" w:type="dxa"/>
            <w:shd w:val="clear" w:color="000000" w:fill="BFBFBF"/>
          </w:tcPr>
          <w:p w14:paraId="43FC8830" w14:textId="5247DB51" w:rsidR="008A3328" w:rsidRPr="008A332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71 </w:t>
            </w:r>
          </w:p>
        </w:tc>
        <w:tc>
          <w:tcPr>
            <w:tcW w:w="982" w:type="dxa"/>
            <w:shd w:val="clear" w:color="000000" w:fill="BFBFBF"/>
          </w:tcPr>
          <w:p w14:paraId="6E76A90E" w14:textId="4097FABF" w:rsidR="008A3328" w:rsidRPr="008A3328" w:rsidRDefault="008A3328" w:rsidP="00106D5A">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8A3328">
              <w:rPr>
                <w:rStyle w:val="Emphasis"/>
              </w:rPr>
              <w:t xml:space="preserve"> 15,</w:t>
            </w:r>
            <w:r w:rsidR="00106D5A" w:rsidRPr="008A3328">
              <w:rPr>
                <w:rStyle w:val="Emphasis"/>
              </w:rPr>
              <w:t>08</w:t>
            </w:r>
            <w:r w:rsidR="00106D5A">
              <w:rPr>
                <w:rStyle w:val="Emphasis"/>
              </w:rPr>
              <w:t>9</w:t>
            </w:r>
            <w:r w:rsidR="00106D5A" w:rsidRPr="008A3328">
              <w:rPr>
                <w:rStyle w:val="Emphasis"/>
              </w:rPr>
              <w:t xml:space="preserve"> </w:t>
            </w:r>
          </w:p>
        </w:tc>
        <w:tc>
          <w:tcPr>
            <w:tcW w:w="982" w:type="dxa"/>
            <w:shd w:val="clear" w:color="000000" w:fill="BFBFBF"/>
          </w:tcPr>
          <w:p w14:paraId="4075651F" w14:textId="26BF13B6" w:rsidR="008A3328" w:rsidRPr="00622AA8" w:rsidRDefault="008A3328" w:rsidP="008A3328">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sidRPr="00622AA8">
              <w:rPr>
                <w:rStyle w:val="Emphasis"/>
              </w:rPr>
              <w:t>13,450</w:t>
            </w:r>
          </w:p>
        </w:tc>
      </w:tr>
    </w:tbl>
    <w:p w14:paraId="08EC2FF9" w14:textId="402C0F21" w:rsidR="00DF1795" w:rsidRPr="007C49E9" w:rsidRDefault="00DF1795" w:rsidP="00DF1795">
      <w:pPr>
        <w:pStyle w:val="BodyText"/>
      </w:pPr>
      <w:r w:rsidRPr="007C49E9">
        <w:br w:type="page"/>
      </w:r>
    </w:p>
    <w:p w14:paraId="67F91595" w14:textId="77777777" w:rsidR="00DF1795" w:rsidRPr="00BE4BB3" w:rsidRDefault="00DF1795" w:rsidP="00DF1795">
      <w:pPr>
        <w:pStyle w:val="Heading2"/>
        <w:spacing w:before="480"/>
      </w:pPr>
      <w:bookmarkStart w:id="215" w:name="_Directory"/>
      <w:bookmarkStart w:id="216" w:name="_Ref54703168"/>
      <w:bookmarkEnd w:id="215"/>
      <w:r w:rsidRPr="00BE4BB3">
        <w:t>Directory</w:t>
      </w:r>
      <w:bookmarkEnd w:id="214"/>
      <w:bookmarkEnd w:id="216"/>
    </w:p>
    <w:p w14:paraId="59BDE2D3" w14:textId="27A221F8" w:rsidR="00DF1795" w:rsidRPr="00BE4BB3" w:rsidRDefault="00DF1795" w:rsidP="00DF1795">
      <w:pPr>
        <w:pStyle w:val="Heading4"/>
      </w:pPr>
      <w:r w:rsidRPr="00BE4BB3">
        <w:t>Legal authorities for establishing the Ombudsman</w:t>
      </w:r>
    </w:p>
    <w:p w14:paraId="64B38F7E" w14:textId="77777777" w:rsidR="00DF1795" w:rsidRPr="00BE4BB3" w:rsidRDefault="00DF1795" w:rsidP="00DF1795">
      <w:pPr>
        <w:pStyle w:val="BodyText"/>
      </w:pPr>
      <w:r>
        <w:t xml:space="preserve">The </w:t>
      </w:r>
      <w:r w:rsidRPr="00BE4BB3">
        <w:t>Ombudsm</w:t>
      </w:r>
      <w:r>
        <w:t>a</w:t>
      </w:r>
      <w:r w:rsidRPr="00BE4BB3">
        <w:t xml:space="preserve">n </w:t>
      </w:r>
      <w:r>
        <w:t>is</w:t>
      </w:r>
      <w:r w:rsidRPr="00BE4BB3">
        <w:t xml:space="preserve"> appointed pursuant to sections 8 and 13 of the Ombudsmen Act 1975</w:t>
      </w:r>
      <w:r>
        <w:t>,</w:t>
      </w:r>
      <w:r w:rsidRPr="00BE4BB3">
        <w:t xml:space="preserve"> and report</w:t>
      </w:r>
      <w:r>
        <w:t>s</w:t>
      </w:r>
      <w:r w:rsidRPr="00BE4BB3">
        <w:t xml:space="preserve"> annually to Parliament pursuant to this Act and the Public Finance Act 1989. </w:t>
      </w:r>
      <w:r>
        <w:t>The Ombudsma</w:t>
      </w:r>
      <w:r w:rsidRPr="00BE4BB3">
        <w:t xml:space="preserve">n </w:t>
      </w:r>
      <w:r>
        <w:t>is an Officer</w:t>
      </w:r>
      <w:r w:rsidRPr="00BE4BB3">
        <w:t xml:space="preserve"> of Parliament pursuant to section 3 of the Ombudsmen Act 1975</w:t>
      </w:r>
      <w:r>
        <w:t>,</w:t>
      </w:r>
      <w:r w:rsidRPr="00BE4BB3">
        <w:t xml:space="preserve"> and the Public Finance Act 1989.</w:t>
      </w:r>
    </w:p>
    <w:p w14:paraId="5794C29E" w14:textId="77777777" w:rsidR="00DF1795" w:rsidRPr="00BE4BB3" w:rsidRDefault="00DF1795" w:rsidP="00DF1795">
      <w:pPr>
        <w:pStyle w:val="Heading4"/>
      </w:pPr>
      <w:r w:rsidRPr="00BE4BB3">
        <w:t>Contacting the Ombudsman</w:t>
      </w:r>
    </w:p>
    <w:p w14:paraId="00FB0C2E" w14:textId="77777777" w:rsidR="00DF1795" w:rsidRPr="00BE4BB3" w:rsidRDefault="00DF1795" w:rsidP="00DF1795">
      <w:pPr>
        <w:pStyle w:val="BodyText"/>
        <w:spacing w:after="0"/>
      </w:pPr>
      <w:r w:rsidRPr="00BE4BB3">
        <w:t>Free phone: 0800 802</w:t>
      </w:r>
      <w:r>
        <w:t xml:space="preserve"> </w:t>
      </w:r>
      <w:r w:rsidRPr="00BE4BB3">
        <w:t>602</w:t>
      </w:r>
    </w:p>
    <w:p w14:paraId="3A0EFFF3" w14:textId="77777777" w:rsidR="00DF1795" w:rsidRPr="0075122F" w:rsidRDefault="00DF1795" w:rsidP="00DF1795">
      <w:pPr>
        <w:pStyle w:val="BodyText"/>
        <w:spacing w:after="0"/>
        <w:rPr>
          <w:rStyle w:val="HyperlinkSourceTextReference"/>
        </w:rPr>
      </w:pPr>
      <w:r w:rsidRPr="0075122F">
        <w:rPr>
          <w:rStyle w:val="HyperlinkSourceTextReference"/>
        </w:rPr>
        <w:t>www.ombudsman.parliament.nz</w:t>
      </w:r>
    </w:p>
    <w:p w14:paraId="6C7DF2CE" w14:textId="77777777" w:rsidR="00DF1795" w:rsidRPr="00BE4BB3" w:rsidRDefault="00DF1795" w:rsidP="00DF1795">
      <w:pPr>
        <w:pStyle w:val="BodyText"/>
        <w:spacing w:after="0"/>
      </w:pPr>
      <w:r w:rsidRPr="00BE4BB3">
        <w:t xml:space="preserve">Email: </w:t>
      </w:r>
      <w:r w:rsidRPr="0075122F">
        <w:rPr>
          <w:rStyle w:val="HyperlinkSourceTextReference"/>
        </w:rPr>
        <w:t>info@ombudsman.parliament.nz</w:t>
      </w:r>
    </w:p>
    <w:p w14:paraId="36D8B2DC" w14:textId="77777777" w:rsidR="00DF1795" w:rsidRPr="00BE4BB3" w:rsidRDefault="00DF1795" w:rsidP="00DF1795">
      <w:pPr>
        <w:pStyle w:val="BodyText"/>
        <w:spacing w:after="0"/>
      </w:pPr>
      <w:r w:rsidRPr="00BE4BB3">
        <w:t>Post: PO Box 10152, Wellington 6143</w:t>
      </w:r>
    </w:p>
    <w:p w14:paraId="32527CA9" w14:textId="77777777" w:rsidR="00DF1795" w:rsidRPr="00BE4BB3" w:rsidRDefault="00DF1795" w:rsidP="00DF1795">
      <w:pPr>
        <w:pStyle w:val="BodyText"/>
      </w:pPr>
      <w:r w:rsidRPr="00BE4BB3">
        <w:t>Fax: 04 471 2254</w:t>
      </w:r>
    </w:p>
    <w:p w14:paraId="218537F6" w14:textId="77777777" w:rsidR="00DF1795" w:rsidRPr="00D023E7" w:rsidRDefault="00DF1795" w:rsidP="00DF1795">
      <w:pPr>
        <w:pStyle w:val="Singlespacedparagraph"/>
        <w:rPr>
          <w:b/>
        </w:rPr>
      </w:pPr>
      <w:r w:rsidRPr="00D023E7">
        <w:rPr>
          <w:b/>
        </w:rPr>
        <w:t xml:space="preserve">Wellington </w:t>
      </w:r>
    </w:p>
    <w:p w14:paraId="0EC0A6AC" w14:textId="77777777" w:rsidR="00DF1795" w:rsidRDefault="00DF1795" w:rsidP="00DF1795">
      <w:pPr>
        <w:pStyle w:val="Singlespacedparagraph"/>
      </w:pPr>
      <w:r w:rsidRPr="00BE4BB3">
        <w:t xml:space="preserve">Level </w:t>
      </w:r>
      <w:r>
        <w:t xml:space="preserve">7, </w:t>
      </w:r>
      <w:r w:rsidRPr="00BE4BB3">
        <w:t>70 The Terrace</w:t>
      </w:r>
      <w:r w:rsidRPr="00D023E7">
        <w:t xml:space="preserve"> </w:t>
      </w:r>
    </w:p>
    <w:p w14:paraId="0CF0DF6A" w14:textId="0E5873B3" w:rsidR="00DF1795" w:rsidRDefault="00DF1795" w:rsidP="00DF1795">
      <w:pPr>
        <w:pStyle w:val="Singlespacedparagraph"/>
      </w:pPr>
    </w:p>
    <w:p w14:paraId="0FB79025" w14:textId="77777777" w:rsidR="00DF1795" w:rsidRDefault="00DF1795" w:rsidP="00DF1795">
      <w:pPr>
        <w:pStyle w:val="Singlespacedparagraph"/>
      </w:pPr>
      <w:r w:rsidRPr="00D023E7">
        <w:rPr>
          <w:b/>
        </w:rPr>
        <w:t>Auckland</w:t>
      </w:r>
      <w:r w:rsidRPr="00BE4BB3">
        <w:br/>
        <w:t>Level 10</w:t>
      </w:r>
      <w:r>
        <w:t xml:space="preserve">, </w:t>
      </w:r>
      <w:r w:rsidRPr="00BE4BB3">
        <w:t>55-65 Shortland Street</w:t>
      </w:r>
      <w:r>
        <w:br/>
      </w:r>
    </w:p>
    <w:p w14:paraId="4818E9A8" w14:textId="77777777" w:rsidR="00522D5D" w:rsidRDefault="007C5A85" w:rsidP="006310B7">
      <w:pPr>
        <w:pStyle w:val="HeadingAppendix"/>
      </w:pPr>
      <w:bookmarkStart w:id="217" w:name="_Toc486337491"/>
      <w:r>
        <w:t xml:space="preserve">Text alternative versions of diagrams and graphs </w:t>
      </w:r>
      <w:bookmarkEnd w:id="217"/>
    </w:p>
    <w:p w14:paraId="11A05D81" w14:textId="6FBB58DB" w:rsidR="00522D5D" w:rsidRPr="00522D5D" w:rsidRDefault="00522D5D" w:rsidP="00522D5D">
      <w:pPr>
        <w:pStyle w:val="Heading3"/>
        <w:rPr>
          <w:rStyle w:val="Emphasis"/>
          <w:color w:val="auto"/>
        </w:rPr>
      </w:pPr>
      <w:bookmarkStart w:id="218" w:name="_Ombudsman’s_Outcomes_Framework"/>
      <w:bookmarkStart w:id="219" w:name="Frametext"/>
      <w:bookmarkEnd w:id="218"/>
      <w:bookmarkEnd w:id="219"/>
      <w:r w:rsidRPr="00522D5D">
        <w:rPr>
          <w:rStyle w:val="Emphasis"/>
          <w:color w:val="auto"/>
        </w:rPr>
        <w:t>Ombudsman’s Outcomes Framework diagram</w:t>
      </w:r>
    </w:p>
    <w:p w14:paraId="76CF2098" w14:textId="2E97D3AD" w:rsidR="00DF1795" w:rsidRPr="00522D5D" w:rsidRDefault="00DF1795" w:rsidP="00DF1795">
      <w:pPr>
        <w:pStyle w:val="Heading5"/>
        <w:rPr>
          <w:rStyle w:val="Emphasis"/>
          <w:b/>
          <w:caps w:val="0"/>
        </w:rPr>
      </w:pPr>
      <w:r w:rsidRPr="00522D5D">
        <w:rPr>
          <w:rStyle w:val="Emphasis"/>
          <w:b/>
          <w:caps w:val="0"/>
        </w:rPr>
        <w:t>General Notes</w:t>
      </w:r>
    </w:p>
    <w:p w14:paraId="0322530B" w14:textId="2E650F11" w:rsidR="00DF1795" w:rsidRDefault="00DF1795" w:rsidP="00DF1795">
      <w:pPr>
        <w:pStyle w:val="BodyText"/>
      </w:pPr>
      <w:r w:rsidRPr="00E411B7">
        <w:t>This framework diagram demonstrates the linkages between the services we deliver th</w:t>
      </w:r>
      <w:r w:rsidR="00A728C5">
        <w:t>r</w:t>
      </w:r>
      <w:r w:rsidRPr="00E411B7">
        <w:t xml:space="preserve">ough </w:t>
      </w:r>
      <w:r>
        <w:t>the Office’s</w:t>
      </w:r>
      <w:r w:rsidRPr="00E411B7">
        <w:t xml:space="preserve"> outputs, and the outcomes and impacts we are seeking to achieve. </w:t>
      </w:r>
    </w:p>
    <w:p w14:paraId="56D88F28" w14:textId="77777777" w:rsidR="00DF1795" w:rsidRDefault="00DF1795" w:rsidP="00DF1795">
      <w:r>
        <w:t xml:space="preserve">The diagram features a triangle, divided horizontally into four sections and is set on two key foundations. </w:t>
      </w:r>
    </w:p>
    <w:p w14:paraId="4CF8DA48" w14:textId="77777777" w:rsidR="00DF1795" w:rsidRDefault="00DF1795" w:rsidP="00DF1795">
      <w:r>
        <w:t xml:space="preserve">The first section ‘Goal’ forms the triangle’s peak and notes the Office’s key goal—it is set against a photograph of the tips of harakeke (flax); the next section (dark/black—also set against the photograph of harakeke) sets out the ‘Outcomes’; below this in a blue section are the ‘Impacts’, and the bottom section (light grey) sets out the Outputs. Underpinning the diagram which could be seen as the foundation of the triangle, are ‘Well-run Office—timely delivery of quality services and Tiriti o Waitangi acknowledged in our work’. </w:t>
      </w:r>
    </w:p>
    <w:p w14:paraId="01DAEA74" w14:textId="77777777" w:rsidR="00DF1795" w:rsidRDefault="00DF1795" w:rsidP="00DF1795">
      <w:r>
        <w:rPr>
          <w:b/>
        </w:rPr>
        <w:t xml:space="preserve">Text in each section </w:t>
      </w:r>
      <w:r>
        <w:br/>
      </w:r>
      <w:r>
        <w:rPr>
          <w:b/>
        </w:rPr>
        <w:t>Note:</w:t>
      </w:r>
      <w:r>
        <w:t xml:space="preserve"> text is set out from left to right in even rows to fit the section of the triangle.</w:t>
      </w:r>
    </w:p>
    <w:p w14:paraId="46612601" w14:textId="77777777" w:rsidR="00DF1795" w:rsidRDefault="00DF1795" w:rsidP="00DF1795">
      <w:r>
        <w:rPr>
          <w:b/>
        </w:rPr>
        <w:t>Goal</w:t>
      </w:r>
      <w:r>
        <w:t>—People are treated fairly.</w:t>
      </w:r>
    </w:p>
    <w:p w14:paraId="17FBC13F" w14:textId="77777777" w:rsidR="00DF1795" w:rsidRDefault="00DF1795" w:rsidP="00DF1795">
      <w:r>
        <w:rPr>
          <w:b/>
        </w:rPr>
        <w:t>Outcomes</w:t>
      </w:r>
      <w:r>
        <w:t xml:space="preserve">—High public trust in government; People’s rights are protected; Robust independent oversight; New Zealand contributes to regional stability and integrity institutions. </w:t>
      </w:r>
    </w:p>
    <w:p w14:paraId="30313FF1" w14:textId="7D602542" w:rsidR="00DF1795" w:rsidRDefault="00DF1795" w:rsidP="00DF1795">
      <w:r>
        <w:rPr>
          <w:b/>
        </w:rPr>
        <w:t>Impacts—</w:t>
      </w:r>
      <w:r>
        <w:t xml:space="preserve">People participate in government </w:t>
      </w:r>
      <w:r w:rsidR="007D0AD6">
        <w:t>decision-making</w:t>
      </w:r>
      <w:r>
        <w:t>; Government is responsive, efficient, effective</w:t>
      </w:r>
      <w:r w:rsidR="006D7187" w:rsidRPr="005213AA">
        <w:t>,</w:t>
      </w:r>
      <w:r>
        <w:t xml:space="preserve"> and accountable; Government actions are open, fair</w:t>
      </w:r>
      <w:r w:rsidR="006D7187" w:rsidRPr="004B12C8">
        <w:t>,</w:t>
      </w:r>
      <w:r>
        <w:t xml:space="preserve"> and reasonable; People in positions of power act with integrity; People are treated humanely, with dignity by those in authority; New Zealand is a leader in anti-corruption and integrity.</w:t>
      </w:r>
    </w:p>
    <w:p w14:paraId="6C6EC0E9" w14:textId="5F7AB27D" w:rsidR="00DF1795" w:rsidRDefault="00DF1795" w:rsidP="00DF1795">
      <w:r>
        <w:rPr>
          <w:b/>
        </w:rPr>
        <w:t>Outputs</w:t>
      </w:r>
      <w:r>
        <w:t xml:space="preserve">—Inform the public to take constructive action to protect their rights; Improve public sector capability; Consultation to help the public sector make decisions; Enable serious wrongdoing to be disclosed and whistleblowers protected; Remove barriers to people with disabilities participating equally in society; Improve the conditions and treatment of people in detention; Ensure official information is increasingly available and not unlawfully refused; Identify flawed public sector </w:t>
      </w:r>
      <w:r w:rsidR="007D0AD6">
        <w:t>decision-making</w:t>
      </w:r>
      <w:r>
        <w:t>; Learn from, and assist to develop</w:t>
      </w:r>
      <w:r w:rsidR="006D7187" w:rsidRPr="005213AA">
        <w:t>,</w:t>
      </w:r>
      <w:r>
        <w:t xml:space="preserve"> international best practice. </w:t>
      </w:r>
    </w:p>
    <w:p w14:paraId="6FEBABF8" w14:textId="29FF62BD" w:rsidR="00DF1795" w:rsidRPr="000E179F" w:rsidRDefault="00DF1795" w:rsidP="00DF1795">
      <w:pPr>
        <w:pStyle w:val="Singlespacedparagraph"/>
        <w:rPr>
          <w:rStyle w:val="Hyperlink"/>
          <w:rFonts w:asciiTheme="minorHAnsi" w:hAnsiTheme="minorHAnsi" w:cstheme="minorHAnsi"/>
          <w:szCs w:val="24"/>
        </w:rPr>
      </w:pPr>
      <w:r>
        <w:rPr>
          <w:rFonts w:asciiTheme="minorHAnsi" w:hAnsiTheme="minorHAnsi" w:cstheme="minorHAnsi"/>
          <w:szCs w:val="24"/>
        </w:rPr>
        <w:fldChar w:fldCharType="begin"/>
      </w:r>
      <w:r>
        <w:rPr>
          <w:rFonts w:asciiTheme="minorHAnsi" w:hAnsiTheme="minorHAnsi" w:cstheme="minorHAnsi"/>
          <w:szCs w:val="24"/>
        </w:rPr>
        <w:instrText xml:space="preserve"> HYPERLINK  \l "_Ombudsman_outcomes_framework_1" </w:instrText>
      </w:r>
      <w:r>
        <w:rPr>
          <w:rFonts w:asciiTheme="minorHAnsi" w:hAnsiTheme="minorHAnsi" w:cstheme="minorHAnsi"/>
          <w:szCs w:val="24"/>
        </w:rPr>
        <w:fldChar w:fldCharType="separate"/>
      </w:r>
      <w:r w:rsidRPr="000E179F">
        <w:rPr>
          <w:rStyle w:val="Hyperlink"/>
          <w:rFonts w:asciiTheme="minorHAnsi" w:hAnsiTheme="minorHAnsi" w:cstheme="minorHAnsi"/>
          <w:szCs w:val="24"/>
        </w:rPr>
        <w:t xml:space="preserve">Return to Outcomes Framework section in document. </w:t>
      </w:r>
    </w:p>
    <w:p w14:paraId="3F3136B7" w14:textId="7D03532E" w:rsidR="00DF1795" w:rsidRDefault="00DF1795" w:rsidP="00DF1795">
      <w:pPr>
        <w:pStyle w:val="Singlespacedparagraph"/>
        <w:rPr>
          <w:rStyle w:val="Emphasis"/>
        </w:rPr>
      </w:pPr>
      <w:r>
        <w:rPr>
          <w:rFonts w:asciiTheme="minorHAnsi" w:hAnsiTheme="minorHAnsi" w:cstheme="minorHAnsi"/>
          <w:szCs w:val="24"/>
        </w:rPr>
        <w:fldChar w:fldCharType="end"/>
      </w:r>
      <w:r w:rsidR="0099164B" w:rsidRPr="00866727">
        <w:rPr>
          <w:rStyle w:val="Emphasis"/>
        </w:rPr>
        <w:t xml:space="preserve">The following tables, replicate the data featured in graphs in Figures 3 to </w:t>
      </w:r>
      <w:r w:rsidR="001D7386">
        <w:rPr>
          <w:rStyle w:val="Emphasis"/>
        </w:rPr>
        <w:t>8</w:t>
      </w:r>
      <w:r w:rsidR="0099164B" w:rsidRPr="00866727">
        <w:rPr>
          <w:rStyle w:val="Emphasis"/>
        </w:rPr>
        <w:t xml:space="preserve">. </w:t>
      </w:r>
    </w:p>
    <w:p w14:paraId="6917FBD4" w14:textId="359F59B6" w:rsidR="00DE3645" w:rsidRDefault="00DE3645" w:rsidP="00DF1795">
      <w:pPr>
        <w:pStyle w:val="Singlespacedparagraph"/>
        <w:rPr>
          <w:rStyle w:val="Emphasis"/>
        </w:rPr>
      </w:pPr>
    </w:p>
    <w:p w14:paraId="3D4162D3" w14:textId="610C1D5D" w:rsidR="00DE3645" w:rsidRPr="001D7386" w:rsidRDefault="001D7386" w:rsidP="00DF1795">
      <w:pPr>
        <w:pStyle w:val="Singlespacedparagraph"/>
        <w:rPr>
          <w:b/>
          <w:bCs/>
          <w:iCs/>
        </w:rPr>
      </w:pPr>
      <w:r w:rsidRPr="001D7386">
        <w:rPr>
          <w:b/>
          <w:iCs/>
        </w:rPr>
        <w:t>Fi</w:t>
      </w:r>
      <w:r w:rsidR="00DE3645" w:rsidRPr="001D7386">
        <w:rPr>
          <w:b/>
          <w:iCs/>
        </w:rPr>
        <w:t>gures 3: Complaints received since 201</w:t>
      </w:r>
      <w:r w:rsidR="003F3405">
        <w:rPr>
          <w:b/>
          <w:iCs/>
        </w:rPr>
        <w:t>1</w:t>
      </w:r>
      <w:r w:rsidR="00DE3645" w:rsidRPr="001D7386">
        <w:rPr>
          <w:b/>
          <w:iCs/>
        </w:rPr>
        <w:t>/1</w:t>
      </w:r>
      <w:r w:rsidR="003F3405">
        <w:rPr>
          <w:b/>
          <w:iCs/>
        </w:rPr>
        <w:t>2</w:t>
      </w:r>
    </w:p>
    <w:tbl>
      <w:tblPr>
        <w:tblStyle w:val="TableGridAnnualReport"/>
        <w:tblW w:w="0" w:type="auto"/>
        <w:tblLook w:val="04A0" w:firstRow="1" w:lastRow="0" w:firstColumn="1" w:lastColumn="0" w:noHBand="0" w:noVBand="1"/>
        <w:tblCaption w:val="Figure 3: Complaints received since 2011/12"/>
      </w:tblPr>
      <w:tblGrid>
        <w:gridCol w:w="2154"/>
        <w:gridCol w:w="2154"/>
        <w:gridCol w:w="2154"/>
      </w:tblGrid>
      <w:tr w:rsidR="00DE3645" w:rsidRPr="00DE3645" w14:paraId="505523BA" w14:textId="77777777" w:rsidTr="00134A9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2ABF72D" w14:textId="77777777" w:rsidR="00DE3645" w:rsidRPr="00DE3645" w:rsidRDefault="00DE3645" w:rsidP="00DE3645">
            <w:pPr>
              <w:pStyle w:val="Tableheadingrow1"/>
              <w:jc w:val="center"/>
              <w:rPr>
                <w:b/>
                <w:lang w:eastAsia="en-NZ"/>
              </w:rPr>
            </w:pPr>
            <w:r w:rsidRPr="00DE3645">
              <w:rPr>
                <w:b/>
                <w:lang w:eastAsia="en-NZ"/>
              </w:rPr>
              <w:t>Y</w:t>
            </w:r>
            <w:bookmarkStart w:id="220" w:name="Figure3table"/>
            <w:bookmarkEnd w:id="220"/>
            <w:r w:rsidRPr="00DE3645">
              <w:rPr>
                <w:b/>
                <w:lang w:eastAsia="en-NZ"/>
              </w:rPr>
              <w:t>ear</w:t>
            </w:r>
          </w:p>
        </w:tc>
        <w:tc>
          <w:tcPr>
            <w:tcW w:w="2154" w:type="dxa"/>
            <w:noWrap/>
            <w:hideMark/>
          </w:tcPr>
          <w:p w14:paraId="7A366FF5" w14:textId="77777777" w:rsidR="00DE3645" w:rsidRPr="00DE3645" w:rsidRDefault="00DE3645" w:rsidP="00DE3645">
            <w:pPr>
              <w:pStyle w:val="Tableheadingrow1"/>
              <w:jc w:val="center"/>
              <w:cnfStyle w:val="100000000000" w:firstRow="1" w:lastRow="0" w:firstColumn="0" w:lastColumn="0" w:oddVBand="0" w:evenVBand="0" w:oddHBand="0" w:evenHBand="0" w:firstRowFirstColumn="0" w:firstRowLastColumn="0" w:lastRowFirstColumn="0" w:lastRowLastColumn="0"/>
              <w:rPr>
                <w:b/>
                <w:lang w:eastAsia="en-NZ"/>
              </w:rPr>
            </w:pPr>
            <w:r w:rsidRPr="00DE3645">
              <w:rPr>
                <w:b/>
                <w:lang w:eastAsia="en-NZ"/>
              </w:rPr>
              <w:t>Complaints received</w:t>
            </w:r>
          </w:p>
        </w:tc>
        <w:tc>
          <w:tcPr>
            <w:tcW w:w="2154" w:type="dxa"/>
            <w:noWrap/>
            <w:hideMark/>
          </w:tcPr>
          <w:p w14:paraId="1571F873" w14:textId="44BFF5A5" w:rsidR="00DE3645" w:rsidRPr="00DE3645" w:rsidRDefault="00DE3645" w:rsidP="00DE3645">
            <w:pPr>
              <w:pStyle w:val="Tableheadingrow1"/>
              <w:jc w:val="center"/>
              <w:cnfStyle w:val="100000000000" w:firstRow="1" w:lastRow="0" w:firstColumn="0" w:lastColumn="0" w:oddVBand="0" w:evenVBand="0" w:oddHBand="0" w:evenHBand="0" w:firstRowFirstColumn="0" w:firstRowLastColumn="0" w:lastRowFirstColumn="0" w:lastRowLastColumn="0"/>
              <w:rPr>
                <w:b/>
                <w:lang w:eastAsia="en-NZ"/>
              </w:rPr>
            </w:pPr>
            <w:r w:rsidRPr="00DE3645">
              <w:rPr>
                <w:b/>
                <w:lang w:eastAsia="en-NZ"/>
              </w:rPr>
              <w:t>Rate of change from previous year</w:t>
            </w:r>
          </w:p>
        </w:tc>
      </w:tr>
      <w:tr w:rsidR="00DE3645" w:rsidRPr="00DE3645" w14:paraId="0887A164"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02A72286" w14:textId="77777777" w:rsidR="00DE3645" w:rsidRPr="00DE3645" w:rsidRDefault="00DE3645" w:rsidP="00134A9C">
            <w:pPr>
              <w:pStyle w:val="Singlespacedparagraph"/>
              <w:jc w:val="center"/>
              <w:rPr>
                <w:bCs/>
                <w:iCs/>
              </w:rPr>
            </w:pPr>
            <w:r w:rsidRPr="00DE3645">
              <w:rPr>
                <w:bCs/>
                <w:iCs/>
              </w:rPr>
              <w:t>2011/12</w:t>
            </w:r>
          </w:p>
        </w:tc>
        <w:tc>
          <w:tcPr>
            <w:tcW w:w="2154" w:type="dxa"/>
            <w:noWrap/>
            <w:hideMark/>
          </w:tcPr>
          <w:p w14:paraId="60E4187D"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3,962 </w:t>
            </w:r>
          </w:p>
        </w:tc>
        <w:tc>
          <w:tcPr>
            <w:tcW w:w="2154" w:type="dxa"/>
            <w:noWrap/>
            <w:hideMark/>
          </w:tcPr>
          <w:p w14:paraId="298C5AE4"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-46%</w:t>
            </w:r>
          </w:p>
        </w:tc>
      </w:tr>
      <w:tr w:rsidR="00DE3645" w:rsidRPr="00DE3645" w14:paraId="0A105083"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56473485" w14:textId="77777777" w:rsidR="00DE3645" w:rsidRPr="00DE3645" w:rsidRDefault="00DE3645" w:rsidP="00134A9C">
            <w:pPr>
              <w:pStyle w:val="Singlespacedparagraph"/>
              <w:jc w:val="center"/>
              <w:rPr>
                <w:bCs/>
                <w:iCs/>
              </w:rPr>
            </w:pPr>
            <w:r w:rsidRPr="00DE3645">
              <w:rPr>
                <w:bCs/>
                <w:iCs/>
              </w:rPr>
              <w:t>2012/13</w:t>
            </w:r>
          </w:p>
        </w:tc>
        <w:tc>
          <w:tcPr>
            <w:tcW w:w="2154" w:type="dxa"/>
            <w:noWrap/>
            <w:hideMark/>
          </w:tcPr>
          <w:p w14:paraId="04B6BF31"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5,350 </w:t>
            </w:r>
          </w:p>
        </w:tc>
        <w:tc>
          <w:tcPr>
            <w:tcW w:w="2154" w:type="dxa"/>
            <w:noWrap/>
            <w:hideMark/>
          </w:tcPr>
          <w:p w14:paraId="71D16B5A"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35%</w:t>
            </w:r>
          </w:p>
        </w:tc>
      </w:tr>
      <w:tr w:rsidR="00DE3645" w:rsidRPr="00DE3645" w14:paraId="00354F97"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2EED6BF6" w14:textId="77777777" w:rsidR="00DE3645" w:rsidRPr="00DE3645" w:rsidRDefault="00DE3645" w:rsidP="00134A9C">
            <w:pPr>
              <w:pStyle w:val="Singlespacedparagraph"/>
              <w:jc w:val="center"/>
              <w:rPr>
                <w:bCs/>
                <w:iCs/>
              </w:rPr>
            </w:pPr>
            <w:r w:rsidRPr="00DE3645">
              <w:rPr>
                <w:bCs/>
                <w:iCs/>
              </w:rPr>
              <w:t>2013/14</w:t>
            </w:r>
          </w:p>
        </w:tc>
        <w:tc>
          <w:tcPr>
            <w:tcW w:w="2154" w:type="dxa"/>
            <w:noWrap/>
            <w:hideMark/>
          </w:tcPr>
          <w:p w14:paraId="655382F3"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3,928 </w:t>
            </w:r>
          </w:p>
        </w:tc>
        <w:tc>
          <w:tcPr>
            <w:tcW w:w="2154" w:type="dxa"/>
            <w:noWrap/>
            <w:hideMark/>
          </w:tcPr>
          <w:p w14:paraId="4FD38229"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-27%</w:t>
            </w:r>
          </w:p>
        </w:tc>
      </w:tr>
      <w:tr w:rsidR="00DE3645" w:rsidRPr="00DE3645" w14:paraId="32E30AF3"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183B0E87" w14:textId="77777777" w:rsidR="00DE3645" w:rsidRPr="00DE3645" w:rsidRDefault="00DE3645" w:rsidP="00134A9C">
            <w:pPr>
              <w:pStyle w:val="Singlespacedparagraph"/>
              <w:jc w:val="center"/>
              <w:rPr>
                <w:bCs/>
                <w:iCs/>
              </w:rPr>
            </w:pPr>
            <w:r w:rsidRPr="00DE3645">
              <w:rPr>
                <w:bCs/>
                <w:iCs/>
              </w:rPr>
              <w:t>2014/15</w:t>
            </w:r>
          </w:p>
        </w:tc>
        <w:tc>
          <w:tcPr>
            <w:tcW w:w="2154" w:type="dxa"/>
            <w:noWrap/>
            <w:hideMark/>
          </w:tcPr>
          <w:p w14:paraId="2CA90D23"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3,617 </w:t>
            </w:r>
          </w:p>
        </w:tc>
        <w:tc>
          <w:tcPr>
            <w:tcW w:w="2154" w:type="dxa"/>
            <w:noWrap/>
            <w:hideMark/>
          </w:tcPr>
          <w:p w14:paraId="6C69D37B"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-8%</w:t>
            </w:r>
          </w:p>
        </w:tc>
      </w:tr>
      <w:tr w:rsidR="00DE3645" w:rsidRPr="00DE3645" w14:paraId="3AF8FE5A"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4B27CA18" w14:textId="77777777" w:rsidR="00DE3645" w:rsidRPr="00DE3645" w:rsidRDefault="00DE3645" w:rsidP="00134A9C">
            <w:pPr>
              <w:pStyle w:val="Singlespacedparagraph"/>
              <w:jc w:val="center"/>
              <w:rPr>
                <w:bCs/>
                <w:iCs/>
              </w:rPr>
            </w:pPr>
            <w:r w:rsidRPr="00DE3645">
              <w:rPr>
                <w:bCs/>
                <w:iCs/>
              </w:rPr>
              <w:t>2015/16</w:t>
            </w:r>
          </w:p>
        </w:tc>
        <w:tc>
          <w:tcPr>
            <w:tcW w:w="2154" w:type="dxa"/>
            <w:noWrap/>
            <w:hideMark/>
          </w:tcPr>
          <w:p w14:paraId="5080CEF0"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3,388 </w:t>
            </w:r>
          </w:p>
        </w:tc>
        <w:tc>
          <w:tcPr>
            <w:tcW w:w="2154" w:type="dxa"/>
            <w:noWrap/>
            <w:hideMark/>
          </w:tcPr>
          <w:p w14:paraId="788FAD51"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-6%</w:t>
            </w:r>
          </w:p>
        </w:tc>
      </w:tr>
      <w:tr w:rsidR="00DE3645" w:rsidRPr="00DE3645" w14:paraId="0EF10EDA"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7D429B55" w14:textId="77777777" w:rsidR="00DE3645" w:rsidRPr="00DE3645" w:rsidRDefault="00DE3645" w:rsidP="00134A9C">
            <w:pPr>
              <w:pStyle w:val="Singlespacedparagraph"/>
              <w:jc w:val="center"/>
              <w:rPr>
                <w:bCs/>
                <w:iCs/>
              </w:rPr>
            </w:pPr>
            <w:r w:rsidRPr="00DE3645">
              <w:rPr>
                <w:bCs/>
                <w:iCs/>
              </w:rPr>
              <w:t>2016/17</w:t>
            </w:r>
          </w:p>
        </w:tc>
        <w:tc>
          <w:tcPr>
            <w:tcW w:w="2154" w:type="dxa"/>
            <w:noWrap/>
            <w:hideMark/>
          </w:tcPr>
          <w:p w14:paraId="7F4E0782"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3,613 </w:t>
            </w:r>
          </w:p>
        </w:tc>
        <w:tc>
          <w:tcPr>
            <w:tcW w:w="2154" w:type="dxa"/>
            <w:noWrap/>
            <w:hideMark/>
          </w:tcPr>
          <w:p w14:paraId="6F82FB56"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7%</w:t>
            </w:r>
          </w:p>
        </w:tc>
      </w:tr>
      <w:tr w:rsidR="00DE3645" w:rsidRPr="00DE3645" w14:paraId="4DF42A42"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50D3775E" w14:textId="77777777" w:rsidR="00DE3645" w:rsidRPr="00DE3645" w:rsidRDefault="00DE3645" w:rsidP="00134A9C">
            <w:pPr>
              <w:pStyle w:val="Singlespacedparagraph"/>
              <w:jc w:val="center"/>
              <w:rPr>
                <w:bCs/>
                <w:iCs/>
              </w:rPr>
            </w:pPr>
            <w:r w:rsidRPr="00DE3645">
              <w:rPr>
                <w:bCs/>
                <w:iCs/>
              </w:rPr>
              <w:t>2017/18</w:t>
            </w:r>
          </w:p>
        </w:tc>
        <w:tc>
          <w:tcPr>
            <w:tcW w:w="2154" w:type="dxa"/>
            <w:noWrap/>
            <w:hideMark/>
          </w:tcPr>
          <w:p w14:paraId="5B973780"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3,940 </w:t>
            </w:r>
          </w:p>
        </w:tc>
        <w:tc>
          <w:tcPr>
            <w:tcW w:w="2154" w:type="dxa"/>
            <w:noWrap/>
            <w:hideMark/>
          </w:tcPr>
          <w:p w14:paraId="533907FC"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9%</w:t>
            </w:r>
          </w:p>
        </w:tc>
      </w:tr>
      <w:tr w:rsidR="00DE3645" w:rsidRPr="00DE3645" w14:paraId="2C7E24C0"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2B060C68" w14:textId="77777777" w:rsidR="00DE3645" w:rsidRPr="00DE3645" w:rsidRDefault="00DE3645" w:rsidP="00134A9C">
            <w:pPr>
              <w:pStyle w:val="Singlespacedparagraph"/>
              <w:jc w:val="center"/>
              <w:rPr>
                <w:bCs/>
                <w:iCs/>
              </w:rPr>
            </w:pPr>
            <w:r w:rsidRPr="00DE3645">
              <w:rPr>
                <w:bCs/>
                <w:iCs/>
              </w:rPr>
              <w:t>2018/19</w:t>
            </w:r>
          </w:p>
        </w:tc>
        <w:tc>
          <w:tcPr>
            <w:tcW w:w="2154" w:type="dxa"/>
            <w:noWrap/>
            <w:hideMark/>
          </w:tcPr>
          <w:p w14:paraId="2216B0DF"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4,676 </w:t>
            </w:r>
          </w:p>
        </w:tc>
        <w:tc>
          <w:tcPr>
            <w:tcW w:w="2154" w:type="dxa"/>
            <w:noWrap/>
            <w:hideMark/>
          </w:tcPr>
          <w:p w14:paraId="5B8C329A"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19%</w:t>
            </w:r>
          </w:p>
        </w:tc>
      </w:tr>
      <w:tr w:rsidR="00DE3645" w:rsidRPr="00DE3645" w14:paraId="5F2EE35F"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7E549551" w14:textId="77777777" w:rsidR="00DE3645" w:rsidRPr="00DE3645" w:rsidRDefault="00DE3645" w:rsidP="00134A9C">
            <w:pPr>
              <w:pStyle w:val="Singlespacedparagraph"/>
              <w:jc w:val="center"/>
              <w:rPr>
                <w:bCs/>
                <w:iCs/>
              </w:rPr>
            </w:pPr>
            <w:r w:rsidRPr="00DE3645">
              <w:rPr>
                <w:bCs/>
                <w:iCs/>
              </w:rPr>
              <w:t>2019/20</w:t>
            </w:r>
          </w:p>
        </w:tc>
        <w:tc>
          <w:tcPr>
            <w:tcW w:w="2154" w:type="dxa"/>
            <w:noWrap/>
            <w:hideMark/>
          </w:tcPr>
          <w:p w14:paraId="0DF12DC7" w14:textId="77777777" w:rsidR="00DE3645" w:rsidRPr="00DE3645" w:rsidRDefault="00DE3645"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 xml:space="preserve">       4,493 </w:t>
            </w:r>
          </w:p>
        </w:tc>
        <w:tc>
          <w:tcPr>
            <w:tcW w:w="2154" w:type="dxa"/>
            <w:noWrap/>
            <w:hideMark/>
          </w:tcPr>
          <w:p w14:paraId="7875EDC0" w14:textId="77777777" w:rsidR="00DE3645" w:rsidRPr="00DE3645" w:rsidRDefault="00DE3645"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sidRPr="00DE3645">
              <w:rPr>
                <w:bCs/>
                <w:iCs/>
              </w:rPr>
              <w:t>-4%</w:t>
            </w:r>
          </w:p>
        </w:tc>
      </w:tr>
      <w:tr w:rsidR="00DE3645" w:rsidRPr="00DE3645" w14:paraId="7776C313" w14:textId="77777777" w:rsidTr="00134A9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hideMark/>
          </w:tcPr>
          <w:p w14:paraId="24D5A0D6" w14:textId="77777777" w:rsidR="00DE3645" w:rsidRPr="00DE3645" w:rsidRDefault="00DE3645" w:rsidP="00134A9C">
            <w:pPr>
              <w:pStyle w:val="Singlespacedparagraph"/>
              <w:jc w:val="center"/>
              <w:rPr>
                <w:bCs/>
                <w:iCs/>
              </w:rPr>
            </w:pPr>
            <w:r w:rsidRPr="00DE3645">
              <w:rPr>
                <w:bCs/>
                <w:iCs/>
              </w:rPr>
              <w:t>2020/21</w:t>
            </w:r>
          </w:p>
        </w:tc>
        <w:tc>
          <w:tcPr>
            <w:tcW w:w="2154" w:type="dxa"/>
            <w:noWrap/>
            <w:hideMark/>
          </w:tcPr>
          <w:p w14:paraId="3287E5BE" w14:textId="77777777" w:rsidR="00DE3645" w:rsidRPr="00DE3645" w:rsidRDefault="00DE3645" w:rsidP="00DE3645">
            <w:pPr>
              <w:pStyle w:val="Singlespacedparagraph"/>
              <w:ind w:right="65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 xml:space="preserve">       5,578 </w:t>
            </w:r>
          </w:p>
        </w:tc>
        <w:tc>
          <w:tcPr>
            <w:tcW w:w="2154" w:type="dxa"/>
            <w:noWrap/>
            <w:hideMark/>
          </w:tcPr>
          <w:p w14:paraId="2285861D" w14:textId="77777777" w:rsidR="00DE3645" w:rsidRPr="00DE3645" w:rsidRDefault="00DE3645" w:rsidP="00DE3645">
            <w:pPr>
              <w:pStyle w:val="Singlespacedparagraph"/>
              <w:ind w:right="688"/>
              <w:jc w:val="right"/>
              <w:cnfStyle w:val="000000010000" w:firstRow="0" w:lastRow="0" w:firstColumn="0" w:lastColumn="0" w:oddVBand="0" w:evenVBand="0" w:oddHBand="0" w:evenHBand="1" w:firstRowFirstColumn="0" w:firstRowLastColumn="0" w:lastRowFirstColumn="0" w:lastRowLastColumn="0"/>
              <w:rPr>
                <w:bCs/>
                <w:iCs/>
              </w:rPr>
            </w:pPr>
            <w:r w:rsidRPr="00DE3645">
              <w:rPr>
                <w:bCs/>
                <w:iCs/>
              </w:rPr>
              <w:t>24%</w:t>
            </w:r>
          </w:p>
        </w:tc>
      </w:tr>
      <w:tr w:rsidR="00D46BA8" w:rsidRPr="00DE3645" w14:paraId="1BBDF58A" w14:textId="77777777" w:rsidTr="00134A9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shd w:val="clear" w:color="auto" w:fill="E9E9E9"/>
            <w:noWrap/>
          </w:tcPr>
          <w:p w14:paraId="50C75261" w14:textId="19DFD26A" w:rsidR="00D46BA8" w:rsidRPr="00DE3645" w:rsidRDefault="00D46BA8" w:rsidP="00134A9C">
            <w:pPr>
              <w:pStyle w:val="Singlespacedparagraph"/>
              <w:jc w:val="center"/>
              <w:rPr>
                <w:bCs/>
                <w:iCs/>
              </w:rPr>
            </w:pPr>
            <w:r>
              <w:rPr>
                <w:bCs/>
                <w:iCs/>
              </w:rPr>
              <w:t>2021/22</w:t>
            </w:r>
          </w:p>
        </w:tc>
        <w:tc>
          <w:tcPr>
            <w:tcW w:w="2154" w:type="dxa"/>
            <w:noWrap/>
          </w:tcPr>
          <w:p w14:paraId="09B03972" w14:textId="794C4AAD" w:rsidR="00D46BA8" w:rsidRPr="00DE3645" w:rsidRDefault="00D46BA8" w:rsidP="00DE3645">
            <w:pPr>
              <w:pStyle w:val="Singlespacedparagraph"/>
              <w:ind w:right="658"/>
              <w:jc w:val="right"/>
              <w:cnfStyle w:val="000000100000" w:firstRow="0" w:lastRow="0" w:firstColumn="0" w:lastColumn="0" w:oddVBand="0" w:evenVBand="0" w:oddHBand="1" w:evenHBand="0" w:firstRowFirstColumn="0" w:firstRowLastColumn="0" w:lastRowFirstColumn="0" w:lastRowLastColumn="0"/>
              <w:rPr>
                <w:bCs/>
                <w:iCs/>
              </w:rPr>
            </w:pPr>
            <w:r>
              <w:rPr>
                <w:bCs/>
                <w:iCs/>
              </w:rPr>
              <w:t>7,321</w:t>
            </w:r>
          </w:p>
        </w:tc>
        <w:tc>
          <w:tcPr>
            <w:tcW w:w="2154" w:type="dxa"/>
            <w:noWrap/>
          </w:tcPr>
          <w:p w14:paraId="48987499" w14:textId="2C4F4A47" w:rsidR="00D46BA8" w:rsidRPr="00DE3645" w:rsidRDefault="00D46BA8" w:rsidP="00DE3645">
            <w:pPr>
              <w:pStyle w:val="Singlespacedparagraph"/>
              <w:ind w:right="688"/>
              <w:jc w:val="right"/>
              <w:cnfStyle w:val="000000100000" w:firstRow="0" w:lastRow="0" w:firstColumn="0" w:lastColumn="0" w:oddVBand="0" w:evenVBand="0" w:oddHBand="1" w:evenHBand="0" w:firstRowFirstColumn="0" w:firstRowLastColumn="0" w:lastRowFirstColumn="0" w:lastRowLastColumn="0"/>
              <w:rPr>
                <w:bCs/>
                <w:iCs/>
              </w:rPr>
            </w:pPr>
            <w:r>
              <w:rPr>
                <w:bCs/>
                <w:iCs/>
              </w:rPr>
              <w:t>31%</w:t>
            </w:r>
          </w:p>
        </w:tc>
      </w:tr>
    </w:tbl>
    <w:p w14:paraId="69C6BF1A" w14:textId="39D0D043" w:rsidR="00DE3645" w:rsidRPr="00DE3645" w:rsidRDefault="00782100" w:rsidP="00DF1795">
      <w:pPr>
        <w:pStyle w:val="Singlespacedparagraph"/>
        <w:rPr>
          <w:rStyle w:val="Emphasis"/>
          <w:b w:val="0"/>
        </w:rPr>
      </w:pPr>
      <w:hyperlink w:anchor="Figure3" w:history="1">
        <w:r w:rsidR="00DE3645" w:rsidRPr="001D7386">
          <w:rPr>
            <w:rStyle w:val="Hyperlink"/>
          </w:rPr>
          <w:t>Return to Figure 3 in text.</w:t>
        </w:r>
      </w:hyperlink>
    </w:p>
    <w:p w14:paraId="200886D0" w14:textId="77777777" w:rsidR="0099164B" w:rsidRPr="00E411B7" w:rsidRDefault="0099164B" w:rsidP="00DF1795">
      <w:pPr>
        <w:pStyle w:val="Singlespacedparagraph"/>
        <w:rPr>
          <w:rFonts w:asciiTheme="minorHAnsi" w:hAnsiTheme="minorHAnsi" w:cstheme="minorHAnsi"/>
          <w:szCs w:val="24"/>
        </w:rPr>
      </w:pPr>
    </w:p>
    <w:p w14:paraId="15BE7CD5" w14:textId="192D628A" w:rsidR="004D7C07" w:rsidRPr="004D7C07" w:rsidRDefault="004D7C07" w:rsidP="00DF1795">
      <w:pPr>
        <w:pStyle w:val="Singlespacedparagraph"/>
        <w:rPr>
          <w:b/>
        </w:rPr>
      </w:pPr>
      <w:bookmarkStart w:id="221" w:name="Figure4table"/>
      <w:r w:rsidRPr="004D7C07">
        <w:rPr>
          <w:b/>
        </w:rPr>
        <w:t xml:space="preserve">Figure </w:t>
      </w:r>
      <w:r w:rsidR="00DE3645">
        <w:rPr>
          <w:b/>
        </w:rPr>
        <w:t>4</w:t>
      </w:r>
      <w:r w:rsidRPr="004D7C07">
        <w:rPr>
          <w:b/>
        </w:rPr>
        <w:t xml:space="preserve">: </w:t>
      </w:r>
      <w:r w:rsidRPr="004D7C07">
        <w:rPr>
          <w:b/>
          <w:noProof/>
        </w:rPr>
        <w:t>Overall throughput of work over the past 10 years</w:t>
      </w:r>
      <w:r w:rsidRPr="004D7C07">
        <w:rPr>
          <w:b/>
        </w:rPr>
        <w:t xml:space="preserve"> </w:t>
      </w:r>
    </w:p>
    <w:tbl>
      <w:tblPr>
        <w:tblStyle w:val="TableGridAnnualReport"/>
        <w:tblW w:w="7571" w:type="dxa"/>
        <w:tblInd w:w="-10" w:type="dxa"/>
        <w:tblLook w:val="0420" w:firstRow="1" w:lastRow="0" w:firstColumn="0" w:lastColumn="0" w:noHBand="0" w:noVBand="1"/>
        <w:tblCaption w:val="Figure 4: Overall throughput of work over the past 10 years "/>
      </w:tblPr>
      <w:tblGrid>
        <w:gridCol w:w="1555"/>
        <w:gridCol w:w="1417"/>
        <w:gridCol w:w="1559"/>
        <w:gridCol w:w="1560"/>
        <w:gridCol w:w="1480"/>
      </w:tblGrid>
      <w:tr w:rsidR="004D7C07" w:rsidRPr="004D7C07" w14:paraId="4D52615E" w14:textId="77777777" w:rsidTr="005C3DBF">
        <w:trPr>
          <w:cnfStyle w:val="100000000000" w:firstRow="1" w:lastRow="0" w:firstColumn="0" w:lastColumn="0" w:oddVBand="0" w:evenVBand="0" w:oddHBand="0" w:evenHBand="0" w:firstRowFirstColumn="0" w:firstRowLastColumn="0" w:lastRowFirstColumn="0" w:lastRowLastColumn="0"/>
          <w:trHeight w:val="522"/>
        </w:trPr>
        <w:tc>
          <w:tcPr>
            <w:tcW w:w="1555" w:type="dxa"/>
            <w:noWrap/>
            <w:hideMark/>
          </w:tcPr>
          <w:bookmarkEnd w:id="221"/>
          <w:p w14:paraId="76617C80" w14:textId="77CB02EC" w:rsidR="004D7C07" w:rsidRPr="007D57ED" w:rsidRDefault="004D7C07" w:rsidP="00522D5D">
            <w:pPr>
              <w:pStyle w:val="Tableheadingrow1"/>
              <w:rPr>
                <w:rFonts w:ascii="Times New Roman" w:hAnsi="Times New Roman" w:cs="Times New Roman"/>
                <w:b/>
                <w:lang w:eastAsia="en-NZ"/>
              </w:rPr>
            </w:pPr>
            <w:r w:rsidRPr="007D57ED">
              <w:rPr>
                <w:b/>
                <w:lang w:eastAsia="en-NZ"/>
              </w:rPr>
              <w:t>Year</w:t>
            </w:r>
          </w:p>
        </w:tc>
        <w:tc>
          <w:tcPr>
            <w:tcW w:w="1417" w:type="dxa"/>
            <w:noWrap/>
            <w:hideMark/>
          </w:tcPr>
          <w:p w14:paraId="14F223B4" w14:textId="77777777" w:rsidR="004D7C07" w:rsidRPr="007D57ED" w:rsidRDefault="004D7C07" w:rsidP="0099164B">
            <w:pPr>
              <w:pStyle w:val="Tableheadingrow1"/>
              <w:jc w:val="center"/>
              <w:rPr>
                <w:b/>
                <w:lang w:eastAsia="en-NZ"/>
              </w:rPr>
            </w:pPr>
            <w:r w:rsidRPr="007D57ED">
              <w:rPr>
                <w:b/>
                <w:lang w:eastAsia="en-NZ"/>
              </w:rPr>
              <w:t>Received</w:t>
            </w:r>
          </w:p>
        </w:tc>
        <w:tc>
          <w:tcPr>
            <w:tcW w:w="1559" w:type="dxa"/>
            <w:noWrap/>
            <w:hideMark/>
          </w:tcPr>
          <w:p w14:paraId="285064C4" w14:textId="4D88317C" w:rsidR="004D7C07" w:rsidRPr="007D57ED" w:rsidRDefault="004D7C07" w:rsidP="00C10F5B">
            <w:pPr>
              <w:pStyle w:val="Tableheadingrow1"/>
              <w:jc w:val="center"/>
              <w:rPr>
                <w:b/>
                <w:lang w:eastAsia="en-NZ"/>
              </w:rPr>
            </w:pPr>
            <w:r w:rsidRPr="007D57ED">
              <w:rPr>
                <w:b/>
                <w:lang w:eastAsia="en-NZ"/>
              </w:rPr>
              <w:t xml:space="preserve">Under </w:t>
            </w:r>
            <w:r w:rsidR="00C10F5B">
              <w:rPr>
                <w:b/>
                <w:lang w:eastAsia="en-NZ"/>
              </w:rPr>
              <w:t>a</w:t>
            </w:r>
            <w:r w:rsidRPr="007D57ED">
              <w:rPr>
                <w:b/>
                <w:lang w:eastAsia="en-NZ"/>
              </w:rPr>
              <w:t xml:space="preserve">ction in the </w:t>
            </w:r>
            <w:r w:rsidR="00C10F5B">
              <w:rPr>
                <w:b/>
                <w:lang w:eastAsia="en-NZ"/>
              </w:rPr>
              <w:t>y</w:t>
            </w:r>
            <w:r w:rsidRPr="007D57ED">
              <w:rPr>
                <w:b/>
                <w:lang w:eastAsia="en-NZ"/>
              </w:rPr>
              <w:t>ear</w:t>
            </w:r>
          </w:p>
        </w:tc>
        <w:tc>
          <w:tcPr>
            <w:tcW w:w="1560" w:type="dxa"/>
            <w:noWrap/>
            <w:hideMark/>
          </w:tcPr>
          <w:p w14:paraId="2F368BC5" w14:textId="77777777" w:rsidR="004D7C07" w:rsidRPr="007D57ED" w:rsidRDefault="004D7C07" w:rsidP="0099164B">
            <w:pPr>
              <w:pStyle w:val="Tableheadingrow1"/>
              <w:jc w:val="center"/>
              <w:rPr>
                <w:b/>
                <w:lang w:eastAsia="en-NZ"/>
              </w:rPr>
            </w:pPr>
            <w:r w:rsidRPr="007D57ED">
              <w:rPr>
                <w:b/>
                <w:lang w:eastAsia="en-NZ"/>
              </w:rPr>
              <w:t>Completed</w:t>
            </w:r>
          </w:p>
        </w:tc>
        <w:tc>
          <w:tcPr>
            <w:tcW w:w="1480" w:type="dxa"/>
            <w:noWrap/>
            <w:hideMark/>
          </w:tcPr>
          <w:p w14:paraId="5A9CD2DD" w14:textId="04647854" w:rsidR="004D7C07" w:rsidRPr="007D57ED" w:rsidRDefault="004D7C07" w:rsidP="00C10F5B">
            <w:pPr>
              <w:pStyle w:val="Tableheadingrow1"/>
              <w:jc w:val="center"/>
              <w:rPr>
                <w:b/>
                <w:lang w:eastAsia="en-NZ"/>
              </w:rPr>
            </w:pPr>
            <w:r w:rsidRPr="007D57ED">
              <w:rPr>
                <w:b/>
                <w:lang w:eastAsia="en-NZ"/>
              </w:rPr>
              <w:t xml:space="preserve">On </w:t>
            </w:r>
            <w:r w:rsidR="00C10F5B">
              <w:rPr>
                <w:b/>
                <w:lang w:eastAsia="en-NZ"/>
              </w:rPr>
              <w:t>h</w:t>
            </w:r>
            <w:r w:rsidRPr="007D57ED">
              <w:rPr>
                <w:b/>
                <w:lang w:eastAsia="en-NZ"/>
              </w:rPr>
              <w:t xml:space="preserve">and at </w:t>
            </w:r>
            <w:r w:rsidRPr="007D57ED">
              <w:rPr>
                <w:b/>
                <w:lang w:eastAsia="en-NZ"/>
              </w:rPr>
              <w:br/>
            </w:r>
            <w:r w:rsidR="00C10F5B">
              <w:rPr>
                <w:b/>
                <w:lang w:eastAsia="en-NZ"/>
              </w:rPr>
              <w:t>y</w:t>
            </w:r>
            <w:r w:rsidRPr="007D57ED">
              <w:rPr>
                <w:b/>
                <w:lang w:eastAsia="en-NZ"/>
              </w:rPr>
              <w:t xml:space="preserve">ear </w:t>
            </w:r>
            <w:r w:rsidR="00C10F5B">
              <w:rPr>
                <w:b/>
                <w:lang w:eastAsia="en-NZ"/>
              </w:rPr>
              <w:t>e</w:t>
            </w:r>
            <w:r w:rsidRPr="007D57ED">
              <w:rPr>
                <w:b/>
                <w:lang w:eastAsia="en-NZ"/>
              </w:rPr>
              <w:t>nd</w:t>
            </w:r>
          </w:p>
        </w:tc>
      </w:tr>
      <w:tr w:rsidR="004D7C07" w:rsidRPr="004D7C07" w14:paraId="7D1F69C3" w14:textId="77777777" w:rsidTr="005C3DBF">
        <w:trPr>
          <w:cnfStyle w:val="000000100000" w:firstRow="0" w:lastRow="0" w:firstColumn="0" w:lastColumn="0" w:oddVBand="0" w:evenVBand="0" w:oddHBand="1" w:evenHBand="0" w:firstRowFirstColumn="0" w:firstRowLastColumn="0" w:lastRowFirstColumn="0" w:lastRowLastColumn="0"/>
          <w:trHeight w:val="255"/>
        </w:trPr>
        <w:tc>
          <w:tcPr>
            <w:tcW w:w="1555" w:type="dxa"/>
            <w:hideMark/>
          </w:tcPr>
          <w:p w14:paraId="5AA8145D" w14:textId="77777777" w:rsidR="004D7C07" w:rsidRPr="004D7C07" w:rsidRDefault="004D7C07" w:rsidP="006428FC">
            <w:pPr>
              <w:pStyle w:val="Tablesinglespacedparagraph"/>
              <w:rPr>
                <w:lang w:eastAsia="en-NZ"/>
              </w:rPr>
            </w:pPr>
            <w:r w:rsidRPr="004D7C07">
              <w:rPr>
                <w:lang w:eastAsia="en-NZ"/>
              </w:rPr>
              <w:t>Jun-13</w:t>
            </w:r>
          </w:p>
        </w:tc>
        <w:tc>
          <w:tcPr>
            <w:tcW w:w="1417" w:type="dxa"/>
            <w:noWrap/>
            <w:hideMark/>
          </w:tcPr>
          <w:p w14:paraId="7D22181C" w14:textId="1B60BC44"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684</w:t>
            </w:r>
          </w:p>
        </w:tc>
        <w:tc>
          <w:tcPr>
            <w:tcW w:w="1559" w:type="dxa"/>
            <w:noWrap/>
            <w:hideMark/>
          </w:tcPr>
          <w:p w14:paraId="2003F2B2" w14:textId="27B3EC43" w:rsidR="004D7C07" w:rsidRPr="004D7C07" w:rsidRDefault="004D7C07" w:rsidP="006428FC">
            <w:pPr>
              <w:pStyle w:val="Tablesinglespacedparagraph"/>
              <w:jc w:val="right"/>
              <w:rPr>
                <w:lang w:eastAsia="en-NZ"/>
              </w:rPr>
            </w:pPr>
            <w:r w:rsidRPr="004D7C07">
              <w:rPr>
                <w:lang w:eastAsia="en-NZ"/>
              </w:rPr>
              <w:t>15</w:t>
            </w:r>
            <w:r>
              <w:rPr>
                <w:lang w:eastAsia="en-NZ"/>
              </w:rPr>
              <w:t>,</w:t>
            </w:r>
            <w:r w:rsidRPr="004D7C07">
              <w:rPr>
                <w:lang w:eastAsia="en-NZ"/>
              </w:rPr>
              <w:t>430</w:t>
            </w:r>
          </w:p>
        </w:tc>
        <w:tc>
          <w:tcPr>
            <w:tcW w:w="1560" w:type="dxa"/>
            <w:noWrap/>
            <w:hideMark/>
          </w:tcPr>
          <w:p w14:paraId="52824857" w14:textId="5574802D"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358</w:t>
            </w:r>
          </w:p>
        </w:tc>
        <w:tc>
          <w:tcPr>
            <w:tcW w:w="1480" w:type="dxa"/>
            <w:noWrap/>
            <w:hideMark/>
          </w:tcPr>
          <w:p w14:paraId="6B1E1BDA" w14:textId="339A6281" w:rsidR="004D7C07" w:rsidRPr="004D7C07" w:rsidRDefault="004D7C07" w:rsidP="006428FC">
            <w:pPr>
              <w:pStyle w:val="Tablesinglespacedparagraph"/>
              <w:jc w:val="right"/>
              <w:rPr>
                <w:lang w:eastAsia="en-NZ"/>
              </w:rPr>
            </w:pPr>
            <w:r w:rsidRPr="004D7C07">
              <w:rPr>
                <w:lang w:eastAsia="en-NZ"/>
              </w:rPr>
              <w:t>2</w:t>
            </w:r>
            <w:r w:rsidR="0071106F">
              <w:rPr>
                <w:lang w:eastAsia="en-NZ"/>
              </w:rPr>
              <w:t>,</w:t>
            </w:r>
            <w:r w:rsidRPr="004D7C07">
              <w:rPr>
                <w:lang w:eastAsia="en-NZ"/>
              </w:rPr>
              <w:t>072</w:t>
            </w:r>
          </w:p>
        </w:tc>
      </w:tr>
      <w:tr w:rsidR="004D7C07" w:rsidRPr="004D7C07" w14:paraId="695F5431" w14:textId="77777777" w:rsidTr="005C3DBF">
        <w:trPr>
          <w:cnfStyle w:val="000000010000" w:firstRow="0" w:lastRow="0" w:firstColumn="0" w:lastColumn="0" w:oddVBand="0" w:evenVBand="0" w:oddHBand="0" w:evenHBand="1" w:firstRowFirstColumn="0" w:firstRowLastColumn="0" w:lastRowFirstColumn="0" w:lastRowLastColumn="0"/>
          <w:trHeight w:val="255"/>
        </w:trPr>
        <w:tc>
          <w:tcPr>
            <w:tcW w:w="1555" w:type="dxa"/>
            <w:noWrap/>
            <w:hideMark/>
          </w:tcPr>
          <w:p w14:paraId="39294983" w14:textId="77777777" w:rsidR="004D7C07" w:rsidRPr="004D7C07" w:rsidRDefault="004D7C07" w:rsidP="006428FC">
            <w:pPr>
              <w:pStyle w:val="Tablesinglespacedparagraph"/>
              <w:rPr>
                <w:lang w:eastAsia="en-NZ"/>
              </w:rPr>
            </w:pPr>
            <w:r w:rsidRPr="004D7C07">
              <w:rPr>
                <w:lang w:eastAsia="en-NZ"/>
              </w:rPr>
              <w:t>Jun-14</w:t>
            </w:r>
          </w:p>
        </w:tc>
        <w:tc>
          <w:tcPr>
            <w:tcW w:w="1417" w:type="dxa"/>
            <w:noWrap/>
            <w:hideMark/>
          </w:tcPr>
          <w:p w14:paraId="7FF6012D" w14:textId="0D96470A" w:rsidR="004D7C07" w:rsidRPr="004D7C07" w:rsidRDefault="004D7C07" w:rsidP="006428FC">
            <w:pPr>
              <w:pStyle w:val="Tablesinglespacedparagraph"/>
              <w:jc w:val="right"/>
              <w:rPr>
                <w:lang w:eastAsia="en-NZ"/>
              </w:rPr>
            </w:pPr>
            <w:r w:rsidRPr="004D7C07">
              <w:rPr>
                <w:lang w:eastAsia="en-NZ"/>
              </w:rPr>
              <w:t>11</w:t>
            </w:r>
            <w:r>
              <w:rPr>
                <w:lang w:eastAsia="en-NZ"/>
              </w:rPr>
              <w:t>,</w:t>
            </w:r>
            <w:r w:rsidRPr="004D7C07">
              <w:rPr>
                <w:lang w:eastAsia="en-NZ"/>
              </w:rPr>
              <w:t>044</w:t>
            </w:r>
          </w:p>
        </w:tc>
        <w:tc>
          <w:tcPr>
            <w:tcW w:w="1559" w:type="dxa"/>
            <w:noWrap/>
            <w:hideMark/>
          </w:tcPr>
          <w:p w14:paraId="1B980C58" w14:textId="62E2C1D4"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116</w:t>
            </w:r>
          </w:p>
        </w:tc>
        <w:tc>
          <w:tcPr>
            <w:tcW w:w="1560" w:type="dxa"/>
            <w:noWrap/>
            <w:hideMark/>
          </w:tcPr>
          <w:p w14:paraId="331E3C26" w14:textId="3D43445F" w:rsidR="004D7C07" w:rsidRPr="004D7C07" w:rsidRDefault="004D7C07" w:rsidP="006428FC">
            <w:pPr>
              <w:pStyle w:val="Tablesinglespacedparagraph"/>
              <w:jc w:val="right"/>
              <w:rPr>
                <w:lang w:eastAsia="en-NZ"/>
              </w:rPr>
            </w:pPr>
            <w:r w:rsidRPr="004D7C07">
              <w:rPr>
                <w:lang w:eastAsia="en-NZ"/>
              </w:rPr>
              <w:t>11</w:t>
            </w:r>
            <w:r>
              <w:rPr>
                <w:lang w:eastAsia="en-NZ"/>
              </w:rPr>
              <w:t>,</w:t>
            </w:r>
            <w:r w:rsidRPr="004D7C07">
              <w:rPr>
                <w:lang w:eastAsia="en-NZ"/>
              </w:rPr>
              <w:t>505</w:t>
            </w:r>
          </w:p>
        </w:tc>
        <w:tc>
          <w:tcPr>
            <w:tcW w:w="1480" w:type="dxa"/>
            <w:noWrap/>
            <w:hideMark/>
          </w:tcPr>
          <w:p w14:paraId="29F64FC7" w14:textId="328D41CA"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602</w:t>
            </w:r>
          </w:p>
        </w:tc>
      </w:tr>
      <w:tr w:rsidR="004D7C07" w:rsidRPr="004D7C07" w14:paraId="46435C04" w14:textId="77777777" w:rsidTr="005C3DBF">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092DBFE9" w14:textId="77777777" w:rsidR="004D7C07" w:rsidRPr="004D7C07" w:rsidRDefault="004D7C07" w:rsidP="006428FC">
            <w:pPr>
              <w:pStyle w:val="Tablesinglespacedparagraph"/>
              <w:rPr>
                <w:lang w:eastAsia="en-NZ"/>
              </w:rPr>
            </w:pPr>
            <w:r w:rsidRPr="004D7C07">
              <w:rPr>
                <w:lang w:eastAsia="en-NZ"/>
              </w:rPr>
              <w:t>Jun-15</w:t>
            </w:r>
          </w:p>
        </w:tc>
        <w:tc>
          <w:tcPr>
            <w:tcW w:w="1417" w:type="dxa"/>
            <w:noWrap/>
            <w:hideMark/>
          </w:tcPr>
          <w:p w14:paraId="3B27F488" w14:textId="77777777" w:rsidR="004D7C07" w:rsidRPr="004D7C07" w:rsidRDefault="004D7C07" w:rsidP="006428FC">
            <w:pPr>
              <w:pStyle w:val="Tablesinglespacedparagraph"/>
              <w:jc w:val="right"/>
              <w:rPr>
                <w:lang w:eastAsia="en-NZ"/>
              </w:rPr>
            </w:pPr>
            <w:r w:rsidRPr="004D7C07">
              <w:rPr>
                <w:lang w:eastAsia="en-NZ"/>
              </w:rPr>
              <w:t>12,151</w:t>
            </w:r>
          </w:p>
        </w:tc>
        <w:tc>
          <w:tcPr>
            <w:tcW w:w="1559" w:type="dxa"/>
            <w:noWrap/>
            <w:hideMark/>
          </w:tcPr>
          <w:p w14:paraId="06DCE9AA" w14:textId="33A01727" w:rsidR="004D7C07" w:rsidRPr="004D7C07" w:rsidRDefault="004D7C07" w:rsidP="006428FC">
            <w:pPr>
              <w:pStyle w:val="Tablesinglespacedparagraph"/>
              <w:jc w:val="right"/>
              <w:rPr>
                <w:lang w:eastAsia="en-NZ"/>
              </w:rPr>
            </w:pPr>
            <w:r w:rsidRPr="004D7C07">
              <w:rPr>
                <w:lang w:eastAsia="en-NZ"/>
              </w:rPr>
              <w:t>13</w:t>
            </w:r>
            <w:r>
              <w:rPr>
                <w:lang w:eastAsia="en-NZ"/>
              </w:rPr>
              <w:t>,</w:t>
            </w:r>
            <w:r w:rsidRPr="004D7C07">
              <w:rPr>
                <w:lang w:eastAsia="en-NZ"/>
              </w:rPr>
              <w:t>753</w:t>
            </w:r>
          </w:p>
        </w:tc>
        <w:tc>
          <w:tcPr>
            <w:tcW w:w="1560" w:type="dxa"/>
            <w:noWrap/>
            <w:hideMark/>
          </w:tcPr>
          <w:p w14:paraId="63FCD395" w14:textId="77777777" w:rsidR="004D7C07" w:rsidRPr="004D7C07" w:rsidRDefault="004D7C07" w:rsidP="006428FC">
            <w:pPr>
              <w:pStyle w:val="Tablesinglespacedparagraph"/>
              <w:jc w:val="right"/>
              <w:rPr>
                <w:lang w:eastAsia="en-NZ"/>
              </w:rPr>
            </w:pPr>
            <w:r w:rsidRPr="004D7C07">
              <w:rPr>
                <w:lang w:eastAsia="en-NZ"/>
              </w:rPr>
              <w:t>11,964</w:t>
            </w:r>
          </w:p>
        </w:tc>
        <w:tc>
          <w:tcPr>
            <w:tcW w:w="1480" w:type="dxa"/>
            <w:noWrap/>
            <w:hideMark/>
          </w:tcPr>
          <w:p w14:paraId="754DD723" w14:textId="3385394B"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787</w:t>
            </w:r>
          </w:p>
        </w:tc>
      </w:tr>
      <w:tr w:rsidR="004D7C07" w:rsidRPr="004D7C07" w14:paraId="697E7151" w14:textId="77777777" w:rsidTr="005C3DBF">
        <w:trPr>
          <w:cnfStyle w:val="000000010000" w:firstRow="0" w:lastRow="0" w:firstColumn="0" w:lastColumn="0" w:oddVBand="0" w:evenVBand="0" w:oddHBand="0" w:evenHBand="1" w:firstRowFirstColumn="0" w:firstRowLastColumn="0" w:lastRowFirstColumn="0" w:lastRowLastColumn="0"/>
          <w:trHeight w:val="255"/>
        </w:trPr>
        <w:tc>
          <w:tcPr>
            <w:tcW w:w="1555" w:type="dxa"/>
            <w:noWrap/>
            <w:hideMark/>
          </w:tcPr>
          <w:p w14:paraId="212DDA80" w14:textId="77777777" w:rsidR="004D7C07" w:rsidRPr="004D7C07" w:rsidRDefault="004D7C07" w:rsidP="006428FC">
            <w:pPr>
              <w:pStyle w:val="Tablesinglespacedparagraph"/>
              <w:rPr>
                <w:lang w:eastAsia="en-NZ"/>
              </w:rPr>
            </w:pPr>
            <w:r w:rsidRPr="004D7C07">
              <w:rPr>
                <w:lang w:eastAsia="en-NZ"/>
              </w:rPr>
              <w:t>Jun-16</w:t>
            </w:r>
          </w:p>
        </w:tc>
        <w:tc>
          <w:tcPr>
            <w:tcW w:w="1417" w:type="dxa"/>
            <w:noWrap/>
            <w:hideMark/>
          </w:tcPr>
          <w:p w14:paraId="77241A31" w14:textId="77777777" w:rsidR="004D7C07" w:rsidRPr="004D7C07" w:rsidRDefault="004D7C07" w:rsidP="006428FC">
            <w:pPr>
              <w:pStyle w:val="Tablesinglespacedparagraph"/>
              <w:jc w:val="right"/>
              <w:rPr>
                <w:lang w:eastAsia="en-NZ"/>
              </w:rPr>
            </w:pPr>
            <w:r w:rsidRPr="004D7C07">
              <w:rPr>
                <w:lang w:eastAsia="en-NZ"/>
              </w:rPr>
              <w:t>12,595</w:t>
            </w:r>
          </w:p>
        </w:tc>
        <w:tc>
          <w:tcPr>
            <w:tcW w:w="1559" w:type="dxa"/>
            <w:noWrap/>
            <w:hideMark/>
          </w:tcPr>
          <w:p w14:paraId="3F0DC4C2" w14:textId="77777777" w:rsidR="004D7C07" w:rsidRPr="004D7C07" w:rsidRDefault="004D7C07" w:rsidP="006428FC">
            <w:pPr>
              <w:pStyle w:val="Tablesinglespacedparagraph"/>
              <w:jc w:val="right"/>
              <w:rPr>
                <w:lang w:eastAsia="en-NZ"/>
              </w:rPr>
            </w:pPr>
            <w:r w:rsidRPr="004D7C07">
              <w:rPr>
                <w:lang w:eastAsia="en-NZ"/>
              </w:rPr>
              <w:t>14,382</w:t>
            </w:r>
          </w:p>
        </w:tc>
        <w:tc>
          <w:tcPr>
            <w:tcW w:w="1560" w:type="dxa"/>
            <w:noWrap/>
            <w:hideMark/>
          </w:tcPr>
          <w:p w14:paraId="0E42232B" w14:textId="77777777" w:rsidR="004D7C07" w:rsidRPr="004D7C07" w:rsidRDefault="004D7C07" w:rsidP="006428FC">
            <w:pPr>
              <w:pStyle w:val="Tablesinglespacedparagraph"/>
              <w:jc w:val="right"/>
              <w:rPr>
                <w:lang w:eastAsia="en-NZ"/>
              </w:rPr>
            </w:pPr>
            <w:r w:rsidRPr="004D7C07">
              <w:rPr>
                <w:lang w:eastAsia="en-NZ"/>
              </w:rPr>
              <w:t>12,786</w:t>
            </w:r>
          </w:p>
        </w:tc>
        <w:tc>
          <w:tcPr>
            <w:tcW w:w="1480" w:type="dxa"/>
            <w:noWrap/>
            <w:hideMark/>
          </w:tcPr>
          <w:p w14:paraId="1A4BD030" w14:textId="330095B2"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591</w:t>
            </w:r>
          </w:p>
        </w:tc>
      </w:tr>
      <w:tr w:rsidR="004D7C07" w:rsidRPr="004D7C07" w14:paraId="59D88BAF" w14:textId="77777777" w:rsidTr="005C3DBF">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32CE0CE3" w14:textId="77777777" w:rsidR="004D7C07" w:rsidRPr="004D7C07" w:rsidRDefault="004D7C07" w:rsidP="006428FC">
            <w:pPr>
              <w:pStyle w:val="Tablesinglespacedparagraph"/>
              <w:rPr>
                <w:lang w:eastAsia="en-NZ"/>
              </w:rPr>
            </w:pPr>
            <w:r w:rsidRPr="004D7C07">
              <w:rPr>
                <w:lang w:eastAsia="en-NZ"/>
              </w:rPr>
              <w:t>Jun-17</w:t>
            </w:r>
          </w:p>
        </w:tc>
        <w:tc>
          <w:tcPr>
            <w:tcW w:w="1417" w:type="dxa"/>
            <w:noWrap/>
            <w:hideMark/>
          </w:tcPr>
          <w:p w14:paraId="25D13FDA" w14:textId="77777777" w:rsidR="004D7C07" w:rsidRPr="004D7C07" w:rsidRDefault="004D7C07" w:rsidP="006428FC">
            <w:pPr>
              <w:pStyle w:val="Tablesinglespacedparagraph"/>
              <w:jc w:val="right"/>
              <w:rPr>
                <w:lang w:eastAsia="en-NZ"/>
              </w:rPr>
            </w:pPr>
            <w:r w:rsidRPr="004D7C07">
              <w:rPr>
                <w:lang w:eastAsia="en-NZ"/>
              </w:rPr>
              <w:t>11,846</w:t>
            </w:r>
          </w:p>
        </w:tc>
        <w:tc>
          <w:tcPr>
            <w:tcW w:w="1559" w:type="dxa"/>
            <w:noWrap/>
            <w:hideMark/>
          </w:tcPr>
          <w:p w14:paraId="678B4A70" w14:textId="77777777" w:rsidR="004D7C07" w:rsidRPr="004D7C07" w:rsidRDefault="004D7C07" w:rsidP="006428FC">
            <w:pPr>
              <w:pStyle w:val="Tablesinglespacedparagraph"/>
              <w:jc w:val="right"/>
              <w:rPr>
                <w:lang w:eastAsia="en-NZ"/>
              </w:rPr>
            </w:pPr>
            <w:r w:rsidRPr="004D7C07">
              <w:rPr>
                <w:lang w:eastAsia="en-NZ"/>
              </w:rPr>
              <w:t>13,437</w:t>
            </w:r>
          </w:p>
        </w:tc>
        <w:tc>
          <w:tcPr>
            <w:tcW w:w="1560" w:type="dxa"/>
            <w:noWrap/>
            <w:hideMark/>
          </w:tcPr>
          <w:p w14:paraId="65B38606" w14:textId="77777777" w:rsidR="004D7C07" w:rsidRPr="004D7C07" w:rsidRDefault="004D7C07" w:rsidP="006428FC">
            <w:pPr>
              <w:pStyle w:val="Tablesinglespacedparagraph"/>
              <w:jc w:val="right"/>
              <w:rPr>
                <w:lang w:eastAsia="en-NZ"/>
              </w:rPr>
            </w:pPr>
            <w:r w:rsidRPr="004D7C07">
              <w:rPr>
                <w:lang w:eastAsia="en-NZ"/>
              </w:rPr>
              <w:t>12,141</w:t>
            </w:r>
          </w:p>
        </w:tc>
        <w:tc>
          <w:tcPr>
            <w:tcW w:w="1480" w:type="dxa"/>
            <w:noWrap/>
            <w:hideMark/>
          </w:tcPr>
          <w:p w14:paraId="33297E21" w14:textId="3C24C164"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294</w:t>
            </w:r>
          </w:p>
        </w:tc>
      </w:tr>
      <w:tr w:rsidR="004D7C07" w:rsidRPr="004D7C07" w14:paraId="2EF3F949" w14:textId="77777777" w:rsidTr="005C3DBF">
        <w:trPr>
          <w:cnfStyle w:val="000000010000" w:firstRow="0" w:lastRow="0" w:firstColumn="0" w:lastColumn="0" w:oddVBand="0" w:evenVBand="0" w:oddHBand="0" w:evenHBand="1" w:firstRowFirstColumn="0" w:firstRowLastColumn="0" w:lastRowFirstColumn="0" w:lastRowLastColumn="0"/>
          <w:trHeight w:val="255"/>
        </w:trPr>
        <w:tc>
          <w:tcPr>
            <w:tcW w:w="1555" w:type="dxa"/>
            <w:noWrap/>
            <w:hideMark/>
          </w:tcPr>
          <w:p w14:paraId="63738E4A" w14:textId="77777777" w:rsidR="004D7C07" w:rsidRPr="004D7C07" w:rsidRDefault="004D7C07" w:rsidP="006428FC">
            <w:pPr>
              <w:pStyle w:val="Tablesinglespacedparagraph"/>
              <w:rPr>
                <w:lang w:eastAsia="en-NZ"/>
              </w:rPr>
            </w:pPr>
            <w:r w:rsidRPr="004D7C07">
              <w:rPr>
                <w:lang w:eastAsia="en-NZ"/>
              </w:rPr>
              <w:t>Jun-18</w:t>
            </w:r>
          </w:p>
        </w:tc>
        <w:tc>
          <w:tcPr>
            <w:tcW w:w="1417" w:type="dxa"/>
            <w:noWrap/>
            <w:hideMark/>
          </w:tcPr>
          <w:p w14:paraId="6326A54A" w14:textId="77777777" w:rsidR="004D7C07" w:rsidRPr="004D7C07" w:rsidRDefault="004D7C07" w:rsidP="006428FC">
            <w:pPr>
              <w:pStyle w:val="Tablesinglespacedparagraph"/>
              <w:jc w:val="right"/>
              <w:rPr>
                <w:lang w:eastAsia="en-NZ"/>
              </w:rPr>
            </w:pPr>
            <w:r w:rsidRPr="004D7C07">
              <w:rPr>
                <w:lang w:eastAsia="en-NZ"/>
              </w:rPr>
              <w:t>11,468</w:t>
            </w:r>
          </w:p>
        </w:tc>
        <w:tc>
          <w:tcPr>
            <w:tcW w:w="1559" w:type="dxa"/>
            <w:noWrap/>
            <w:hideMark/>
          </w:tcPr>
          <w:p w14:paraId="5CA0041D" w14:textId="77777777" w:rsidR="004D7C07" w:rsidRPr="004D7C07" w:rsidRDefault="004D7C07" w:rsidP="006428FC">
            <w:pPr>
              <w:pStyle w:val="Tablesinglespacedparagraph"/>
              <w:jc w:val="right"/>
              <w:rPr>
                <w:lang w:eastAsia="en-NZ"/>
              </w:rPr>
            </w:pPr>
            <w:r w:rsidRPr="004D7C07">
              <w:rPr>
                <w:lang w:eastAsia="en-NZ"/>
              </w:rPr>
              <w:t>12,770</w:t>
            </w:r>
          </w:p>
        </w:tc>
        <w:tc>
          <w:tcPr>
            <w:tcW w:w="1560" w:type="dxa"/>
            <w:noWrap/>
            <w:hideMark/>
          </w:tcPr>
          <w:p w14:paraId="01CAAC86" w14:textId="77777777" w:rsidR="004D7C07" w:rsidRPr="004D7C07" w:rsidRDefault="004D7C07" w:rsidP="006428FC">
            <w:pPr>
              <w:pStyle w:val="Tablesinglespacedparagraph"/>
              <w:jc w:val="right"/>
              <w:rPr>
                <w:lang w:eastAsia="en-NZ"/>
              </w:rPr>
            </w:pPr>
            <w:r w:rsidRPr="004D7C07">
              <w:rPr>
                <w:lang w:eastAsia="en-NZ"/>
              </w:rPr>
              <w:t>11,846</w:t>
            </w:r>
          </w:p>
        </w:tc>
        <w:tc>
          <w:tcPr>
            <w:tcW w:w="1480" w:type="dxa"/>
            <w:noWrap/>
            <w:hideMark/>
          </w:tcPr>
          <w:p w14:paraId="574937F1" w14:textId="77777777" w:rsidR="004D7C07" w:rsidRPr="004D7C07" w:rsidRDefault="004D7C07" w:rsidP="006428FC">
            <w:pPr>
              <w:pStyle w:val="Tablesinglespacedparagraph"/>
              <w:jc w:val="right"/>
              <w:rPr>
                <w:lang w:eastAsia="en-NZ"/>
              </w:rPr>
            </w:pPr>
            <w:r w:rsidRPr="004D7C07">
              <w:rPr>
                <w:lang w:eastAsia="en-NZ"/>
              </w:rPr>
              <w:t>916</w:t>
            </w:r>
          </w:p>
        </w:tc>
      </w:tr>
      <w:tr w:rsidR="004D7C07" w:rsidRPr="004D7C07" w14:paraId="22A23E80" w14:textId="77777777" w:rsidTr="005C3DBF">
        <w:trPr>
          <w:cnfStyle w:val="000000100000" w:firstRow="0" w:lastRow="0" w:firstColumn="0" w:lastColumn="0" w:oddVBand="0" w:evenVBand="0" w:oddHBand="1" w:evenHBand="0" w:firstRowFirstColumn="0" w:firstRowLastColumn="0" w:lastRowFirstColumn="0" w:lastRowLastColumn="0"/>
          <w:trHeight w:val="255"/>
        </w:trPr>
        <w:tc>
          <w:tcPr>
            <w:tcW w:w="1555" w:type="dxa"/>
            <w:noWrap/>
            <w:hideMark/>
          </w:tcPr>
          <w:p w14:paraId="60AF431A" w14:textId="77777777" w:rsidR="004D7C07" w:rsidRPr="004D7C07" w:rsidRDefault="004D7C07" w:rsidP="006428FC">
            <w:pPr>
              <w:pStyle w:val="Tablesinglespacedparagraph"/>
              <w:rPr>
                <w:lang w:eastAsia="en-NZ"/>
              </w:rPr>
            </w:pPr>
            <w:r w:rsidRPr="004D7C07">
              <w:rPr>
                <w:lang w:eastAsia="en-NZ"/>
              </w:rPr>
              <w:t>Jun-19</w:t>
            </w:r>
          </w:p>
        </w:tc>
        <w:tc>
          <w:tcPr>
            <w:tcW w:w="1417" w:type="dxa"/>
            <w:noWrap/>
            <w:hideMark/>
          </w:tcPr>
          <w:p w14:paraId="3EAE37A1" w14:textId="77777777" w:rsidR="004D7C07" w:rsidRPr="004D7C07" w:rsidRDefault="004D7C07" w:rsidP="006428FC">
            <w:pPr>
              <w:pStyle w:val="Tablesinglespacedparagraph"/>
              <w:jc w:val="right"/>
              <w:rPr>
                <w:lang w:eastAsia="en-NZ"/>
              </w:rPr>
            </w:pPr>
            <w:r w:rsidRPr="004D7C07">
              <w:rPr>
                <w:lang w:eastAsia="en-NZ"/>
              </w:rPr>
              <w:t>11,886</w:t>
            </w:r>
          </w:p>
        </w:tc>
        <w:tc>
          <w:tcPr>
            <w:tcW w:w="1559" w:type="dxa"/>
            <w:noWrap/>
            <w:hideMark/>
          </w:tcPr>
          <w:p w14:paraId="3C98E6A4" w14:textId="77777777" w:rsidR="004D7C07" w:rsidRPr="004D7C07" w:rsidRDefault="004D7C07" w:rsidP="006428FC">
            <w:pPr>
              <w:pStyle w:val="Tablesinglespacedparagraph"/>
              <w:jc w:val="right"/>
              <w:rPr>
                <w:lang w:eastAsia="en-NZ"/>
              </w:rPr>
            </w:pPr>
            <w:r w:rsidRPr="004D7C07">
              <w:rPr>
                <w:lang w:eastAsia="en-NZ"/>
              </w:rPr>
              <w:t>12,802</w:t>
            </w:r>
          </w:p>
        </w:tc>
        <w:tc>
          <w:tcPr>
            <w:tcW w:w="1560" w:type="dxa"/>
            <w:noWrap/>
            <w:hideMark/>
          </w:tcPr>
          <w:p w14:paraId="50D50289" w14:textId="77777777" w:rsidR="004D7C07" w:rsidRPr="004D7C07" w:rsidRDefault="004D7C07" w:rsidP="006428FC">
            <w:pPr>
              <w:pStyle w:val="Tablesinglespacedparagraph"/>
              <w:jc w:val="right"/>
              <w:rPr>
                <w:lang w:eastAsia="en-NZ"/>
              </w:rPr>
            </w:pPr>
            <w:r w:rsidRPr="004D7C07">
              <w:rPr>
                <w:lang w:eastAsia="en-NZ"/>
              </w:rPr>
              <w:t>11,793</w:t>
            </w:r>
          </w:p>
        </w:tc>
        <w:tc>
          <w:tcPr>
            <w:tcW w:w="1480" w:type="dxa"/>
            <w:noWrap/>
            <w:hideMark/>
          </w:tcPr>
          <w:p w14:paraId="16CF1D43" w14:textId="5EA0BB51"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009</w:t>
            </w:r>
          </w:p>
        </w:tc>
      </w:tr>
      <w:tr w:rsidR="004D7C07" w:rsidRPr="004D7C07" w14:paraId="4E11DB67" w14:textId="77777777" w:rsidTr="005C3DBF">
        <w:trPr>
          <w:cnfStyle w:val="000000010000" w:firstRow="0" w:lastRow="0" w:firstColumn="0" w:lastColumn="0" w:oddVBand="0" w:evenVBand="0" w:oddHBand="0" w:evenHBand="1" w:firstRowFirstColumn="0" w:firstRowLastColumn="0" w:lastRowFirstColumn="0" w:lastRowLastColumn="0"/>
          <w:trHeight w:val="255"/>
        </w:trPr>
        <w:tc>
          <w:tcPr>
            <w:tcW w:w="1555" w:type="dxa"/>
            <w:noWrap/>
            <w:hideMark/>
          </w:tcPr>
          <w:p w14:paraId="45447FF4" w14:textId="77777777" w:rsidR="004D7C07" w:rsidRPr="004D7C07" w:rsidRDefault="004D7C07" w:rsidP="006428FC">
            <w:pPr>
              <w:pStyle w:val="Tablesinglespacedparagraph"/>
              <w:rPr>
                <w:lang w:eastAsia="en-NZ"/>
              </w:rPr>
            </w:pPr>
            <w:r w:rsidRPr="004D7C07">
              <w:rPr>
                <w:lang w:eastAsia="en-NZ"/>
              </w:rPr>
              <w:t>Jun-20</w:t>
            </w:r>
          </w:p>
        </w:tc>
        <w:tc>
          <w:tcPr>
            <w:tcW w:w="1417" w:type="dxa"/>
            <w:noWrap/>
            <w:hideMark/>
          </w:tcPr>
          <w:p w14:paraId="6FED8A1B" w14:textId="77777777" w:rsidR="004D7C07" w:rsidRPr="004D7C07" w:rsidRDefault="004D7C07" w:rsidP="006428FC">
            <w:pPr>
              <w:pStyle w:val="Tablesinglespacedparagraph"/>
              <w:jc w:val="right"/>
              <w:rPr>
                <w:lang w:eastAsia="en-NZ"/>
              </w:rPr>
            </w:pPr>
            <w:r w:rsidRPr="004D7C07">
              <w:rPr>
                <w:lang w:eastAsia="en-NZ"/>
              </w:rPr>
              <w:t>11,862</w:t>
            </w:r>
          </w:p>
        </w:tc>
        <w:tc>
          <w:tcPr>
            <w:tcW w:w="1559" w:type="dxa"/>
            <w:noWrap/>
            <w:hideMark/>
          </w:tcPr>
          <w:p w14:paraId="06D81F2E" w14:textId="77777777" w:rsidR="004D7C07" w:rsidRPr="004D7C07" w:rsidRDefault="004D7C07" w:rsidP="006428FC">
            <w:pPr>
              <w:pStyle w:val="Tablesinglespacedparagraph"/>
              <w:jc w:val="right"/>
              <w:rPr>
                <w:lang w:eastAsia="en-NZ"/>
              </w:rPr>
            </w:pPr>
            <w:r w:rsidRPr="004D7C07">
              <w:rPr>
                <w:lang w:eastAsia="en-NZ"/>
              </w:rPr>
              <w:t>12,912</w:t>
            </w:r>
          </w:p>
        </w:tc>
        <w:tc>
          <w:tcPr>
            <w:tcW w:w="1560" w:type="dxa"/>
            <w:noWrap/>
            <w:hideMark/>
          </w:tcPr>
          <w:p w14:paraId="2C30D472" w14:textId="77777777" w:rsidR="004D7C07" w:rsidRPr="004D7C07" w:rsidRDefault="004D7C07" w:rsidP="006428FC">
            <w:pPr>
              <w:pStyle w:val="Tablesinglespacedparagraph"/>
              <w:jc w:val="right"/>
              <w:rPr>
                <w:lang w:eastAsia="en-NZ"/>
              </w:rPr>
            </w:pPr>
            <w:r w:rsidRPr="004D7C07">
              <w:rPr>
                <w:lang w:eastAsia="en-NZ"/>
              </w:rPr>
              <w:t>11,740</w:t>
            </w:r>
          </w:p>
        </w:tc>
        <w:tc>
          <w:tcPr>
            <w:tcW w:w="1480" w:type="dxa"/>
            <w:noWrap/>
            <w:hideMark/>
          </w:tcPr>
          <w:p w14:paraId="6852DDBF" w14:textId="718BD655" w:rsidR="004D7C07" w:rsidRPr="004D7C07" w:rsidRDefault="004D7C07" w:rsidP="006428FC">
            <w:pPr>
              <w:pStyle w:val="Tablesinglespacedparagraph"/>
              <w:jc w:val="right"/>
              <w:rPr>
                <w:lang w:eastAsia="en-NZ"/>
              </w:rPr>
            </w:pPr>
            <w:r w:rsidRPr="004D7C07">
              <w:rPr>
                <w:lang w:eastAsia="en-NZ"/>
              </w:rPr>
              <w:t>1</w:t>
            </w:r>
            <w:r w:rsidR="0071106F">
              <w:rPr>
                <w:lang w:eastAsia="en-NZ"/>
              </w:rPr>
              <w:t>,</w:t>
            </w:r>
            <w:r w:rsidRPr="004D7C07">
              <w:rPr>
                <w:lang w:eastAsia="en-NZ"/>
              </w:rPr>
              <w:t>132</w:t>
            </w:r>
          </w:p>
        </w:tc>
      </w:tr>
      <w:tr w:rsidR="0071106F" w:rsidRPr="004D7C07" w14:paraId="2B230D81" w14:textId="77777777" w:rsidTr="005C3DBF">
        <w:trPr>
          <w:cnfStyle w:val="000000100000" w:firstRow="0" w:lastRow="0" w:firstColumn="0" w:lastColumn="0" w:oddVBand="0" w:evenVBand="0" w:oddHBand="1" w:evenHBand="0" w:firstRowFirstColumn="0" w:firstRowLastColumn="0" w:lastRowFirstColumn="0" w:lastRowLastColumn="0"/>
          <w:trHeight w:val="255"/>
        </w:trPr>
        <w:tc>
          <w:tcPr>
            <w:tcW w:w="1555" w:type="dxa"/>
            <w:noWrap/>
            <w:vAlign w:val="bottom"/>
          </w:tcPr>
          <w:p w14:paraId="791D750E" w14:textId="72B5F49A" w:rsidR="0071106F" w:rsidRPr="0071106F" w:rsidRDefault="0071106F" w:rsidP="006428FC">
            <w:pPr>
              <w:pStyle w:val="Tablesinglespacedparagraph"/>
              <w:rPr>
                <w:rFonts w:asciiTheme="minorHAnsi" w:hAnsiTheme="minorHAnsi" w:cstheme="minorHAnsi"/>
                <w:lang w:eastAsia="en-NZ"/>
              </w:rPr>
            </w:pPr>
            <w:r w:rsidRPr="0071106F">
              <w:rPr>
                <w:rFonts w:asciiTheme="minorHAnsi" w:hAnsiTheme="minorHAnsi" w:cstheme="minorHAnsi"/>
              </w:rPr>
              <w:t>Jun-21</w:t>
            </w:r>
          </w:p>
        </w:tc>
        <w:tc>
          <w:tcPr>
            <w:tcW w:w="1417" w:type="dxa"/>
            <w:noWrap/>
            <w:vAlign w:val="bottom"/>
          </w:tcPr>
          <w:p w14:paraId="7A208A1A" w14:textId="4975B779"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13,185</w:t>
            </w:r>
          </w:p>
        </w:tc>
        <w:tc>
          <w:tcPr>
            <w:tcW w:w="1559" w:type="dxa"/>
            <w:noWrap/>
            <w:vAlign w:val="bottom"/>
          </w:tcPr>
          <w:p w14:paraId="4D5EF690" w14:textId="440C7CCA"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14,347</w:t>
            </w:r>
          </w:p>
        </w:tc>
        <w:tc>
          <w:tcPr>
            <w:tcW w:w="1560" w:type="dxa"/>
            <w:noWrap/>
            <w:vAlign w:val="bottom"/>
          </w:tcPr>
          <w:p w14:paraId="4F25DA8A" w14:textId="2E1C3770"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12,639</w:t>
            </w:r>
          </w:p>
        </w:tc>
        <w:tc>
          <w:tcPr>
            <w:tcW w:w="1480" w:type="dxa"/>
            <w:noWrap/>
            <w:vAlign w:val="bottom"/>
          </w:tcPr>
          <w:p w14:paraId="7A3DAD02" w14:textId="0B87864D" w:rsidR="0071106F" w:rsidRPr="0071106F" w:rsidRDefault="0071106F" w:rsidP="006428FC">
            <w:pPr>
              <w:pStyle w:val="Tablesinglespacedparagraph"/>
              <w:jc w:val="right"/>
              <w:rPr>
                <w:rFonts w:asciiTheme="minorHAnsi" w:hAnsiTheme="minorHAnsi" w:cstheme="minorHAnsi"/>
                <w:lang w:eastAsia="en-NZ"/>
              </w:rPr>
            </w:pPr>
            <w:r w:rsidRPr="0071106F">
              <w:rPr>
                <w:rFonts w:asciiTheme="minorHAnsi" w:hAnsiTheme="minorHAnsi" w:cstheme="minorHAnsi"/>
              </w:rPr>
              <w:t>1,680</w:t>
            </w:r>
          </w:p>
        </w:tc>
      </w:tr>
      <w:tr w:rsidR="005C3DBF" w:rsidRPr="004D7C07" w14:paraId="234A6653" w14:textId="77777777" w:rsidTr="005C3DBF">
        <w:trPr>
          <w:cnfStyle w:val="000000010000" w:firstRow="0" w:lastRow="0" w:firstColumn="0" w:lastColumn="0" w:oddVBand="0" w:evenVBand="0" w:oddHBand="0" w:evenHBand="1" w:firstRowFirstColumn="0" w:firstRowLastColumn="0" w:lastRowFirstColumn="0" w:lastRowLastColumn="0"/>
          <w:trHeight w:val="255"/>
        </w:trPr>
        <w:tc>
          <w:tcPr>
            <w:tcW w:w="1555" w:type="dxa"/>
            <w:noWrap/>
            <w:vAlign w:val="bottom"/>
          </w:tcPr>
          <w:p w14:paraId="04A2BF21" w14:textId="40A96A6C" w:rsidR="005C3DBF" w:rsidRPr="0071106F" w:rsidRDefault="005C3DBF" w:rsidP="005C3DBF">
            <w:pPr>
              <w:pStyle w:val="Tablesinglespacedparagraph"/>
              <w:rPr>
                <w:rFonts w:asciiTheme="minorHAnsi" w:hAnsiTheme="minorHAnsi" w:cstheme="minorHAnsi"/>
              </w:rPr>
            </w:pPr>
            <w:r>
              <w:rPr>
                <w:rFonts w:asciiTheme="minorHAnsi" w:hAnsiTheme="minorHAnsi" w:cstheme="minorHAnsi"/>
              </w:rPr>
              <w:t>Jun-22</w:t>
            </w:r>
          </w:p>
        </w:tc>
        <w:tc>
          <w:tcPr>
            <w:tcW w:w="1417" w:type="dxa"/>
            <w:noWrap/>
          </w:tcPr>
          <w:p w14:paraId="728B08FC" w14:textId="558C73A9" w:rsidR="005C3DBF" w:rsidRPr="0071106F" w:rsidRDefault="005C3DBF" w:rsidP="00106D5A">
            <w:pPr>
              <w:pStyle w:val="Tablesinglespacedparagraph"/>
              <w:jc w:val="right"/>
              <w:rPr>
                <w:rFonts w:asciiTheme="minorHAnsi" w:hAnsiTheme="minorHAnsi" w:cstheme="minorHAnsi"/>
              </w:rPr>
            </w:pPr>
            <w:r w:rsidRPr="00F53545">
              <w:t xml:space="preserve"> 14,</w:t>
            </w:r>
            <w:r w:rsidR="00106D5A" w:rsidRPr="00F53545">
              <w:t>7</w:t>
            </w:r>
            <w:r w:rsidR="00106D5A">
              <w:t>91</w:t>
            </w:r>
            <w:r w:rsidR="00106D5A" w:rsidRPr="00F53545">
              <w:t xml:space="preserve"> </w:t>
            </w:r>
          </w:p>
        </w:tc>
        <w:tc>
          <w:tcPr>
            <w:tcW w:w="1559" w:type="dxa"/>
            <w:noWrap/>
          </w:tcPr>
          <w:p w14:paraId="5AE4ADFF" w14:textId="3249365B" w:rsidR="005C3DBF" w:rsidRPr="0071106F" w:rsidRDefault="005C3DBF" w:rsidP="00106D5A">
            <w:pPr>
              <w:pStyle w:val="Tablesinglespacedparagraph"/>
              <w:jc w:val="right"/>
              <w:rPr>
                <w:rFonts w:asciiTheme="minorHAnsi" w:hAnsiTheme="minorHAnsi" w:cstheme="minorHAnsi"/>
              </w:rPr>
            </w:pPr>
            <w:r w:rsidRPr="00F53545">
              <w:t xml:space="preserve"> 16,</w:t>
            </w:r>
            <w:r w:rsidR="00106D5A">
              <w:t>508</w:t>
            </w:r>
            <w:r w:rsidR="00106D5A" w:rsidRPr="00F53545">
              <w:t xml:space="preserve"> </w:t>
            </w:r>
          </w:p>
        </w:tc>
        <w:tc>
          <w:tcPr>
            <w:tcW w:w="1560" w:type="dxa"/>
            <w:noWrap/>
          </w:tcPr>
          <w:p w14:paraId="11F3F29F" w14:textId="7A3370A9" w:rsidR="005C3DBF" w:rsidRPr="0071106F" w:rsidRDefault="005C3DBF" w:rsidP="00106D5A">
            <w:pPr>
              <w:pStyle w:val="Tablesinglespacedparagraph"/>
              <w:jc w:val="right"/>
              <w:rPr>
                <w:rFonts w:asciiTheme="minorHAnsi" w:hAnsiTheme="minorHAnsi" w:cstheme="minorHAnsi"/>
              </w:rPr>
            </w:pPr>
            <w:r w:rsidRPr="00F53545">
              <w:t xml:space="preserve"> 13,</w:t>
            </w:r>
            <w:r w:rsidR="00106D5A">
              <w:t>705</w:t>
            </w:r>
            <w:r w:rsidR="00106D5A" w:rsidRPr="00F53545">
              <w:t xml:space="preserve"> </w:t>
            </w:r>
          </w:p>
        </w:tc>
        <w:tc>
          <w:tcPr>
            <w:tcW w:w="1480" w:type="dxa"/>
            <w:noWrap/>
          </w:tcPr>
          <w:p w14:paraId="56AF6F37" w14:textId="3CF64BE4" w:rsidR="005C3DBF" w:rsidRPr="0071106F" w:rsidRDefault="005C3DBF" w:rsidP="00106D5A">
            <w:pPr>
              <w:pStyle w:val="Tablesinglespacedparagraph"/>
              <w:jc w:val="right"/>
              <w:rPr>
                <w:rFonts w:asciiTheme="minorHAnsi" w:hAnsiTheme="minorHAnsi" w:cstheme="minorHAnsi"/>
              </w:rPr>
            </w:pPr>
            <w:r w:rsidRPr="00F53545">
              <w:t xml:space="preserve"> 2,</w:t>
            </w:r>
            <w:r w:rsidR="00106D5A" w:rsidRPr="00F53545">
              <w:t>7</w:t>
            </w:r>
            <w:r w:rsidR="00106D5A">
              <w:t>60</w:t>
            </w:r>
            <w:r w:rsidR="00106D5A" w:rsidRPr="00F53545">
              <w:t xml:space="preserve"> </w:t>
            </w:r>
          </w:p>
        </w:tc>
      </w:tr>
    </w:tbl>
    <w:p w14:paraId="35F07365" w14:textId="3BC3A357" w:rsidR="004D7C07" w:rsidRDefault="00782100" w:rsidP="00DF1795">
      <w:pPr>
        <w:pStyle w:val="Singlespacedparagraph"/>
      </w:pPr>
      <w:hyperlink w:anchor="Figure4" w:history="1">
        <w:r w:rsidR="00DE3645">
          <w:rPr>
            <w:rStyle w:val="Hyperlink"/>
          </w:rPr>
          <w:t>Return to Figure 4 in text</w:t>
        </w:r>
      </w:hyperlink>
      <w:r w:rsidR="004D7C07">
        <w:t xml:space="preserve">. </w:t>
      </w:r>
    </w:p>
    <w:p w14:paraId="5BF426E2" w14:textId="2F94D965" w:rsidR="007D57ED" w:rsidRDefault="007D57ED" w:rsidP="00DF1795">
      <w:pPr>
        <w:pStyle w:val="Singlespacedparagraph"/>
      </w:pPr>
    </w:p>
    <w:p w14:paraId="676DEA2A" w14:textId="7F7D652E" w:rsidR="007D57ED" w:rsidRDefault="007D57ED" w:rsidP="00134A9C">
      <w:pPr>
        <w:pStyle w:val="Singlespacedparagraph"/>
        <w:keepNext/>
      </w:pPr>
      <w:bookmarkStart w:id="222" w:name="Figure5table"/>
      <w:r w:rsidRPr="007D57ED">
        <w:rPr>
          <w:b/>
        </w:rPr>
        <w:t xml:space="preserve">Figure </w:t>
      </w:r>
      <w:r w:rsidR="00DE3645">
        <w:rPr>
          <w:b/>
        </w:rPr>
        <w:t>5</w:t>
      </w:r>
      <w:r w:rsidRPr="007D57ED">
        <w:rPr>
          <w:b/>
        </w:rPr>
        <w:t xml:space="preserve">: </w:t>
      </w:r>
      <w:r w:rsidRPr="007D57ED">
        <w:rPr>
          <w:b/>
          <w:noProof/>
        </w:rPr>
        <w:t>OA complaints received and actioned over the past 10 years</w:t>
      </w:r>
      <w:bookmarkEnd w:id="222"/>
    </w:p>
    <w:tbl>
      <w:tblPr>
        <w:tblW w:w="75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Figure 5: OA complaints received and actioned over the past 10 years"/>
      </w:tblPr>
      <w:tblGrid>
        <w:gridCol w:w="1550"/>
        <w:gridCol w:w="1417"/>
        <w:gridCol w:w="1635"/>
        <w:gridCol w:w="1560"/>
        <w:gridCol w:w="1374"/>
      </w:tblGrid>
      <w:tr w:rsidR="007D57ED" w:rsidRPr="007D57ED" w14:paraId="237F8CBF" w14:textId="77777777" w:rsidTr="0099164B">
        <w:trPr>
          <w:trHeight w:val="255"/>
          <w:tblHeader/>
        </w:trPr>
        <w:tc>
          <w:tcPr>
            <w:tcW w:w="1550" w:type="dxa"/>
            <w:tcBorders>
              <w:bottom w:val="single" w:sz="8" w:space="0" w:color="FFFFFF"/>
            </w:tcBorders>
            <w:shd w:val="clear" w:color="auto" w:fill="2BB673"/>
            <w:noWrap/>
            <w:vAlign w:val="bottom"/>
            <w:hideMark/>
          </w:tcPr>
          <w:p w14:paraId="11B8F6BE" w14:textId="77777777" w:rsidR="007D57ED" w:rsidRPr="007D57ED" w:rsidRDefault="007D57ED" w:rsidP="007D57ED">
            <w:pPr>
              <w:pStyle w:val="Tableheadingrow1"/>
              <w:rPr>
                <w:b/>
                <w:lang w:eastAsia="en-NZ"/>
              </w:rPr>
            </w:pPr>
            <w:r w:rsidRPr="007D57ED">
              <w:rPr>
                <w:b/>
                <w:lang w:eastAsia="en-NZ"/>
              </w:rPr>
              <w:t>Date</w:t>
            </w:r>
          </w:p>
        </w:tc>
        <w:tc>
          <w:tcPr>
            <w:tcW w:w="1417" w:type="dxa"/>
            <w:tcBorders>
              <w:bottom w:val="single" w:sz="8" w:space="0" w:color="FFFFFF"/>
            </w:tcBorders>
            <w:shd w:val="clear" w:color="auto" w:fill="2BB673"/>
            <w:noWrap/>
            <w:vAlign w:val="bottom"/>
            <w:hideMark/>
          </w:tcPr>
          <w:p w14:paraId="7FDE8F4B" w14:textId="77777777" w:rsidR="007D57ED" w:rsidRPr="007D57ED" w:rsidRDefault="007D57ED" w:rsidP="0099164B">
            <w:pPr>
              <w:pStyle w:val="Tableheadingrow1"/>
              <w:jc w:val="center"/>
              <w:rPr>
                <w:b/>
                <w:lang w:eastAsia="en-NZ"/>
              </w:rPr>
            </w:pPr>
            <w:r w:rsidRPr="007D57ED">
              <w:rPr>
                <w:b/>
                <w:lang w:eastAsia="en-NZ"/>
              </w:rPr>
              <w:t>Received</w:t>
            </w:r>
          </w:p>
        </w:tc>
        <w:tc>
          <w:tcPr>
            <w:tcW w:w="1635" w:type="dxa"/>
            <w:tcBorders>
              <w:bottom w:val="single" w:sz="8" w:space="0" w:color="FFFFFF"/>
            </w:tcBorders>
            <w:shd w:val="clear" w:color="auto" w:fill="2BB673"/>
            <w:noWrap/>
            <w:vAlign w:val="bottom"/>
            <w:hideMark/>
          </w:tcPr>
          <w:p w14:paraId="182C19E6" w14:textId="5D592BEF" w:rsidR="007D57ED" w:rsidRPr="007D57ED" w:rsidRDefault="007D57ED" w:rsidP="00C10F5B">
            <w:pPr>
              <w:pStyle w:val="Tableheadingrow1"/>
              <w:jc w:val="center"/>
              <w:rPr>
                <w:b/>
                <w:lang w:eastAsia="en-NZ"/>
              </w:rPr>
            </w:pPr>
            <w:r w:rsidRPr="007D57ED">
              <w:rPr>
                <w:b/>
                <w:lang w:eastAsia="en-NZ"/>
              </w:rPr>
              <w:t xml:space="preserve">Under </w:t>
            </w:r>
            <w:r w:rsidR="00C10F5B">
              <w:rPr>
                <w:b/>
                <w:lang w:eastAsia="en-NZ"/>
              </w:rPr>
              <w:t>a</w:t>
            </w:r>
            <w:r w:rsidRPr="007D57ED">
              <w:rPr>
                <w:b/>
                <w:lang w:eastAsia="en-NZ"/>
              </w:rPr>
              <w:t xml:space="preserve">ction in the </w:t>
            </w:r>
            <w:r w:rsidR="00C10F5B">
              <w:rPr>
                <w:b/>
                <w:lang w:eastAsia="en-NZ"/>
              </w:rPr>
              <w:t>y</w:t>
            </w:r>
            <w:r w:rsidRPr="007D57ED">
              <w:rPr>
                <w:b/>
                <w:lang w:eastAsia="en-NZ"/>
              </w:rPr>
              <w:t>ear</w:t>
            </w:r>
          </w:p>
        </w:tc>
        <w:tc>
          <w:tcPr>
            <w:tcW w:w="1560" w:type="dxa"/>
            <w:tcBorders>
              <w:bottom w:val="single" w:sz="8" w:space="0" w:color="FFFFFF"/>
            </w:tcBorders>
            <w:shd w:val="clear" w:color="auto" w:fill="2BB673"/>
            <w:noWrap/>
            <w:vAlign w:val="bottom"/>
            <w:hideMark/>
          </w:tcPr>
          <w:p w14:paraId="6EEA4486" w14:textId="77777777" w:rsidR="007D57ED" w:rsidRPr="007D57ED" w:rsidRDefault="007D57ED" w:rsidP="0099164B">
            <w:pPr>
              <w:pStyle w:val="Tableheadingrow1"/>
              <w:jc w:val="center"/>
              <w:rPr>
                <w:b/>
                <w:lang w:eastAsia="en-NZ"/>
              </w:rPr>
            </w:pPr>
            <w:r w:rsidRPr="007D57ED">
              <w:rPr>
                <w:b/>
                <w:lang w:eastAsia="en-NZ"/>
              </w:rPr>
              <w:t>Completed</w:t>
            </w:r>
          </w:p>
        </w:tc>
        <w:tc>
          <w:tcPr>
            <w:tcW w:w="1374" w:type="dxa"/>
            <w:tcBorders>
              <w:bottom w:val="single" w:sz="8" w:space="0" w:color="FFFFFF"/>
            </w:tcBorders>
            <w:shd w:val="clear" w:color="auto" w:fill="2BB673"/>
            <w:noWrap/>
            <w:vAlign w:val="bottom"/>
            <w:hideMark/>
          </w:tcPr>
          <w:p w14:paraId="2C53BCD2" w14:textId="32FDAC4F" w:rsidR="007D57ED" w:rsidRPr="007D57ED" w:rsidRDefault="007D57ED" w:rsidP="00C10F5B">
            <w:pPr>
              <w:pStyle w:val="Tableheadingrow1"/>
              <w:jc w:val="center"/>
              <w:rPr>
                <w:b/>
                <w:lang w:eastAsia="en-NZ"/>
              </w:rPr>
            </w:pPr>
            <w:r w:rsidRPr="007D57ED">
              <w:rPr>
                <w:b/>
                <w:lang w:eastAsia="en-NZ"/>
              </w:rPr>
              <w:t xml:space="preserve">On </w:t>
            </w:r>
            <w:r w:rsidR="00C10F5B">
              <w:rPr>
                <w:b/>
                <w:lang w:eastAsia="en-NZ"/>
              </w:rPr>
              <w:t>h</w:t>
            </w:r>
            <w:r w:rsidRPr="007D57ED">
              <w:rPr>
                <w:b/>
                <w:lang w:eastAsia="en-NZ"/>
              </w:rPr>
              <w:t xml:space="preserve">and at </w:t>
            </w:r>
            <w:r w:rsidR="00C10F5B">
              <w:rPr>
                <w:b/>
                <w:lang w:eastAsia="en-NZ"/>
              </w:rPr>
              <w:t>y</w:t>
            </w:r>
            <w:r w:rsidRPr="007D57ED">
              <w:rPr>
                <w:b/>
                <w:lang w:eastAsia="en-NZ"/>
              </w:rPr>
              <w:t xml:space="preserve">ear </w:t>
            </w:r>
            <w:r w:rsidR="00C10F5B">
              <w:rPr>
                <w:b/>
                <w:lang w:eastAsia="en-NZ"/>
              </w:rPr>
              <w:t>e</w:t>
            </w:r>
            <w:r w:rsidRPr="007D57ED">
              <w:rPr>
                <w:b/>
                <w:lang w:eastAsia="en-NZ"/>
              </w:rPr>
              <w:t>nd</w:t>
            </w:r>
          </w:p>
        </w:tc>
      </w:tr>
      <w:tr w:rsidR="006428FC" w:rsidRPr="007D57ED" w14:paraId="784FE058" w14:textId="77777777" w:rsidTr="006428FC">
        <w:trPr>
          <w:trHeight w:val="255"/>
        </w:trPr>
        <w:tc>
          <w:tcPr>
            <w:tcW w:w="1550" w:type="dxa"/>
            <w:shd w:val="clear" w:color="auto" w:fill="E9E9E9"/>
            <w:noWrap/>
            <w:hideMark/>
          </w:tcPr>
          <w:p w14:paraId="56B96FDE" w14:textId="2FA454C3" w:rsidR="006428FC" w:rsidRPr="007D57ED" w:rsidRDefault="006428FC" w:rsidP="006428FC">
            <w:pPr>
              <w:pStyle w:val="Tablesinglespacedparagraph"/>
              <w:rPr>
                <w:lang w:eastAsia="en-NZ"/>
              </w:rPr>
            </w:pPr>
            <w:r w:rsidRPr="00D55988">
              <w:t>Jun-13</w:t>
            </w:r>
          </w:p>
        </w:tc>
        <w:tc>
          <w:tcPr>
            <w:tcW w:w="1417" w:type="dxa"/>
            <w:shd w:val="clear" w:color="auto" w:fill="E9E9E9"/>
            <w:noWrap/>
            <w:hideMark/>
          </w:tcPr>
          <w:p w14:paraId="2305857F" w14:textId="1DE065FD" w:rsidR="006428FC" w:rsidRPr="007D57ED" w:rsidRDefault="006428FC" w:rsidP="006428FC">
            <w:pPr>
              <w:pStyle w:val="Tablesinglespacedparagraph"/>
              <w:jc w:val="right"/>
              <w:rPr>
                <w:lang w:eastAsia="en-NZ"/>
              </w:rPr>
            </w:pPr>
            <w:r w:rsidRPr="00D55988">
              <w:t>2,745</w:t>
            </w:r>
          </w:p>
        </w:tc>
        <w:tc>
          <w:tcPr>
            <w:tcW w:w="1635" w:type="dxa"/>
            <w:shd w:val="clear" w:color="auto" w:fill="E9E9E9"/>
            <w:noWrap/>
            <w:hideMark/>
          </w:tcPr>
          <w:p w14:paraId="25DF178E" w14:textId="7DCE9821" w:rsidR="006428FC" w:rsidRPr="007D57ED" w:rsidRDefault="006428FC" w:rsidP="006428FC">
            <w:pPr>
              <w:pStyle w:val="Tablesinglespacedparagraph"/>
              <w:jc w:val="right"/>
              <w:rPr>
                <w:lang w:eastAsia="en-NZ"/>
              </w:rPr>
            </w:pPr>
            <w:r w:rsidRPr="00D55988">
              <w:t>3,548</w:t>
            </w:r>
          </w:p>
        </w:tc>
        <w:tc>
          <w:tcPr>
            <w:tcW w:w="1560" w:type="dxa"/>
            <w:shd w:val="clear" w:color="auto" w:fill="E9E9E9"/>
            <w:noWrap/>
            <w:hideMark/>
          </w:tcPr>
          <w:p w14:paraId="7A9761D2" w14:textId="4F00F669" w:rsidR="006428FC" w:rsidRPr="007D57ED" w:rsidRDefault="006428FC" w:rsidP="006428FC">
            <w:pPr>
              <w:pStyle w:val="Tablesinglespacedparagraph"/>
              <w:jc w:val="right"/>
              <w:rPr>
                <w:lang w:eastAsia="en-NZ"/>
              </w:rPr>
            </w:pPr>
            <w:r w:rsidRPr="00D55988">
              <w:t>2,878</w:t>
            </w:r>
          </w:p>
        </w:tc>
        <w:tc>
          <w:tcPr>
            <w:tcW w:w="1374" w:type="dxa"/>
            <w:shd w:val="clear" w:color="auto" w:fill="E9E9E9"/>
            <w:noWrap/>
            <w:hideMark/>
          </w:tcPr>
          <w:p w14:paraId="1C90C12F" w14:textId="7B314F48" w:rsidR="006428FC" w:rsidRPr="007D57ED" w:rsidRDefault="006428FC" w:rsidP="006428FC">
            <w:pPr>
              <w:pStyle w:val="Tablesinglespacedparagraph"/>
              <w:jc w:val="right"/>
              <w:rPr>
                <w:lang w:eastAsia="en-NZ"/>
              </w:rPr>
            </w:pPr>
            <w:r w:rsidRPr="00D55988">
              <w:t>687</w:t>
            </w:r>
          </w:p>
        </w:tc>
      </w:tr>
      <w:tr w:rsidR="006428FC" w:rsidRPr="007D57ED" w14:paraId="0CB7A196" w14:textId="77777777" w:rsidTr="006428FC">
        <w:trPr>
          <w:trHeight w:val="255"/>
        </w:trPr>
        <w:tc>
          <w:tcPr>
            <w:tcW w:w="1550" w:type="dxa"/>
            <w:shd w:val="clear" w:color="auto" w:fill="E9E9E9"/>
            <w:noWrap/>
            <w:hideMark/>
          </w:tcPr>
          <w:p w14:paraId="2B5E799F" w14:textId="0E34F39E" w:rsidR="006428FC" w:rsidRPr="007D57ED" w:rsidRDefault="006428FC" w:rsidP="006428FC">
            <w:pPr>
              <w:pStyle w:val="Tablesinglespacedparagraph"/>
              <w:rPr>
                <w:lang w:eastAsia="en-NZ"/>
              </w:rPr>
            </w:pPr>
            <w:r w:rsidRPr="00D55988">
              <w:t>Jun-14</w:t>
            </w:r>
          </w:p>
        </w:tc>
        <w:tc>
          <w:tcPr>
            <w:tcW w:w="1417" w:type="dxa"/>
            <w:shd w:val="clear" w:color="auto" w:fill="E9E9E9"/>
            <w:noWrap/>
            <w:hideMark/>
          </w:tcPr>
          <w:p w14:paraId="626C80BB" w14:textId="6C09123D" w:rsidR="006428FC" w:rsidRPr="007D57ED" w:rsidRDefault="006428FC" w:rsidP="006428FC">
            <w:pPr>
              <w:pStyle w:val="Tablesinglespacedparagraph"/>
              <w:jc w:val="right"/>
              <w:rPr>
                <w:lang w:eastAsia="en-NZ"/>
              </w:rPr>
            </w:pPr>
            <w:r w:rsidRPr="00D55988">
              <w:t>2,478</w:t>
            </w:r>
          </w:p>
        </w:tc>
        <w:tc>
          <w:tcPr>
            <w:tcW w:w="1635" w:type="dxa"/>
            <w:shd w:val="clear" w:color="auto" w:fill="E9E9E9"/>
            <w:noWrap/>
            <w:hideMark/>
          </w:tcPr>
          <w:p w14:paraId="77937A12" w14:textId="2E48DE92" w:rsidR="006428FC" w:rsidRPr="007D57ED" w:rsidRDefault="006428FC" w:rsidP="006428FC">
            <w:pPr>
              <w:pStyle w:val="Tablesinglespacedparagraph"/>
              <w:jc w:val="right"/>
              <w:rPr>
                <w:lang w:eastAsia="en-NZ"/>
              </w:rPr>
            </w:pPr>
            <w:r w:rsidRPr="00D55988">
              <w:t>3,165</w:t>
            </w:r>
          </w:p>
        </w:tc>
        <w:tc>
          <w:tcPr>
            <w:tcW w:w="1560" w:type="dxa"/>
            <w:shd w:val="clear" w:color="auto" w:fill="E9E9E9"/>
            <w:noWrap/>
            <w:hideMark/>
          </w:tcPr>
          <w:p w14:paraId="6FBEF335" w14:textId="62EC1043" w:rsidR="006428FC" w:rsidRPr="007D57ED" w:rsidRDefault="006428FC" w:rsidP="006428FC">
            <w:pPr>
              <w:pStyle w:val="Tablesinglespacedparagraph"/>
              <w:jc w:val="right"/>
              <w:rPr>
                <w:lang w:eastAsia="en-NZ"/>
              </w:rPr>
            </w:pPr>
            <w:r w:rsidRPr="00D55988">
              <w:t>2,510</w:t>
            </w:r>
          </w:p>
        </w:tc>
        <w:tc>
          <w:tcPr>
            <w:tcW w:w="1374" w:type="dxa"/>
            <w:shd w:val="clear" w:color="auto" w:fill="E9E9E9"/>
            <w:noWrap/>
            <w:hideMark/>
          </w:tcPr>
          <w:p w14:paraId="0B851D09" w14:textId="3F504D40" w:rsidR="006428FC" w:rsidRPr="007D57ED" w:rsidRDefault="006428FC" w:rsidP="006428FC">
            <w:pPr>
              <w:pStyle w:val="Tablesinglespacedparagraph"/>
              <w:jc w:val="right"/>
              <w:rPr>
                <w:lang w:eastAsia="en-NZ"/>
              </w:rPr>
            </w:pPr>
            <w:r w:rsidRPr="00D55988">
              <w:t>647</w:t>
            </w:r>
          </w:p>
        </w:tc>
      </w:tr>
      <w:tr w:rsidR="006428FC" w:rsidRPr="007D57ED" w14:paraId="0DC78053" w14:textId="77777777" w:rsidTr="006428FC">
        <w:trPr>
          <w:trHeight w:val="255"/>
        </w:trPr>
        <w:tc>
          <w:tcPr>
            <w:tcW w:w="1550" w:type="dxa"/>
            <w:shd w:val="clear" w:color="auto" w:fill="E9E9E9"/>
            <w:noWrap/>
            <w:hideMark/>
          </w:tcPr>
          <w:p w14:paraId="7BBEBD9F" w14:textId="36000744" w:rsidR="006428FC" w:rsidRPr="007D57ED" w:rsidRDefault="006428FC" w:rsidP="006428FC">
            <w:pPr>
              <w:pStyle w:val="Tablesinglespacedparagraph"/>
              <w:rPr>
                <w:lang w:eastAsia="en-NZ"/>
              </w:rPr>
            </w:pPr>
            <w:r w:rsidRPr="00D55988">
              <w:t>Jun-15</w:t>
            </w:r>
          </w:p>
        </w:tc>
        <w:tc>
          <w:tcPr>
            <w:tcW w:w="1417" w:type="dxa"/>
            <w:shd w:val="clear" w:color="auto" w:fill="E9E9E9"/>
            <w:noWrap/>
            <w:hideMark/>
          </w:tcPr>
          <w:p w14:paraId="5F7D7D90" w14:textId="7FD9C1EF" w:rsidR="006428FC" w:rsidRPr="007D57ED" w:rsidRDefault="006428FC" w:rsidP="006428FC">
            <w:pPr>
              <w:pStyle w:val="Tablesinglespacedparagraph"/>
              <w:jc w:val="right"/>
              <w:rPr>
                <w:lang w:eastAsia="en-NZ"/>
              </w:rPr>
            </w:pPr>
            <w:r w:rsidRPr="00D55988">
              <w:t>2,304</w:t>
            </w:r>
          </w:p>
        </w:tc>
        <w:tc>
          <w:tcPr>
            <w:tcW w:w="1635" w:type="dxa"/>
            <w:shd w:val="clear" w:color="auto" w:fill="E9E9E9"/>
            <w:noWrap/>
            <w:hideMark/>
          </w:tcPr>
          <w:p w14:paraId="6C46E071" w14:textId="608FE57E" w:rsidR="006428FC" w:rsidRPr="007D57ED" w:rsidRDefault="006428FC" w:rsidP="006428FC">
            <w:pPr>
              <w:pStyle w:val="Tablesinglespacedparagraph"/>
              <w:jc w:val="right"/>
              <w:rPr>
                <w:lang w:eastAsia="en-NZ"/>
              </w:rPr>
            </w:pPr>
            <w:r w:rsidRPr="00D55988">
              <w:t>2,951</w:t>
            </w:r>
          </w:p>
        </w:tc>
        <w:tc>
          <w:tcPr>
            <w:tcW w:w="1560" w:type="dxa"/>
            <w:shd w:val="clear" w:color="auto" w:fill="E9E9E9"/>
            <w:noWrap/>
            <w:hideMark/>
          </w:tcPr>
          <w:p w14:paraId="761D34CD" w14:textId="137634D7" w:rsidR="006428FC" w:rsidRPr="007D57ED" w:rsidRDefault="006428FC" w:rsidP="006428FC">
            <w:pPr>
              <w:pStyle w:val="Tablesinglespacedparagraph"/>
              <w:jc w:val="right"/>
              <w:rPr>
                <w:lang w:eastAsia="en-NZ"/>
              </w:rPr>
            </w:pPr>
            <w:r w:rsidRPr="00D55988">
              <w:t>2,226</w:t>
            </w:r>
          </w:p>
        </w:tc>
        <w:tc>
          <w:tcPr>
            <w:tcW w:w="1374" w:type="dxa"/>
            <w:shd w:val="clear" w:color="auto" w:fill="E9E9E9"/>
            <w:noWrap/>
            <w:hideMark/>
          </w:tcPr>
          <w:p w14:paraId="597F9016" w14:textId="7E163276" w:rsidR="006428FC" w:rsidRPr="007D57ED" w:rsidRDefault="006428FC" w:rsidP="006428FC">
            <w:pPr>
              <w:pStyle w:val="Tablesinglespacedparagraph"/>
              <w:jc w:val="right"/>
              <w:rPr>
                <w:lang w:eastAsia="en-NZ"/>
              </w:rPr>
            </w:pPr>
            <w:r w:rsidRPr="00D55988">
              <w:t>727</w:t>
            </w:r>
          </w:p>
        </w:tc>
      </w:tr>
      <w:tr w:rsidR="006428FC" w:rsidRPr="007D57ED" w14:paraId="570CAFAB" w14:textId="77777777" w:rsidTr="006428FC">
        <w:trPr>
          <w:trHeight w:val="255"/>
        </w:trPr>
        <w:tc>
          <w:tcPr>
            <w:tcW w:w="1550" w:type="dxa"/>
            <w:shd w:val="clear" w:color="auto" w:fill="E9E9E9"/>
            <w:noWrap/>
            <w:hideMark/>
          </w:tcPr>
          <w:p w14:paraId="3992ABF2" w14:textId="31F10B99" w:rsidR="006428FC" w:rsidRPr="007D57ED" w:rsidRDefault="006428FC" w:rsidP="006428FC">
            <w:pPr>
              <w:pStyle w:val="Tablesinglespacedparagraph"/>
              <w:rPr>
                <w:lang w:eastAsia="en-NZ"/>
              </w:rPr>
            </w:pPr>
            <w:r w:rsidRPr="00D55988">
              <w:t>Jun-16</w:t>
            </w:r>
          </w:p>
        </w:tc>
        <w:tc>
          <w:tcPr>
            <w:tcW w:w="1417" w:type="dxa"/>
            <w:shd w:val="clear" w:color="auto" w:fill="E9E9E9"/>
            <w:noWrap/>
            <w:hideMark/>
          </w:tcPr>
          <w:p w14:paraId="4ADB3ACE" w14:textId="24243025" w:rsidR="006428FC" w:rsidRPr="007D57ED" w:rsidRDefault="006428FC" w:rsidP="006428FC">
            <w:pPr>
              <w:pStyle w:val="Tablesinglespacedparagraph"/>
              <w:jc w:val="right"/>
              <w:rPr>
                <w:lang w:eastAsia="en-NZ"/>
              </w:rPr>
            </w:pPr>
            <w:r w:rsidRPr="00D55988">
              <w:t>2,054</w:t>
            </w:r>
          </w:p>
        </w:tc>
        <w:tc>
          <w:tcPr>
            <w:tcW w:w="1635" w:type="dxa"/>
            <w:shd w:val="clear" w:color="auto" w:fill="E9E9E9"/>
            <w:noWrap/>
            <w:hideMark/>
          </w:tcPr>
          <w:p w14:paraId="576BCD26" w14:textId="114AF79A" w:rsidR="006428FC" w:rsidRPr="007D57ED" w:rsidRDefault="006428FC" w:rsidP="006428FC">
            <w:pPr>
              <w:pStyle w:val="Tablesinglespacedparagraph"/>
              <w:jc w:val="right"/>
              <w:rPr>
                <w:lang w:eastAsia="en-NZ"/>
              </w:rPr>
            </w:pPr>
            <w:r w:rsidRPr="00D55988">
              <w:t>2,781</w:t>
            </w:r>
          </w:p>
        </w:tc>
        <w:tc>
          <w:tcPr>
            <w:tcW w:w="1560" w:type="dxa"/>
            <w:shd w:val="clear" w:color="auto" w:fill="E9E9E9"/>
            <w:noWrap/>
            <w:hideMark/>
          </w:tcPr>
          <w:p w14:paraId="5DA9FC40" w14:textId="7D27CC08" w:rsidR="006428FC" w:rsidRPr="007D57ED" w:rsidRDefault="006428FC" w:rsidP="006428FC">
            <w:pPr>
              <w:pStyle w:val="Tablesinglespacedparagraph"/>
              <w:jc w:val="right"/>
              <w:rPr>
                <w:lang w:eastAsia="en-NZ"/>
              </w:rPr>
            </w:pPr>
            <w:r w:rsidRPr="00D55988">
              <w:t>2,241</w:t>
            </w:r>
          </w:p>
        </w:tc>
        <w:tc>
          <w:tcPr>
            <w:tcW w:w="1374" w:type="dxa"/>
            <w:shd w:val="clear" w:color="auto" w:fill="E9E9E9"/>
            <w:noWrap/>
            <w:hideMark/>
          </w:tcPr>
          <w:p w14:paraId="5D3F0E19" w14:textId="628D2F07" w:rsidR="006428FC" w:rsidRPr="007D57ED" w:rsidRDefault="006428FC" w:rsidP="006428FC">
            <w:pPr>
              <w:pStyle w:val="Tablesinglespacedparagraph"/>
              <w:jc w:val="right"/>
              <w:rPr>
                <w:lang w:eastAsia="en-NZ"/>
              </w:rPr>
            </w:pPr>
            <w:r w:rsidRPr="00D55988">
              <w:t>542</w:t>
            </w:r>
          </w:p>
        </w:tc>
      </w:tr>
      <w:tr w:rsidR="006428FC" w:rsidRPr="007D57ED" w14:paraId="162832A0" w14:textId="77777777" w:rsidTr="006428FC">
        <w:trPr>
          <w:trHeight w:val="255"/>
        </w:trPr>
        <w:tc>
          <w:tcPr>
            <w:tcW w:w="1550" w:type="dxa"/>
            <w:shd w:val="clear" w:color="auto" w:fill="E9E9E9"/>
            <w:noWrap/>
            <w:hideMark/>
          </w:tcPr>
          <w:p w14:paraId="1CBC241E" w14:textId="2D4BF11A" w:rsidR="006428FC" w:rsidRPr="007D57ED" w:rsidRDefault="006428FC" w:rsidP="006428FC">
            <w:pPr>
              <w:pStyle w:val="Tablesinglespacedparagraph"/>
              <w:rPr>
                <w:lang w:eastAsia="en-NZ"/>
              </w:rPr>
            </w:pPr>
            <w:r w:rsidRPr="00D55988">
              <w:t>Jun-17</w:t>
            </w:r>
          </w:p>
        </w:tc>
        <w:tc>
          <w:tcPr>
            <w:tcW w:w="1417" w:type="dxa"/>
            <w:shd w:val="clear" w:color="auto" w:fill="E9E9E9"/>
            <w:noWrap/>
            <w:hideMark/>
          </w:tcPr>
          <w:p w14:paraId="78C24313" w14:textId="5B4E32A0" w:rsidR="006428FC" w:rsidRPr="007D57ED" w:rsidRDefault="006428FC" w:rsidP="006428FC">
            <w:pPr>
              <w:pStyle w:val="Tablesinglespacedparagraph"/>
              <w:jc w:val="right"/>
              <w:rPr>
                <w:lang w:eastAsia="en-NZ"/>
              </w:rPr>
            </w:pPr>
            <w:r w:rsidRPr="00D55988">
              <w:t>2,191</w:t>
            </w:r>
          </w:p>
        </w:tc>
        <w:tc>
          <w:tcPr>
            <w:tcW w:w="1635" w:type="dxa"/>
            <w:shd w:val="clear" w:color="auto" w:fill="E9E9E9"/>
            <w:noWrap/>
            <w:hideMark/>
          </w:tcPr>
          <w:p w14:paraId="4F94283D" w14:textId="27FA40FE" w:rsidR="006428FC" w:rsidRPr="007D57ED" w:rsidRDefault="006428FC" w:rsidP="006428FC">
            <w:pPr>
              <w:pStyle w:val="Tablesinglespacedparagraph"/>
              <w:jc w:val="right"/>
              <w:rPr>
                <w:lang w:eastAsia="en-NZ"/>
              </w:rPr>
            </w:pPr>
            <w:r w:rsidRPr="00D55988">
              <w:t>2,733</w:t>
            </w:r>
          </w:p>
        </w:tc>
        <w:tc>
          <w:tcPr>
            <w:tcW w:w="1560" w:type="dxa"/>
            <w:shd w:val="clear" w:color="auto" w:fill="E9E9E9"/>
            <w:noWrap/>
            <w:hideMark/>
          </w:tcPr>
          <w:p w14:paraId="01D87B37" w14:textId="6B11E55E" w:rsidR="006428FC" w:rsidRPr="007D57ED" w:rsidRDefault="006428FC" w:rsidP="006428FC">
            <w:pPr>
              <w:pStyle w:val="Tablesinglespacedparagraph"/>
              <w:jc w:val="right"/>
              <w:rPr>
                <w:lang w:eastAsia="en-NZ"/>
              </w:rPr>
            </w:pPr>
            <w:r w:rsidRPr="00D55988">
              <w:t>2,285</w:t>
            </w:r>
          </w:p>
        </w:tc>
        <w:tc>
          <w:tcPr>
            <w:tcW w:w="1374" w:type="dxa"/>
            <w:shd w:val="clear" w:color="auto" w:fill="E9E9E9"/>
            <w:noWrap/>
            <w:hideMark/>
          </w:tcPr>
          <w:p w14:paraId="68FB924B" w14:textId="18453C9F" w:rsidR="006428FC" w:rsidRPr="007D57ED" w:rsidRDefault="006428FC" w:rsidP="006428FC">
            <w:pPr>
              <w:pStyle w:val="Tablesinglespacedparagraph"/>
              <w:jc w:val="right"/>
              <w:rPr>
                <w:lang w:eastAsia="en-NZ"/>
              </w:rPr>
            </w:pPr>
            <w:r w:rsidRPr="00D55988">
              <w:t>430</w:t>
            </w:r>
          </w:p>
        </w:tc>
      </w:tr>
      <w:tr w:rsidR="006428FC" w:rsidRPr="007D57ED" w14:paraId="7CA803D0" w14:textId="77777777" w:rsidTr="006428FC">
        <w:trPr>
          <w:trHeight w:val="255"/>
        </w:trPr>
        <w:tc>
          <w:tcPr>
            <w:tcW w:w="1550" w:type="dxa"/>
            <w:tcBorders>
              <w:bottom w:val="single" w:sz="8" w:space="0" w:color="FFFFFF"/>
            </w:tcBorders>
            <w:shd w:val="clear" w:color="auto" w:fill="E9E9E9"/>
            <w:noWrap/>
            <w:hideMark/>
          </w:tcPr>
          <w:p w14:paraId="1F2AD368" w14:textId="55492318" w:rsidR="006428FC" w:rsidRPr="007D57ED" w:rsidRDefault="006428FC" w:rsidP="006428FC">
            <w:pPr>
              <w:pStyle w:val="Tablesinglespacedparagraph"/>
              <w:rPr>
                <w:lang w:eastAsia="en-NZ"/>
              </w:rPr>
            </w:pPr>
            <w:r w:rsidRPr="00D55988">
              <w:t>Jun-18</w:t>
            </w:r>
          </w:p>
        </w:tc>
        <w:tc>
          <w:tcPr>
            <w:tcW w:w="1417" w:type="dxa"/>
            <w:tcBorders>
              <w:bottom w:val="single" w:sz="8" w:space="0" w:color="FFFFFF"/>
            </w:tcBorders>
            <w:shd w:val="clear" w:color="auto" w:fill="E9E9E9"/>
            <w:noWrap/>
            <w:hideMark/>
          </w:tcPr>
          <w:p w14:paraId="48FD07DC" w14:textId="76CEDC24" w:rsidR="006428FC" w:rsidRPr="007D57ED" w:rsidRDefault="006428FC" w:rsidP="006428FC">
            <w:pPr>
              <w:pStyle w:val="Tablesinglespacedparagraph"/>
              <w:jc w:val="right"/>
              <w:rPr>
                <w:lang w:eastAsia="en-NZ"/>
              </w:rPr>
            </w:pPr>
            <w:r w:rsidRPr="00D55988">
              <w:t>2,263</w:t>
            </w:r>
          </w:p>
        </w:tc>
        <w:tc>
          <w:tcPr>
            <w:tcW w:w="1635" w:type="dxa"/>
            <w:tcBorders>
              <w:bottom w:val="single" w:sz="8" w:space="0" w:color="FFFFFF"/>
            </w:tcBorders>
            <w:shd w:val="clear" w:color="auto" w:fill="E9E9E9"/>
            <w:noWrap/>
            <w:hideMark/>
          </w:tcPr>
          <w:p w14:paraId="2E235CEA" w14:textId="4CF7B2CE" w:rsidR="006428FC" w:rsidRPr="007D57ED" w:rsidRDefault="006428FC" w:rsidP="006428FC">
            <w:pPr>
              <w:pStyle w:val="Tablesinglespacedparagraph"/>
              <w:jc w:val="right"/>
              <w:rPr>
                <w:lang w:eastAsia="en-NZ"/>
              </w:rPr>
            </w:pPr>
            <w:r w:rsidRPr="00D55988">
              <w:t>2,693</w:t>
            </w:r>
          </w:p>
        </w:tc>
        <w:tc>
          <w:tcPr>
            <w:tcW w:w="1560" w:type="dxa"/>
            <w:tcBorders>
              <w:bottom w:val="single" w:sz="8" w:space="0" w:color="FFFFFF"/>
            </w:tcBorders>
            <w:shd w:val="clear" w:color="auto" w:fill="E9E9E9"/>
            <w:noWrap/>
            <w:hideMark/>
          </w:tcPr>
          <w:p w14:paraId="1DB03641" w14:textId="121ADA13" w:rsidR="006428FC" w:rsidRPr="007D57ED" w:rsidRDefault="006428FC" w:rsidP="006428FC">
            <w:pPr>
              <w:pStyle w:val="Tablesinglespacedparagraph"/>
              <w:jc w:val="right"/>
              <w:rPr>
                <w:lang w:eastAsia="en-NZ"/>
              </w:rPr>
            </w:pPr>
            <w:r w:rsidRPr="00D55988">
              <w:t>2,398</w:t>
            </w:r>
          </w:p>
        </w:tc>
        <w:tc>
          <w:tcPr>
            <w:tcW w:w="1374" w:type="dxa"/>
            <w:tcBorders>
              <w:bottom w:val="single" w:sz="8" w:space="0" w:color="FFFFFF"/>
            </w:tcBorders>
            <w:shd w:val="clear" w:color="auto" w:fill="E9E9E9"/>
            <w:noWrap/>
            <w:hideMark/>
          </w:tcPr>
          <w:p w14:paraId="0C1E2CC4" w14:textId="70288E8B" w:rsidR="006428FC" w:rsidRPr="007D57ED" w:rsidRDefault="006428FC" w:rsidP="006428FC">
            <w:pPr>
              <w:pStyle w:val="Tablesinglespacedparagraph"/>
              <w:jc w:val="right"/>
              <w:rPr>
                <w:lang w:eastAsia="en-NZ"/>
              </w:rPr>
            </w:pPr>
            <w:r w:rsidRPr="00D55988">
              <w:t>296</w:t>
            </w:r>
          </w:p>
        </w:tc>
      </w:tr>
      <w:tr w:rsidR="006428FC" w:rsidRPr="007D57ED" w14:paraId="7C72B814" w14:textId="77777777" w:rsidTr="006428FC">
        <w:trPr>
          <w:trHeight w:val="255"/>
        </w:trPr>
        <w:tc>
          <w:tcPr>
            <w:tcW w:w="1550" w:type="dxa"/>
            <w:shd w:val="clear" w:color="auto" w:fill="E9E9E9"/>
            <w:noWrap/>
            <w:hideMark/>
          </w:tcPr>
          <w:p w14:paraId="54A72DA2" w14:textId="6D10385C" w:rsidR="006428FC" w:rsidRPr="007D57ED" w:rsidRDefault="006428FC" w:rsidP="006428FC">
            <w:pPr>
              <w:pStyle w:val="Tablesinglespacedparagraph"/>
              <w:rPr>
                <w:lang w:eastAsia="en-NZ"/>
              </w:rPr>
            </w:pPr>
            <w:r w:rsidRPr="00D55988">
              <w:t>Jun-19</w:t>
            </w:r>
          </w:p>
        </w:tc>
        <w:tc>
          <w:tcPr>
            <w:tcW w:w="1417" w:type="dxa"/>
            <w:shd w:val="clear" w:color="auto" w:fill="E9E9E9"/>
            <w:noWrap/>
            <w:hideMark/>
          </w:tcPr>
          <w:p w14:paraId="2C8E8F6C" w14:textId="4F84F78F" w:rsidR="006428FC" w:rsidRPr="007D57ED" w:rsidRDefault="006428FC" w:rsidP="006428FC">
            <w:pPr>
              <w:pStyle w:val="Tablesinglespacedparagraph"/>
              <w:jc w:val="right"/>
              <w:rPr>
                <w:lang w:eastAsia="en-NZ"/>
              </w:rPr>
            </w:pPr>
            <w:r w:rsidRPr="00D55988">
              <w:t>2,413</w:t>
            </w:r>
          </w:p>
        </w:tc>
        <w:tc>
          <w:tcPr>
            <w:tcW w:w="1635" w:type="dxa"/>
            <w:shd w:val="clear" w:color="auto" w:fill="E9E9E9"/>
            <w:noWrap/>
            <w:hideMark/>
          </w:tcPr>
          <w:p w14:paraId="7420E777" w14:textId="72BB5097" w:rsidR="006428FC" w:rsidRPr="007D57ED" w:rsidRDefault="006428FC" w:rsidP="006428FC">
            <w:pPr>
              <w:pStyle w:val="Tablesinglespacedparagraph"/>
              <w:jc w:val="right"/>
              <w:rPr>
                <w:lang w:eastAsia="en-NZ"/>
              </w:rPr>
            </w:pPr>
            <w:r w:rsidRPr="00D55988">
              <w:t>2,709</w:t>
            </w:r>
          </w:p>
        </w:tc>
        <w:tc>
          <w:tcPr>
            <w:tcW w:w="1560" w:type="dxa"/>
            <w:shd w:val="clear" w:color="auto" w:fill="E9E9E9"/>
            <w:noWrap/>
            <w:hideMark/>
          </w:tcPr>
          <w:p w14:paraId="2D5CBA24" w14:textId="502DBC70" w:rsidR="006428FC" w:rsidRPr="007D57ED" w:rsidRDefault="006428FC" w:rsidP="006428FC">
            <w:pPr>
              <w:pStyle w:val="Tablesinglespacedparagraph"/>
              <w:jc w:val="right"/>
              <w:rPr>
                <w:lang w:eastAsia="en-NZ"/>
              </w:rPr>
            </w:pPr>
            <w:r w:rsidRPr="00D55988">
              <w:t>2,355</w:t>
            </w:r>
          </w:p>
        </w:tc>
        <w:tc>
          <w:tcPr>
            <w:tcW w:w="1374" w:type="dxa"/>
            <w:shd w:val="clear" w:color="auto" w:fill="E9E9E9"/>
            <w:noWrap/>
            <w:hideMark/>
          </w:tcPr>
          <w:p w14:paraId="595DBEEF" w14:textId="5A0C7B87" w:rsidR="006428FC" w:rsidRPr="007D57ED" w:rsidRDefault="006428FC" w:rsidP="006428FC">
            <w:pPr>
              <w:pStyle w:val="Tablesinglespacedparagraph"/>
              <w:jc w:val="right"/>
              <w:rPr>
                <w:lang w:eastAsia="en-NZ"/>
              </w:rPr>
            </w:pPr>
            <w:r w:rsidRPr="00D55988">
              <w:t>354</w:t>
            </w:r>
          </w:p>
        </w:tc>
      </w:tr>
      <w:tr w:rsidR="006428FC" w:rsidRPr="007D57ED" w14:paraId="62898F81" w14:textId="77777777" w:rsidTr="006428FC">
        <w:trPr>
          <w:trHeight w:val="255"/>
        </w:trPr>
        <w:tc>
          <w:tcPr>
            <w:tcW w:w="1550" w:type="dxa"/>
            <w:shd w:val="clear" w:color="auto" w:fill="E9E9E9"/>
            <w:noWrap/>
            <w:hideMark/>
          </w:tcPr>
          <w:p w14:paraId="580CCEA0" w14:textId="114D49AE" w:rsidR="006428FC" w:rsidRPr="007D57ED" w:rsidRDefault="006428FC" w:rsidP="006428FC">
            <w:pPr>
              <w:pStyle w:val="Tablesinglespacedparagraph"/>
              <w:rPr>
                <w:lang w:eastAsia="en-NZ"/>
              </w:rPr>
            </w:pPr>
            <w:r w:rsidRPr="00D55988">
              <w:t>Jun-20</w:t>
            </w:r>
          </w:p>
        </w:tc>
        <w:tc>
          <w:tcPr>
            <w:tcW w:w="1417" w:type="dxa"/>
            <w:shd w:val="clear" w:color="auto" w:fill="E9E9E9"/>
            <w:noWrap/>
            <w:hideMark/>
          </w:tcPr>
          <w:p w14:paraId="7E5FB799" w14:textId="54291CA3" w:rsidR="006428FC" w:rsidRPr="007D57ED" w:rsidRDefault="006428FC" w:rsidP="006428FC">
            <w:pPr>
              <w:pStyle w:val="Tablesinglespacedparagraph"/>
              <w:jc w:val="right"/>
              <w:rPr>
                <w:lang w:eastAsia="en-NZ"/>
              </w:rPr>
            </w:pPr>
            <w:r w:rsidRPr="00D55988">
              <w:t>2,811</w:t>
            </w:r>
          </w:p>
        </w:tc>
        <w:tc>
          <w:tcPr>
            <w:tcW w:w="1635" w:type="dxa"/>
            <w:shd w:val="clear" w:color="auto" w:fill="E9E9E9"/>
            <w:noWrap/>
            <w:hideMark/>
          </w:tcPr>
          <w:p w14:paraId="391362DE" w14:textId="51F7132E" w:rsidR="006428FC" w:rsidRPr="007D57ED" w:rsidRDefault="006428FC" w:rsidP="006428FC">
            <w:pPr>
              <w:pStyle w:val="Tablesinglespacedparagraph"/>
              <w:jc w:val="right"/>
              <w:rPr>
                <w:lang w:eastAsia="en-NZ"/>
              </w:rPr>
            </w:pPr>
            <w:r w:rsidRPr="00D55988">
              <w:t>3,165</w:t>
            </w:r>
          </w:p>
        </w:tc>
        <w:tc>
          <w:tcPr>
            <w:tcW w:w="1560" w:type="dxa"/>
            <w:shd w:val="clear" w:color="auto" w:fill="E9E9E9"/>
            <w:noWrap/>
            <w:hideMark/>
          </w:tcPr>
          <w:p w14:paraId="37C4A2E9" w14:textId="5180F8A4" w:rsidR="006428FC" w:rsidRPr="007D57ED" w:rsidRDefault="006428FC" w:rsidP="006428FC">
            <w:pPr>
              <w:pStyle w:val="Tablesinglespacedparagraph"/>
              <w:jc w:val="right"/>
              <w:rPr>
                <w:lang w:eastAsia="en-NZ"/>
              </w:rPr>
            </w:pPr>
            <w:r w:rsidRPr="00D55988">
              <w:t>2,665</w:t>
            </w:r>
          </w:p>
        </w:tc>
        <w:tc>
          <w:tcPr>
            <w:tcW w:w="1374" w:type="dxa"/>
            <w:shd w:val="clear" w:color="auto" w:fill="E9E9E9"/>
            <w:noWrap/>
            <w:hideMark/>
          </w:tcPr>
          <w:p w14:paraId="0DAA8A55" w14:textId="46EFE0FF" w:rsidR="006428FC" w:rsidRPr="007D57ED" w:rsidRDefault="006428FC" w:rsidP="006428FC">
            <w:pPr>
              <w:pStyle w:val="Tablesinglespacedparagraph"/>
              <w:jc w:val="right"/>
              <w:rPr>
                <w:lang w:eastAsia="en-NZ"/>
              </w:rPr>
            </w:pPr>
            <w:r w:rsidRPr="00D55988">
              <w:t>500</w:t>
            </w:r>
          </w:p>
        </w:tc>
      </w:tr>
      <w:tr w:rsidR="006428FC" w:rsidRPr="007D57ED" w14:paraId="7C0FBFC5" w14:textId="77777777" w:rsidTr="00400109">
        <w:trPr>
          <w:trHeight w:val="255"/>
        </w:trPr>
        <w:tc>
          <w:tcPr>
            <w:tcW w:w="1550" w:type="dxa"/>
            <w:shd w:val="clear" w:color="auto" w:fill="E9E9E9"/>
            <w:noWrap/>
          </w:tcPr>
          <w:p w14:paraId="3B3F3EB2" w14:textId="79BA8166" w:rsidR="006428FC" w:rsidRPr="007D57ED" w:rsidRDefault="006428FC" w:rsidP="006428FC">
            <w:pPr>
              <w:pStyle w:val="Tablesinglespacedparagraph"/>
              <w:rPr>
                <w:lang w:eastAsia="en-NZ"/>
              </w:rPr>
            </w:pPr>
            <w:r w:rsidRPr="00D55988">
              <w:t>Jun-21</w:t>
            </w:r>
          </w:p>
        </w:tc>
        <w:tc>
          <w:tcPr>
            <w:tcW w:w="1417" w:type="dxa"/>
            <w:shd w:val="clear" w:color="auto" w:fill="E9E9E9"/>
            <w:noWrap/>
          </w:tcPr>
          <w:p w14:paraId="0455017E" w14:textId="279DE93B" w:rsidR="006428FC" w:rsidRPr="007D57ED" w:rsidRDefault="006428FC" w:rsidP="006428FC">
            <w:pPr>
              <w:pStyle w:val="Tablesinglespacedparagraph"/>
              <w:jc w:val="right"/>
              <w:rPr>
                <w:lang w:eastAsia="en-NZ"/>
              </w:rPr>
            </w:pPr>
            <w:r w:rsidRPr="00D55988">
              <w:t>3,862</w:t>
            </w:r>
          </w:p>
        </w:tc>
        <w:tc>
          <w:tcPr>
            <w:tcW w:w="1635" w:type="dxa"/>
            <w:shd w:val="clear" w:color="auto" w:fill="E9E9E9"/>
            <w:noWrap/>
          </w:tcPr>
          <w:p w14:paraId="4C26F58C" w14:textId="2D5A30FB" w:rsidR="006428FC" w:rsidRPr="007D57ED" w:rsidRDefault="006428FC" w:rsidP="006428FC">
            <w:pPr>
              <w:pStyle w:val="Tablesinglespacedparagraph"/>
              <w:jc w:val="right"/>
              <w:rPr>
                <w:lang w:eastAsia="en-NZ"/>
              </w:rPr>
            </w:pPr>
            <w:r w:rsidRPr="00D55988">
              <w:t>4,380</w:t>
            </w:r>
          </w:p>
        </w:tc>
        <w:tc>
          <w:tcPr>
            <w:tcW w:w="1560" w:type="dxa"/>
            <w:shd w:val="clear" w:color="auto" w:fill="E9E9E9"/>
            <w:noWrap/>
          </w:tcPr>
          <w:p w14:paraId="0DA6CD3C" w14:textId="7B7AA0C7" w:rsidR="006428FC" w:rsidRPr="007D57ED" w:rsidRDefault="006428FC" w:rsidP="006428FC">
            <w:pPr>
              <w:pStyle w:val="Tablesinglespacedparagraph"/>
              <w:jc w:val="right"/>
              <w:rPr>
                <w:lang w:eastAsia="en-NZ"/>
              </w:rPr>
            </w:pPr>
            <w:r w:rsidRPr="00D55988">
              <w:t>3,547</w:t>
            </w:r>
          </w:p>
        </w:tc>
        <w:tc>
          <w:tcPr>
            <w:tcW w:w="1374" w:type="dxa"/>
            <w:shd w:val="clear" w:color="auto" w:fill="E9E9E9"/>
            <w:noWrap/>
          </w:tcPr>
          <w:p w14:paraId="531C3450" w14:textId="31D431C7" w:rsidR="006428FC" w:rsidRPr="007D57ED" w:rsidRDefault="006428FC" w:rsidP="006428FC">
            <w:pPr>
              <w:pStyle w:val="Tablesinglespacedparagraph"/>
              <w:jc w:val="right"/>
              <w:rPr>
                <w:lang w:eastAsia="en-NZ"/>
              </w:rPr>
            </w:pPr>
            <w:r w:rsidRPr="00D55988">
              <w:t>815</w:t>
            </w:r>
          </w:p>
        </w:tc>
      </w:tr>
      <w:tr w:rsidR="008D6A2B" w:rsidRPr="007D57ED" w14:paraId="42E6AB36" w14:textId="77777777" w:rsidTr="00400109">
        <w:trPr>
          <w:trHeight w:val="255"/>
        </w:trPr>
        <w:tc>
          <w:tcPr>
            <w:tcW w:w="1550" w:type="dxa"/>
            <w:shd w:val="clear" w:color="auto" w:fill="E9E9E9"/>
            <w:noWrap/>
          </w:tcPr>
          <w:p w14:paraId="4AC51A1B" w14:textId="55D93173" w:rsidR="008D6A2B" w:rsidRPr="00D55988" w:rsidRDefault="008D6A2B" w:rsidP="008D6A2B">
            <w:pPr>
              <w:pStyle w:val="Tablesinglespacedparagraph"/>
            </w:pPr>
            <w:r>
              <w:t>Jun-22</w:t>
            </w:r>
          </w:p>
        </w:tc>
        <w:tc>
          <w:tcPr>
            <w:tcW w:w="1417" w:type="dxa"/>
            <w:shd w:val="clear" w:color="auto" w:fill="E9E9E9"/>
            <w:noWrap/>
          </w:tcPr>
          <w:p w14:paraId="0687563A" w14:textId="3BFD7368" w:rsidR="008D6A2B" w:rsidRPr="00D55988" w:rsidRDefault="008D6A2B" w:rsidP="008D6A2B">
            <w:pPr>
              <w:pStyle w:val="Tablesinglespacedparagraph"/>
              <w:jc w:val="right"/>
            </w:pPr>
            <w:r w:rsidRPr="004B61B3">
              <w:t>4,730</w:t>
            </w:r>
          </w:p>
        </w:tc>
        <w:tc>
          <w:tcPr>
            <w:tcW w:w="1635" w:type="dxa"/>
            <w:shd w:val="clear" w:color="auto" w:fill="E9E9E9"/>
            <w:noWrap/>
          </w:tcPr>
          <w:p w14:paraId="1103AF70" w14:textId="05413D4B" w:rsidR="008D6A2B" w:rsidRPr="00D55988" w:rsidRDefault="008D6A2B" w:rsidP="008D6A2B">
            <w:pPr>
              <w:pStyle w:val="Tablesinglespacedparagraph"/>
              <w:jc w:val="right"/>
            </w:pPr>
            <w:r w:rsidRPr="004B61B3">
              <w:t>5,570</w:t>
            </w:r>
          </w:p>
        </w:tc>
        <w:tc>
          <w:tcPr>
            <w:tcW w:w="1560" w:type="dxa"/>
            <w:shd w:val="clear" w:color="auto" w:fill="E9E9E9"/>
            <w:noWrap/>
          </w:tcPr>
          <w:p w14:paraId="556E1049" w14:textId="32D917ED" w:rsidR="008D6A2B" w:rsidRPr="00D55988" w:rsidRDefault="008D6A2B" w:rsidP="008D6A2B">
            <w:pPr>
              <w:pStyle w:val="Tablesinglespacedparagraph"/>
              <w:jc w:val="right"/>
            </w:pPr>
            <w:r w:rsidRPr="004B61B3">
              <w:t>4,165</w:t>
            </w:r>
          </w:p>
        </w:tc>
        <w:tc>
          <w:tcPr>
            <w:tcW w:w="1374" w:type="dxa"/>
            <w:shd w:val="clear" w:color="auto" w:fill="E9E9E9"/>
            <w:noWrap/>
          </w:tcPr>
          <w:p w14:paraId="7A73ADFD" w14:textId="4D77A2FB" w:rsidR="008D6A2B" w:rsidRPr="00D55988" w:rsidRDefault="008D6A2B" w:rsidP="008D6A2B">
            <w:pPr>
              <w:pStyle w:val="Tablesinglespacedparagraph"/>
              <w:jc w:val="right"/>
            </w:pPr>
            <w:r w:rsidRPr="004B61B3">
              <w:t>1,379</w:t>
            </w:r>
          </w:p>
        </w:tc>
      </w:tr>
    </w:tbl>
    <w:p w14:paraId="372D1854" w14:textId="7F31BFE4" w:rsidR="0099164B" w:rsidRDefault="00782100" w:rsidP="00DF1795">
      <w:pPr>
        <w:pStyle w:val="Singlespacedparagraph"/>
      </w:pPr>
      <w:hyperlink w:anchor="Figure5" w:history="1">
        <w:r w:rsidR="00DE3645">
          <w:rPr>
            <w:rStyle w:val="Hyperlink"/>
          </w:rPr>
          <w:t>Return to Figure 5 in the text</w:t>
        </w:r>
      </w:hyperlink>
      <w:r w:rsidR="0099164B">
        <w:t xml:space="preserve">. </w:t>
      </w:r>
    </w:p>
    <w:p w14:paraId="0082406B" w14:textId="77777777" w:rsidR="00400109" w:rsidRDefault="00400109" w:rsidP="00DF1795">
      <w:pPr>
        <w:pStyle w:val="Singlespacedparagraph"/>
      </w:pPr>
    </w:p>
    <w:p w14:paraId="5AE586C8" w14:textId="741013A7" w:rsidR="0099164B" w:rsidRDefault="0099164B" w:rsidP="00B5168C">
      <w:pPr>
        <w:pStyle w:val="Singlespacedparagraph"/>
        <w:keepNext/>
      </w:pPr>
      <w:bookmarkStart w:id="223" w:name="Figure6table"/>
      <w:r w:rsidRPr="0099164B">
        <w:rPr>
          <w:b/>
        </w:rPr>
        <w:t xml:space="preserve">Figure </w:t>
      </w:r>
      <w:r w:rsidR="00DE3645">
        <w:rPr>
          <w:b/>
        </w:rPr>
        <w:t>6</w:t>
      </w:r>
      <w:r w:rsidRPr="0099164B">
        <w:rPr>
          <w:b/>
        </w:rPr>
        <w:t xml:space="preserve">: </w:t>
      </w:r>
      <w:r w:rsidR="00063117" w:rsidRPr="00063117">
        <w:rPr>
          <w:b/>
          <w:noProof/>
        </w:rPr>
        <w:t>OIA complaints received and actioned over the past 10 years</w:t>
      </w:r>
    </w:p>
    <w:tbl>
      <w:tblPr>
        <w:tblW w:w="7503" w:type="dxa"/>
        <w:shd w:val="clear" w:color="auto" w:fill="D3D3D3"/>
        <w:tblLook w:val="04A0" w:firstRow="1" w:lastRow="0" w:firstColumn="1" w:lastColumn="0" w:noHBand="0" w:noVBand="1"/>
        <w:tblCaption w:val="Figure 6: OIA complaints received and actioned over the past 10 years"/>
      </w:tblPr>
      <w:tblGrid>
        <w:gridCol w:w="1550"/>
        <w:gridCol w:w="1417"/>
        <w:gridCol w:w="1701"/>
        <w:gridCol w:w="1559"/>
        <w:gridCol w:w="1276"/>
      </w:tblGrid>
      <w:tr w:rsidR="0099164B" w:rsidRPr="0099164B" w14:paraId="3FE6A492" w14:textId="77777777" w:rsidTr="00063117">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bookmarkEnd w:id="223"/>
          <w:p w14:paraId="2698CA81" w14:textId="77777777" w:rsidR="0099164B" w:rsidRPr="0099164B" w:rsidRDefault="0099164B" w:rsidP="0099164B">
            <w:pPr>
              <w:pStyle w:val="BodyText"/>
              <w:rPr>
                <w:rStyle w:val="Emphasis"/>
                <w:color w:val="FFFFFF" w:themeColor="background1"/>
              </w:rPr>
            </w:pPr>
            <w:r w:rsidRPr="0099164B">
              <w:rPr>
                <w:rStyle w:val="Emphasis"/>
                <w:color w:val="FFFFFF" w:themeColor="background1"/>
              </w:rPr>
              <w:t>Date</w:t>
            </w:r>
          </w:p>
        </w:tc>
        <w:tc>
          <w:tcPr>
            <w:tcW w:w="1417"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4E9D8D08" w14:textId="77777777" w:rsidR="0099164B" w:rsidRPr="0099164B" w:rsidRDefault="0099164B" w:rsidP="0099164B">
            <w:pPr>
              <w:pStyle w:val="BodyText"/>
              <w:jc w:val="center"/>
              <w:rPr>
                <w:rStyle w:val="Emphasis"/>
                <w:color w:val="FFFFFF" w:themeColor="background1"/>
              </w:rPr>
            </w:pPr>
            <w:r w:rsidRPr="0099164B">
              <w:rPr>
                <w:rStyle w:val="Emphasis"/>
                <w:color w:val="FFFFFF" w:themeColor="background1"/>
              </w:rPr>
              <w:t>Received</w:t>
            </w:r>
          </w:p>
        </w:tc>
        <w:tc>
          <w:tcPr>
            <w:tcW w:w="1701"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0D384167" w14:textId="4095907F" w:rsidR="0099164B" w:rsidRPr="0099164B" w:rsidRDefault="0099164B" w:rsidP="00C10F5B">
            <w:pPr>
              <w:pStyle w:val="BodyText"/>
              <w:jc w:val="center"/>
              <w:rPr>
                <w:rStyle w:val="Emphasis"/>
                <w:color w:val="FFFFFF" w:themeColor="background1"/>
              </w:rPr>
            </w:pPr>
            <w:r w:rsidRPr="0099164B">
              <w:rPr>
                <w:rStyle w:val="Emphasis"/>
                <w:color w:val="FFFFFF" w:themeColor="background1"/>
              </w:rPr>
              <w:t xml:space="preserve">Under </w:t>
            </w:r>
            <w:r w:rsidR="00C10F5B">
              <w:rPr>
                <w:rStyle w:val="Emphasis"/>
                <w:color w:val="FFFFFF" w:themeColor="background1"/>
              </w:rPr>
              <w:t>a</w:t>
            </w:r>
            <w:r w:rsidRPr="0099164B">
              <w:rPr>
                <w:rStyle w:val="Emphasis"/>
                <w:color w:val="FFFFFF" w:themeColor="background1"/>
              </w:rPr>
              <w:t xml:space="preserve">ction in the </w:t>
            </w:r>
            <w:r w:rsidR="00C10F5B">
              <w:rPr>
                <w:rStyle w:val="Emphasis"/>
                <w:color w:val="FFFFFF" w:themeColor="background1"/>
              </w:rPr>
              <w:t>y</w:t>
            </w:r>
            <w:r w:rsidRPr="0099164B">
              <w:rPr>
                <w:rStyle w:val="Emphasis"/>
                <w:color w:val="FFFFFF" w:themeColor="background1"/>
              </w:rPr>
              <w:t>ear</w:t>
            </w:r>
          </w:p>
        </w:tc>
        <w:tc>
          <w:tcPr>
            <w:tcW w:w="1559"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4231C98F" w14:textId="77777777" w:rsidR="0099164B" w:rsidRPr="0099164B" w:rsidRDefault="0099164B" w:rsidP="0099164B">
            <w:pPr>
              <w:pStyle w:val="BodyText"/>
              <w:jc w:val="center"/>
              <w:rPr>
                <w:rStyle w:val="Emphasis"/>
                <w:color w:val="FFFFFF" w:themeColor="background1"/>
              </w:rPr>
            </w:pPr>
            <w:r w:rsidRPr="0099164B">
              <w:rPr>
                <w:rStyle w:val="Emphasis"/>
                <w:color w:val="FFFFFF" w:themeColor="background1"/>
              </w:rPr>
              <w:t>Completed</w:t>
            </w:r>
          </w:p>
        </w:tc>
        <w:tc>
          <w:tcPr>
            <w:tcW w:w="1276"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0B0E552F" w14:textId="37659653" w:rsidR="0099164B" w:rsidRPr="0099164B" w:rsidRDefault="0099164B" w:rsidP="00C10F5B">
            <w:pPr>
              <w:pStyle w:val="BodyText"/>
              <w:jc w:val="center"/>
              <w:rPr>
                <w:rStyle w:val="Emphasis"/>
                <w:color w:val="FFFFFF" w:themeColor="background1"/>
              </w:rPr>
            </w:pPr>
            <w:r w:rsidRPr="0099164B">
              <w:rPr>
                <w:rStyle w:val="Emphasis"/>
                <w:color w:val="FFFFFF" w:themeColor="background1"/>
              </w:rPr>
              <w:t xml:space="preserve">On </w:t>
            </w:r>
            <w:r w:rsidR="00C10F5B">
              <w:rPr>
                <w:rStyle w:val="Emphasis"/>
                <w:color w:val="FFFFFF" w:themeColor="background1"/>
              </w:rPr>
              <w:t>h</w:t>
            </w:r>
            <w:r w:rsidRPr="0099164B">
              <w:rPr>
                <w:rStyle w:val="Emphasis"/>
                <w:color w:val="FFFFFF" w:themeColor="background1"/>
              </w:rPr>
              <w:t xml:space="preserve">and at </w:t>
            </w:r>
            <w:r w:rsidR="00C10F5B">
              <w:rPr>
                <w:rStyle w:val="Emphasis"/>
                <w:color w:val="FFFFFF" w:themeColor="background1"/>
              </w:rPr>
              <w:t>y</w:t>
            </w:r>
            <w:r w:rsidRPr="0099164B">
              <w:rPr>
                <w:rStyle w:val="Emphasis"/>
                <w:color w:val="FFFFFF" w:themeColor="background1"/>
              </w:rPr>
              <w:t xml:space="preserve">ear </w:t>
            </w:r>
            <w:r w:rsidR="00C10F5B">
              <w:rPr>
                <w:rStyle w:val="Emphasis"/>
                <w:color w:val="FFFFFF" w:themeColor="background1"/>
              </w:rPr>
              <w:t>e</w:t>
            </w:r>
            <w:r w:rsidRPr="0099164B">
              <w:rPr>
                <w:rStyle w:val="Emphasis"/>
                <w:color w:val="FFFFFF" w:themeColor="background1"/>
              </w:rPr>
              <w:t>nd</w:t>
            </w:r>
          </w:p>
        </w:tc>
      </w:tr>
      <w:tr w:rsidR="006428FC" w:rsidRPr="0099164B" w14:paraId="0B11C676"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5BAD851" w14:textId="2C974969" w:rsidR="006428FC" w:rsidRPr="006428FC" w:rsidRDefault="006428FC" w:rsidP="006428FC">
            <w:pPr>
              <w:pStyle w:val="Tablesinglespacedparagraph"/>
              <w:rPr>
                <w:lang w:eastAsia="en-NZ"/>
              </w:rPr>
            </w:pPr>
            <w:r w:rsidRPr="006428FC">
              <w:t>Jun-13</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C0949A8" w14:textId="59DF2F91" w:rsidR="006428FC" w:rsidRPr="006428FC" w:rsidRDefault="006428FC" w:rsidP="006428FC">
            <w:pPr>
              <w:pStyle w:val="Tablesinglespacedparagraph"/>
              <w:rPr>
                <w:lang w:eastAsia="en-NZ"/>
              </w:rPr>
            </w:pPr>
            <w:r w:rsidRPr="006428FC">
              <w:t>2,373</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B5B8EA4" w14:textId="027CE343" w:rsidR="006428FC" w:rsidRPr="006428FC" w:rsidRDefault="006428FC" w:rsidP="006428FC">
            <w:pPr>
              <w:pStyle w:val="Tablesinglespacedparagraph"/>
              <w:rPr>
                <w:lang w:eastAsia="en-NZ"/>
              </w:rPr>
            </w:pPr>
            <w:r w:rsidRPr="006428FC">
              <w:t>3,040</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27C16E7" w14:textId="58B4757E" w:rsidR="006428FC" w:rsidRPr="006428FC" w:rsidRDefault="006428FC" w:rsidP="006428FC">
            <w:pPr>
              <w:pStyle w:val="Tablesinglespacedparagraph"/>
              <w:rPr>
                <w:lang w:eastAsia="en-NZ"/>
              </w:rPr>
            </w:pPr>
            <w:r w:rsidRPr="006428FC">
              <w:t>1,912</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D874FEB" w14:textId="59A5845A" w:rsidR="006428FC" w:rsidRPr="006428FC" w:rsidRDefault="006428FC" w:rsidP="006428FC">
            <w:pPr>
              <w:pStyle w:val="Tablesinglespacedparagraph"/>
              <w:rPr>
                <w:lang w:eastAsia="en-NZ"/>
              </w:rPr>
            </w:pPr>
            <w:r w:rsidRPr="006428FC">
              <w:t>1,129</w:t>
            </w:r>
          </w:p>
        </w:tc>
      </w:tr>
      <w:tr w:rsidR="006428FC" w:rsidRPr="0099164B" w14:paraId="17EA0E74"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3F75969" w14:textId="722C29E8" w:rsidR="006428FC" w:rsidRPr="006428FC" w:rsidRDefault="006428FC" w:rsidP="006428FC">
            <w:pPr>
              <w:pStyle w:val="Tablesinglespacedparagraph"/>
              <w:rPr>
                <w:lang w:eastAsia="en-NZ"/>
              </w:rPr>
            </w:pPr>
            <w:r w:rsidRPr="006428FC">
              <w:t>Jun-14</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32DE1FF" w14:textId="679FB5EF" w:rsidR="006428FC" w:rsidRPr="006428FC" w:rsidRDefault="006428FC" w:rsidP="006428FC">
            <w:pPr>
              <w:pStyle w:val="Tablesinglespacedparagraph"/>
              <w:rPr>
                <w:lang w:eastAsia="en-NZ"/>
              </w:rPr>
            </w:pPr>
            <w:r w:rsidRPr="006428FC">
              <w:t>1,207</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243A6BE" w14:textId="07D0AB02" w:rsidR="006428FC" w:rsidRPr="006428FC" w:rsidRDefault="006428FC" w:rsidP="006428FC">
            <w:pPr>
              <w:pStyle w:val="Tablesinglespacedparagraph"/>
              <w:rPr>
                <w:lang w:eastAsia="en-NZ"/>
              </w:rPr>
            </w:pPr>
            <w:r w:rsidRPr="006428FC">
              <w:t>2,338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86075DB" w14:textId="223C2711" w:rsidR="006428FC" w:rsidRPr="006428FC" w:rsidRDefault="006428FC" w:rsidP="006428FC">
            <w:pPr>
              <w:pStyle w:val="Tablesinglespacedparagraph"/>
              <w:rPr>
                <w:lang w:eastAsia="en-NZ"/>
              </w:rPr>
            </w:pPr>
            <w:r w:rsidRPr="006428FC">
              <w:t>1,623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7963132" w14:textId="17514BDC" w:rsidR="006428FC" w:rsidRPr="006428FC" w:rsidRDefault="006428FC" w:rsidP="006428FC">
            <w:pPr>
              <w:pStyle w:val="Tablesinglespacedparagraph"/>
              <w:rPr>
                <w:lang w:eastAsia="en-NZ"/>
              </w:rPr>
            </w:pPr>
            <w:r w:rsidRPr="006428FC">
              <w:t>712</w:t>
            </w:r>
          </w:p>
        </w:tc>
      </w:tr>
      <w:tr w:rsidR="006428FC" w:rsidRPr="0099164B" w14:paraId="7C26F0BD"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9392FF7" w14:textId="0A0E9F51" w:rsidR="006428FC" w:rsidRPr="006428FC" w:rsidRDefault="006428FC" w:rsidP="006428FC">
            <w:pPr>
              <w:pStyle w:val="Tablesinglespacedparagraph"/>
              <w:rPr>
                <w:lang w:eastAsia="en-NZ"/>
              </w:rPr>
            </w:pPr>
            <w:r w:rsidRPr="006428FC">
              <w:t>Jun-15</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1F1D691" w14:textId="75A03B89" w:rsidR="006428FC" w:rsidRPr="006428FC" w:rsidRDefault="006428FC" w:rsidP="006428FC">
            <w:pPr>
              <w:pStyle w:val="Tablesinglespacedparagraph"/>
              <w:rPr>
                <w:lang w:eastAsia="en-NZ"/>
              </w:rPr>
            </w:pPr>
            <w:r w:rsidRPr="006428FC">
              <w:t>1,090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5C16F96" w14:textId="18B9A362" w:rsidR="006428FC" w:rsidRPr="006428FC" w:rsidRDefault="006428FC" w:rsidP="006428FC">
            <w:pPr>
              <w:pStyle w:val="Tablesinglespacedparagraph"/>
              <w:rPr>
                <w:lang w:eastAsia="en-NZ"/>
              </w:rPr>
            </w:pPr>
            <w:r w:rsidRPr="006428FC">
              <w:t>1,798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8E2B185" w14:textId="1B08C934" w:rsidR="006428FC" w:rsidRPr="006428FC" w:rsidRDefault="006428FC" w:rsidP="006428FC">
            <w:pPr>
              <w:pStyle w:val="Tablesinglespacedparagraph"/>
              <w:rPr>
                <w:lang w:eastAsia="en-NZ"/>
              </w:rPr>
            </w:pPr>
            <w:r w:rsidRPr="006428FC">
              <w:t>960</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BC127F7" w14:textId="2D0F3658" w:rsidR="006428FC" w:rsidRPr="006428FC" w:rsidRDefault="006428FC" w:rsidP="006428FC">
            <w:pPr>
              <w:pStyle w:val="Tablesinglespacedparagraph"/>
              <w:rPr>
                <w:lang w:eastAsia="en-NZ"/>
              </w:rPr>
            </w:pPr>
            <w:r w:rsidRPr="006428FC">
              <w:t>838</w:t>
            </w:r>
          </w:p>
        </w:tc>
      </w:tr>
      <w:tr w:rsidR="006428FC" w:rsidRPr="0099164B" w14:paraId="6DF91D96"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CEE83D5" w14:textId="33204BE7" w:rsidR="006428FC" w:rsidRPr="006428FC" w:rsidRDefault="006428FC" w:rsidP="006428FC">
            <w:pPr>
              <w:pStyle w:val="Tablesinglespacedparagraph"/>
              <w:rPr>
                <w:lang w:eastAsia="en-NZ"/>
              </w:rPr>
            </w:pPr>
            <w:r w:rsidRPr="006428FC">
              <w:t>Jun-16</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5448846" w14:textId="773968BE" w:rsidR="006428FC" w:rsidRPr="006428FC" w:rsidRDefault="006428FC" w:rsidP="006428FC">
            <w:pPr>
              <w:pStyle w:val="Tablesinglespacedparagraph"/>
              <w:rPr>
                <w:lang w:eastAsia="en-NZ"/>
              </w:rPr>
            </w:pPr>
            <w:r w:rsidRPr="006428FC">
              <w:t>1,100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12CD60D" w14:textId="33E942FF" w:rsidR="006428FC" w:rsidRPr="006428FC" w:rsidRDefault="006428FC" w:rsidP="006428FC">
            <w:pPr>
              <w:pStyle w:val="Tablesinglespacedparagraph"/>
              <w:rPr>
                <w:lang w:eastAsia="en-NZ"/>
              </w:rPr>
            </w:pPr>
            <w:r w:rsidRPr="006428FC">
              <w:t>1,933</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01C646D" w14:textId="4369E458" w:rsidR="006428FC" w:rsidRPr="006428FC" w:rsidRDefault="006428FC" w:rsidP="006428FC">
            <w:pPr>
              <w:pStyle w:val="Tablesinglespacedparagraph"/>
              <w:rPr>
                <w:lang w:eastAsia="en-NZ"/>
              </w:rPr>
            </w:pPr>
            <w:r w:rsidRPr="006428FC">
              <w:t>1,084</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C4569CF" w14:textId="059500B9" w:rsidR="006428FC" w:rsidRPr="006428FC" w:rsidRDefault="006428FC" w:rsidP="006428FC">
            <w:pPr>
              <w:pStyle w:val="Tablesinglespacedparagraph"/>
              <w:rPr>
                <w:lang w:eastAsia="en-NZ"/>
              </w:rPr>
            </w:pPr>
            <w:r w:rsidRPr="006428FC">
              <w:t>849</w:t>
            </w:r>
          </w:p>
        </w:tc>
      </w:tr>
      <w:tr w:rsidR="006428FC" w:rsidRPr="0099164B" w14:paraId="1398672C"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8F10798" w14:textId="5D6DB524" w:rsidR="006428FC" w:rsidRPr="006428FC" w:rsidRDefault="006428FC" w:rsidP="006428FC">
            <w:pPr>
              <w:pStyle w:val="Tablesinglespacedparagraph"/>
              <w:rPr>
                <w:lang w:eastAsia="en-NZ"/>
              </w:rPr>
            </w:pPr>
            <w:r w:rsidRPr="006428FC">
              <w:t>Jun-17</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1BD0EB0" w14:textId="0A7DEF69" w:rsidR="006428FC" w:rsidRPr="006428FC" w:rsidRDefault="006428FC" w:rsidP="006428FC">
            <w:pPr>
              <w:pStyle w:val="Tablesinglespacedparagraph"/>
              <w:rPr>
                <w:lang w:eastAsia="en-NZ"/>
              </w:rPr>
            </w:pPr>
            <w:r w:rsidRPr="006428FC">
              <w:t>1,174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CE93FD0" w14:textId="3304ADEB" w:rsidR="006428FC" w:rsidRPr="006428FC" w:rsidRDefault="006428FC" w:rsidP="006428FC">
            <w:pPr>
              <w:pStyle w:val="Tablesinglespacedparagraph"/>
              <w:rPr>
                <w:lang w:eastAsia="en-NZ"/>
              </w:rPr>
            </w:pPr>
            <w:r w:rsidRPr="006428FC">
              <w:t>2,022</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B421283" w14:textId="3392A9FF" w:rsidR="006428FC" w:rsidRPr="006428FC" w:rsidRDefault="006428FC" w:rsidP="006428FC">
            <w:pPr>
              <w:pStyle w:val="Tablesinglespacedparagraph"/>
              <w:rPr>
                <w:lang w:eastAsia="en-NZ"/>
              </w:rPr>
            </w:pPr>
            <w:r w:rsidRPr="006428FC">
              <w:t>1,375</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0CD007C" w14:textId="6C7920AE" w:rsidR="006428FC" w:rsidRPr="006428FC" w:rsidRDefault="006428FC" w:rsidP="006428FC">
            <w:pPr>
              <w:pStyle w:val="Tablesinglespacedparagraph"/>
              <w:rPr>
                <w:lang w:eastAsia="en-NZ"/>
              </w:rPr>
            </w:pPr>
            <w:r w:rsidRPr="006428FC">
              <w:t>647</w:t>
            </w:r>
          </w:p>
        </w:tc>
      </w:tr>
      <w:tr w:rsidR="006428FC" w:rsidRPr="0099164B" w14:paraId="6A63FC81"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8BAB975" w14:textId="3B370E23" w:rsidR="006428FC" w:rsidRPr="006428FC" w:rsidRDefault="006428FC" w:rsidP="006428FC">
            <w:pPr>
              <w:pStyle w:val="Tablesinglespacedparagraph"/>
              <w:rPr>
                <w:lang w:eastAsia="en-NZ"/>
              </w:rPr>
            </w:pPr>
            <w:r w:rsidRPr="006428FC">
              <w:t>Jun-18</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E69995F" w14:textId="350018D4" w:rsidR="006428FC" w:rsidRPr="006428FC" w:rsidRDefault="006428FC" w:rsidP="006428FC">
            <w:pPr>
              <w:pStyle w:val="Tablesinglespacedparagraph"/>
              <w:rPr>
                <w:lang w:eastAsia="en-NZ"/>
              </w:rPr>
            </w:pPr>
            <w:r w:rsidRPr="006428FC">
              <w:t>1,378</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42D7927" w14:textId="3045E55F" w:rsidR="006428FC" w:rsidRPr="006428FC" w:rsidRDefault="006428FC" w:rsidP="006428FC">
            <w:pPr>
              <w:pStyle w:val="Tablesinglespacedparagraph"/>
              <w:rPr>
                <w:lang w:eastAsia="en-NZ"/>
              </w:rPr>
            </w:pPr>
            <w:r w:rsidRPr="006428FC">
              <w:t>2,025</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F8D8404" w14:textId="51D9FF63" w:rsidR="006428FC" w:rsidRPr="006428FC" w:rsidRDefault="006428FC" w:rsidP="006428FC">
            <w:pPr>
              <w:pStyle w:val="Tablesinglespacedparagraph"/>
              <w:rPr>
                <w:lang w:eastAsia="en-NZ"/>
              </w:rPr>
            </w:pPr>
            <w:r w:rsidRPr="006428FC">
              <w:t>1,598</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30E65CB" w14:textId="09E7D4C0" w:rsidR="006428FC" w:rsidRPr="006428FC" w:rsidRDefault="006428FC" w:rsidP="006428FC">
            <w:pPr>
              <w:pStyle w:val="Tablesinglespacedparagraph"/>
              <w:rPr>
                <w:lang w:eastAsia="en-NZ"/>
              </w:rPr>
            </w:pPr>
            <w:r w:rsidRPr="006428FC">
              <w:t>427</w:t>
            </w:r>
          </w:p>
        </w:tc>
      </w:tr>
      <w:tr w:rsidR="006428FC" w:rsidRPr="0099164B" w14:paraId="6745492B"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8DABFF3" w14:textId="397844D5" w:rsidR="006428FC" w:rsidRPr="006428FC" w:rsidRDefault="006428FC" w:rsidP="006428FC">
            <w:pPr>
              <w:pStyle w:val="Tablesinglespacedparagraph"/>
              <w:rPr>
                <w:lang w:eastAsia="en-NZ"/>
              </w:rPr>
            </w:pPr>
            <w:r w:rsidRPr="006428FC">
              <w:t>Jun-19</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B029403" w14:textId="443B3665" w:rsidR="006428FC" w:rsidRPr="006428FC" w:rsidRDefault="006428FC" w:rsidP="006428FC">
            <w:pPr>
              <w:pStyle w:val="Tablesinglespacedparagraph"/>
              <w:rPr>
                <w:lang w:eastAsia="en-NZ"/>
              </w:rPr>
            </w:pPr>
            <w:r w:rsidRPr="006428FC">
              <w:t>1,901</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CF4FC8C" w14:textId="3198C7DA" w:rsidR="006428FC" w:rsidRPr="006428FC" w:rsidRDefault="006428FC" w:rsidP="006428FC">
            <w:pPr>
              <w:pStyle w:val="Tablesinglespacedparagraph"/>
              <w:rPr>
                <w:lang w:eastAsia="en-NZ"/>
              </w:rPr>
            </w:pPr>
            <w:r w:rsidRPr="006428FC">
              <w:t>2,328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D896F4F" w14:textId="6F8B4E14" w:rsidR="006428FC" w:rsidRPr="006428FC" w:rsidRDefault="006428FC" w:rsidP="006428FC">
            <w:pPr>
              <w:pStyle w:val="Tablesinglespacedparagraph"/>
              <w:rPr>
                <w:lang w:eastAsia="en-NZ"/>
              </w:rPr>
            </w:pPr>
            <w:r w:rsidRPr="006428FC">
              <w:t>1,859</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C800B7B" w14:textId="6E17F5D7" w:rsidR="006428FC" w:rsidRPr="006428FC" w:rsidRDefault="006428FC" w:rsidP="006428FC">
            <w:pPr>
              <w:pStyle w:val="Tablesinglespacedparagraph"/>
              <w:rPr>
                <w:lang w:eastAsia="en-NZ"/>
              </w:rPr>
            </w:pPr>
            <w:r w:rsidRPr="006428FC">
              <w:t>469</w:t>
            </w:r>
          </w:p>
        </w:tc>
      </w:tr>
      <w:tr w:rsidR="006428FC" w:rsidRPr="0099164B" w14:paraId="101D479A"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814EE81" w14:textId="1913E514" w:rsidR="006428FC" w:rsidRPr="006428FC" w:rsidRDefault="006428FC" w:rsidP="006428FC">
            <w:pPr>
              <w:pStyle w:val="Tablesinglespacedparagraph"/>
              <w:rPr>
                <w:lang w:eastAsia="en-NZ"/>
              </w:rPr>
            </w:pPr>
            <w:r w:rsidRPr="006428FC">
              <w:t>Jun-20</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60EBCAF" w14:textId="7FC7E3E4" w:rsidR="006428FC" w:rsidRPr="006428FC" w:rsidRDefault="006428FC" w:rsidP="006428FC">
            <w:pPr>
              <w:pStyle w:val="Tablesinglespacedparagraph"/>
              <w:rPr>
                <w:lang w:eastAsia="en-NZ"/>
              </w:rPr>
            </w:pPr>
            <w:r w:rsidRPr="006428FC">
              <w:t>1,329</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6935AD" w14:textId="3E09CADD" w:rsidR="006428FC" w:rsidRPr="006428FC" w:rsidRDefault="006428FC" w:rsidP="006428FC">
            <w:pPr>
              <w:pStyle w:val="Tablesinglespacedparagraph"/>
              <w:rPr>
                <w:lang w:eastAsia="en-NZ"/>
              </w:rPr>
            </w:pPr>
            <w:r w:rsidRPr="006428FC">
              <w:t>1,798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53D1F37" w14:textId="7482E27E" w:rsidR="006428FC" w:rsidRPr="006428FC" w:rsidRDefault="006428FC" w:rsidP="006428FC">
            <w:pPr>
              <w:pStyle w:val="Tablesinglespacedparagraph"/>
              <w:rPr>
                <w:lang w:eastAsia="en-NZ"/>
              </w:rPr>
            </w:pPr>
            <w:r w:rsidRPr="006428FC">
              <w:t>1,371</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4E35414" w14:textId="6713024C" w:rsidR="006428FC" w:rsidRPr="006428FC" w:rsidRDefault="006428FC" w:rsidP="006428FC">
            <w:pPr>
              <w:pStyle w:val="Tablesinglespacedparagraph"/>
              <w:rPr>
                <w:lang w:eastAsia="en-NZ"/>
              </w:rPr>
            </w:pPr>
            <w:r w:rsidRPr="006428FC">
              <w:t>428</w:t>
            </w:r>
          </w:p>
        </w:tc>
      </w:tr>
      <w:tr w:rsidR="006428FC" w:rsidRPr="0099164B" w14:paraId="134313D1"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0C007C5F" w14:textId="5F4C0C5A" w:rsidR="006428FC" w:rsidRPr="006428FC" w:rsidRDefault="006428FC" w:rsidP="006428FC">
            <w:pPr>
              <w:pStyle w:val="Tablesinglespacedparagraph"/>
              <w:rPr>
                <w:lang w:eastAsia="en-NZ"/>
              </w:rPr>
            </w:pPr>
            <w:r w:rsidRPr="006428FC">
              <w:t>Jun-21</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tcPr>
          <w:p w14:paraId="09AFF360" w14:textId="0382C45F" w:rsidR="006428FC" w:rsidRPr="006428FC" w:rsidRDefault="006428FC" w:rsidP="006428FC">
            <w:pPr>
              <w:pStyle w:val="Tablesinglespacedparagraph"/>
              <w:rPr>
                <w:lang w:eastAsia="en-NZ"/>
              </w:rPr>
            </w:pPr>
            <w:r w:rsidRPr="006428FC">
              <w:t>1,394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tcPr>
          <w:p w14:paraId="3E185974" w14:textId="4AB424A9" w:rsidR="006428FC" w:rsidRPr="006428FC" w:rsidRDefault="006428FC" w:rsidP="006428FC">
            <w:pPr>
              <w:pStyle w:val="Tablesinglespacedparagraph"/>
              <w:rPr>
                <w:lang w:eastAsia="en-NZ"/>
              </w:rPr>
            </w:pPr>
            <w:r w:rsidRPr="006428FC">
              <w:t>1,832</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tcPr>
          <w:p w14:paraId="472C9E18" w14:textId="7BEF516A" w:rsidR="006428FC" w:rsidRPr="006428FC" w:rsidRDefault="006428FC" w:rsidP="006428FC">
            <w:pPr>
              <w:pStyle w:val="Tablesinglespacedparagraph"/>
              <w:rPr>
                <w:lang w:eastAsia="en-NZ"/>
              </w:rPr>
            </w:pPr>
            <w:r w:rsidRPr="006428FC">
              <w:t>1,223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tcPr>
          <w:p w14:paraId="15B9C83A" w14:textId="27135089" w:rsidR="006428FC" w:rsidRPr="006428FC" w:rsidRDefault="006428FC" w:rsidP="006428FC">
            <w:pPr>
              <w:pStyle w:val="Tablesinglespacedparagraph"/>
              <w:rPr>
                <w:lang w:eastAsia="en-NZ"/>
              </w:rPr>
            </w:pPr>
            <w:r w:rsidRPr="006428FC">
              <w:t>599</w:t>
            </w:r>
          </w:p>
        </w:tc>
      </w:tr>
      <w:tr w:rsidR="00F07F9C" w:rsidRPr="0099164B" w14:paraId="436F7253"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6E4C2165" w14:textId="0F4538BC" w:rsidR="00F07F9C" w:rsidRPr="006428FC" w:rsidRDefault="00F07F9C" w:rsidP="00F07F9C">
            <w:pPr>
              <w:pStyle w:val="Tablesinglespacedparagraph"/>
            </w:pPr>
            <w:r w:rsidRPr="00C9568A">
              <w:t>Jun-22</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tcPr>
          <w:p w14:paraId="79AA18B3" w14:textId="5F6F8EFA" w:rsidR="00F07F9C" w:rsidRPr="006428FC" w:rsidRDefault="00F07F9C" w:rsidP="00106D5A">
            <w:pPr>
              <w:pStyle w:val="Tablesinglespacedparagraph"/>
            </w:pPr>
            <w:r w:rsidRPr="00C9568A">
              <w:t>2,</w:t>
            </w:r>
            <w:r w:rsidR="00106D5A" w:rsidRPr="00C9568A">
              <w:t>2</w:t>
            </w:r>
            <w:r w:rsidR="00106D5A">
              <w:t>30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tcPr>
          <w:p w14:paraId="0D82725B" w14:textId="7EB18D09" w:rsidR="00F07F9C" w:rsidRPr="006428FC" w:rsidRDefault="00F07F9C" w:rsidP="00106D5A">
            <w:pPr>
              <w:pStyle w:val="Tablesinglespacedparagraph"/>
            </w:pPr>
            <w:r w:rsidRPr="00C9568A">
              <w:t>2,</w:t>
            </w:r>
            <w:r w:rsidR="00106D5A" w:rsidRPr="00C9568A">
              <w:t>8</w:t>
            </w:r>
            <w:r w:rsidR="00106D5A">
              <w:t>42</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tcPr>
          <w:p w14:paraId="6069D31D" w14:textId="2806BDB2" w:rsidR="00F07F9C" w:rsidRPr="006428FC" w:rsidRDefault="00F07F9C" w:rsidP="00106D5A">
            <w:pPr>
              <w:pStyle w:val="Tablesinglespacedparagraph"/>
            </w:pPr>
            <w:r w:rsidRPr="00C9568A">
              <w:t>1,</w:t>
            </w:r>
            <w:r w:rsidR="00106D5A" w:rsidRPr="00C9568A">
              <w:t>8</w:t>
            </w:r>
            <w:r w:rsidR="00106D5A">
              <w:t>11</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tcPr>
          <w:p w14:paraId="56D4F95E" w14:textId="4601A455" w:rsidR="00F07F9C" w:rsidRPr="006428FC" w:rsidRDefault="00F07F9C" w:rsidP="00106D5A">
            <w:pPr>
              <w:pStyle w:val="Tablesinglespacedparagraph"/>
            </w:pPr>
            <w:r w:rsidRPr="00C9568A">
              <w:t>1,</w:t>
            </w:r>
            <w:r w:rsidR="00106D5A" w:rsidRPr="00C9568A">
              <w:t>01</w:t>
            </w:r>
            <w:r w:rsidR="00106D5A">
              <w:t>8</w:t>
            </w:r>
          </w:p>
        </w:tc>
      </w:tr>
    </w:tbl>
    <w:p w14:paraId="665F2B66" w14:textId="1683BF82" w:rsidR="0099164B" w:rsidRDefault="00782100" w:rsidP="00DF1795">
      <w:pPr>
        <w:pStyle w:val="Singlespacedparagraph"/>
      </w:pPr>
      <w:hyperlink w:anchor="Figure6" w:history="1">
        <w:r w:rsidR="00DE3645">
          <w:rPr>
            <w:rStyle w:val="Hyperlink"/>
          </w:rPr>
          <w:t>Return to Figure 6 in text</w:t>
        </w:r>
      </w:hyperlink>
      <w:r w:rsidR="00063117">
        <w:t xml:space="preserve">. </w:t>
      </w:r>
    </w:p>
    <w:p w14:paraId="5C4A30C6" w14:textId="6259213D" w:rsidR="004D7C07" w:rsidRDefault="004D7C07" w:rsidP="00DF1795">
      <w:pPr>
        <w:pStyle w:val="Singlespacedparagraph"/>
      </w:pPr>
    </w:p>
    <w:p w14:paraId="105D1BAC" w14:textId="0F14780D" w:rsidR="00063117" w:rsidRPr="00063117" w:rsidRDefault="00063117" w:rsidP="00134A9C">
      <w:pPr>
        <w:pStyle w:val="Singlespacedparagraph"/>
        <w:keepNext/>
        <w:rPr>
          <w:b/>
          <w:noProof/>
        </w:rPr>
      </w:pPr>
      <w:bookmarkStart w:id="224" w:name="Figure7table"/>
      <w:r w:rsidRPr="00063117">
        <w:rPr>
          <w:b/>
        </w:rPr>
        <w:t xml:space="preserve">Figure </w:t>
      </w:r>
      <w:r w:rsidR="00DE3645">
        <w:rPr>
          <w:b/>
        </w:rPr>
        <w:t>7</w:t>
      </w:r>
      <w:r w:rsidRPr="00063117">
        <w:rPr>
          <w:b/>
        </w:rPr>
        <w:t xml:space="preserve"> </w:t>
      </w:r>
      <w:r w:rsidRPr="00063117">
        <w:rPr>
          <w:b/>
          <w:noProof/>
        </w:rPr>
        <w:t>LGOIMA complaints received and actioned over the past 10 years</w:t>
      </w:r>
    </w:p>
    <w:tbl>
      <w:tblPr>
        <w:tblW w:w="7503" w:type="dxa"/>
        <w:tblLayout w:type="fixed"/>
        <w:tblLook w:val="04A0" w:firstRow="1" w:lastRow="0" w:firstColumn="1" w:lastColumn="0" w:noHBand="0" w:noVBand="1"/>
        <w:tblCaption w:val="Figure 7 LGOIMA complaints received and actioned over the past 10 years"/>
      </w:tblPr>
      <w:tblGrid>
        <w:gridCol w:w="1550"/>
        <w:gridCol w:w="1417"/>
        <w:gridCol w:w="1701"/>
        <w:gridCol w:w="1559"/>
        <w:gridCol w:w="1276"/>
      </w:tblGrid>
      <w:tr w:rsidR="00BE456C" w:rsidRPr="00BE456C" w14:paraId="18612048" w14:textId="77777777" w:rsidTr="00134A9C">
        <w:trPr>
          <w:cantSplit/>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bookmarkEnd w:id="224"/>
          <w:p w14:paraId="36A28D0C" w14:textId="77777777" w:rsidR="00063117" w:rsidRPr="00BE456C" w:rsidRDefault="00063117" w:rsidP="00134A9C">
            <w:pPr>
              <w:pStyle w:val="Tablesinglespacedparagraph"/>
              <w:keepNext/>
              <w:rPr>
                <w:b/>
                <w:color w:val="FFFFFF" w:themeColor="background1"/>
                <w:lang w:eastAsia="en-NZ"/>
              </w:rPr>
            </w:pPr>
            <w:r w:rsidRPr="00BE456C">
              <w:rPr>
                <w:b/>
                <w:color w:val="FFFFFF" w:themeColor="background1"/>
                <w:lang w:eastAsia="en-NZ"/>
              </w:rPr>
              <w:t>Date</w:t>
            </w:r>
          </w:p>
        </w:tc>
        <w:tc>
          <w:tcPr>
            <w:tcW w:w="1417"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509D815" w14:textId="77777777" w:rsidR="00063117" w:rsidRPr="00BE456C" w:rsidRDefault="00063117" w:rsidP="00BE456C">
            <w:pPr>
              <w:pStyle w:val="Tablesinglespacedparagraph"/>
              <w:jc w:val="center"/>
              <w:rPr>
                <w:b/>
                <w:color w:val="FFFFFF" w:themeColor="background1"/>
                <w:lang w:eastAsia="en-NZ"/>
              </w:rPr>
            </w:pPr>
            <w:r w:rsidRPr="00BE456C">
              <w:rPr>
                <w:b/>
                <w:color w:val="FFFFFF" w:themeColor="background1"/>
                <w:lang w:eastAsia="en-NZ"/>
              </w:rPr>
              <w:t>Received</w:t>
            </w:r>
          </w:p>
        </w:tc>
        <w:tc>
          <w:tcPr>
            <w:tcW w:w="1701"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5B3657C" w14:textId="1A496903" w:rsidR="00063117" w:rsidRPr="00BE456C" w:rsidRDefault="00063117" w:rsidP="00C10F5B">
            <w:pPr>
              <w:pStyle w:val="Tablesinglespacedparagraph"/>
              <w:jc w:val="center"/>
              <w:rPr>
                <w:b/>
                <w:color w:val="FFFFFF" w:themeColor="background1"/>
                <w:lang w:eastAsia="en-NZ"/>
              </w:rPr>
            </w:pPr>
            <w:r w:rsidRPr="00BE456C">
              <w:rPr>
                <w:b/>
                <w:color w:val="FFFFFF" w:themeColor="background1"/>
                <w:lang w:eastAsia="en-NZ"/>
              </w:rPr>
              <w:t xml:space="preserve">Under </w:t>
            </w:r>
            <w:r w:rsidR="00C10F5B">
              <w:rPr>
                <w:b/>
                <w:color w:val="FFFFFF" w:themeColor="background1"/>
                <w:lang w:eastAsia="en-NZ"/>
              </w:rPr>
              <w:t>a</w:t>
            </w:r>
            <w:r w:rsidRPr="00BE456C">
              <w:rPr>
                <w:b/>
                <w:color w:val="FFFFFF" w:themeColor="background1"/>
                <w:lang w:eastAsia="en-NZ"/>
              </w:rPr>
              <w:t xml:space="preserve">ction in the </w:t>
            </w:r>
            <w:r w:rsidR="00C10F5B">
              <w:rPr>
                <w:b/>
                <w:color w:val="FFFFFF" w:themeColor="background1"/>
                <w:lang w:eastAsia="en-NZ"/>
              </w:rPr>
              <w:t>y</w:t>
            </w:r>
            <w:r w:rsidRPr="00BE456C">
              <w:rPr>
                <w:b/>
                <w:color w:val="FFFFFF" w:themeColor="background1"/>
                <w:lang w:eastAsia="en-NZ"/>
              </w:rPr>
              <w:t>ear</w:t>
            </w:r>
          </w:p>
        </w:tc>
        <w:tc>
          <w:tcPr>
            <w:tcW w:w="1559"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E49274E" w14:textId="77777777" w:rsidR="00063117" w:rsidRPr="00BE456C" w:rsidRDefault="00063117" w:rsidP="00BE456C">
            <w:pPr>
              <w:pStyle w:val="Tablesinglespacedparagraph"/>
              <w:jc w:val="center"/>
              <w:rPr>
                <w:b/>
                <w:color w:val="FFFFFF" w:themeColor="background1"/>
                <w:lang w:eastAsia="en-NZ"/>
              </w:rPr>
            </w:pPr>
            <w:r w:rsidRPr="00BE456C">
              <w:rPr>
                <w:b/>
                <w:color w:val="FFFFFF" w:themeColor="background1"/>
                <w:lang w:eastAsia="en-NZ"/>
              </w:rPr>
              <w:t>Completed</w:t>
            </w:r>
          </w:p>
        </w:tc>
        <w:tc>
          <w:tcPr>
            <w:tcW w:w="1276"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775AC56" w14:textId="345C37FE" w:rsidR="00063117" w:rsidRPr="00BE456C" w:rsidRDefault="00063117" w:rsidP="00C10F5B">
            <w:pPr>
              <w:pStyle w:val="Tablesinglespacedparagraph"/>
              <w:jc w:val="center"/>
              <w:rPr>
                <w:b/>
                <w:color w:val="FFFFFF" w:themeColor="background1"/>
                <w:lang w:eastAsia="en-NZ"/>
              </w:rPr>
            </w:pPr>
            <w:r w:rsidRPr="00BE456C">
              <w:rPr>
                <w:b/>
                <w:color w:val="FFFFFF" w:themeColor="background1"/>
                <w:lang w:eastAsia="en-NZ"/>
              </w:rPr>
              <w:t xml:space="preserve">On </w:t>
            </w:r>
            <w:r w:rsidR="00C10F5B">
              <w:rPr>
                <w:b/>
                <w:color w:val="FFFFFF" w:themeColor="background1"/>
                <w:lang w:eastAsia="en-NZ"/>
              </w:rPr>
              <w:t>h</w:t>
            </w:r>
            <w:r w:rsidRPr="00BE456C">
              <w:rPr>
                <w:b/>
                <w:color w:val="FFFFFF" w:themeColor="background1"/>
                <w:lang w:eastAsia="en-NZ"/>
              </w:rPr>
              <w:t xml:space="preserve">and at </w:t>
            </w:r>
            <w:r w:rsidR="00C10F5B">
              <w:rPr>
                <w:b/>
                <w:color w:val="FFFFFF" w:themeColor="background1"/>
                <w:lang w:eastAsia="en-NZ"/>
              </w:rPr>
              <w:t>y</w:t>
            </w:r>
            <w:r w:rsidRPr="00BE456C">
              <w:rPr>
                <w:b/>
                <w:color w:val="FFFFFF" w:themeColor="background1"/>
                <w:lang w:eastAsia="en-NZ"/>
              </w:rPr>
              <w:t xml:space="preserve">ear </w:t>
            </w:r>
            <w:r w:rsidR="00C10F5B">
              <w:rPr>
                <w:b/>
                <w:color w:val="FFFFFF" w:themeColor="background1"/>
                <w:lang w:eastAsia="en-NZ"/>
              </w:rPr>
              <w:t>e</w:t>
            </w:r>
            <w:r w:rsidRPr="00BE456C">
              <w:rPr>
                <w:b/>
                <w:color w:val="FFFFFF" w:themeColor="background1"/>
                <w:lang w:eastAsia="en-NZ"/>
              </w:rPr>
              <w:t>nd</w:t>
            </w:r>
          </w:p>
        </w:tc>
      </w:tr>
      <w:tr w:rsidR="006428FC" w:rsidRPr="00063117" w14:paraId="3DF68B2C"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E89438D" w14:textId="3A27E604" w:rsidR="006428FC" w:rsidRPr="00063117" w:rsidRDefault="006428FC" w:rsidP="006428FC">
            <w:pPr>
              <w:pStyle w:val="Tablesinglespacedparagraph"/>
              <w:rPr>
                <w:lang w:eastAsia="en-NZ"/>
              </w:rPr>
            </w:pPr>
            <w:r w:rsidRPr="002D1D20">
              <w:t>Jun-13</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2F14A91" w14:textId="24F23A25" w:rsidR="006428FC" w:rsidRPr="00063117" w:rsidRDefault="006428FC" w:rsidP="006428FC">
            <w:pPr>
              <w:pStyle w:val="Tablesinglespacedparagraph"/>
              <w:jc w:val="center"/>
              <w:rPr>
                <w:lang w:eastAsia="en-NZ"/>
              </w:rPr>
            </w:pPr>
            <w:r w:rsidRPr="002D1D20">
              <w:t>271</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DC68E6A" w14:textId="47A663C3" w:rsidR="006428FC" w:rsidRPr="00063117" w:rsidRDefault="006428FC" w:rsidP="006428FC">
            <w:pPr>
              <w:pStyle w:val="Tablesinglespacedparagraph"/>
              <w:jc w:val="center"/>
              <w:rPr>
                <w:lang w:eastAsia="en-NZ"/>
              </w:rPr>
            </w:pPr>
            <w:r w:rsidRPr="002D1D20">
              <w:t>407</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5526E5F" w14:textId="2C4F3B79" w:rsidR="006428FC" w:rsidRPr="00063117" w:rsidRDefault="006428FC" w:rsidP="006428FC">
            <w:pPr>
              <w:pStyle w:val="Tablesinglespacedparagraph"/>
              <w:jc w:val="center"/>
              <w:rPr>
                <w:lang w:eastAsia="en-NZ"/>
              </w:rPr>
            </w:pPr>
            <w:r w:rsidRPr="002D1D20">
              <w:t>245</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6101A2" w14:textId="5A22C06C" w:rsidR="006428FC" w:rsidRPr="00063117" w:rsidRDefault="006428FC" w:rsidP="006428FC">
            <w:pPr>
              <w:pStyle w:val="Tablesinglespacedparagraph"/>
              <w:jc w:val="center"/>
              <w:rPr>
                <w:lang w:eastAsia="en-NZ"/>
              </w:rPr>
            </w:pPr>
            <w:r w:rsidRPr="002D1D20">
              <w:t>162</w:t>
            </w:r>
          </w:p>
        </w:tc>
      </w:tr>
      <w:tr w:rsidR="006428FC" w:rsidRPr="00063117" w14:paraId="186D94A4"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645FC5D" w14:textId="71A727D0" w:rsidR="006428FC" w:rsidRPr="00063117" w:rsidRDefault="006428FC" w:rsidP="006428FC">
            <w:pPr>
              <w:pStyle w:val="Tablesinglespacedparagraph"/>
              <w:rPr>
                <w:lang w:eastAsia="en-NZ"/>
              </w:rPr>
            </w:pPr>
            <w:r w:rsidRPr="002D1D20">
              <w:t>Jun-14</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5EF4C69" w14:textId="42FFE424" w:rsidR="006428FC" w:rsidRPr="00063117" w:rsidRDefault="006428FC" w:rsidP="006428FC">
            <w:pPr>
              <w:pStyle w:val="Tablesinglespacedparagraph"/>
              <w:jc w:val="center"/>
              <w:rPr>
                <w:lang w:eastAsia="en-NZ"/>
              </w:rPr>
            </w:pPr>
            <w:r w:rsidRPr="002D1D20">
              <w:t>246</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8531CB4" w14:textId="479EBA6A" w:rsidR="006428FC" w:rsidRPr="00063117" w:rsidRDefault="006428FC" w:rsidP="006428FC">
            <w:pPr>
              <w:pStyle w:val="Tablesinglespacedparagraph"/>
              <w:jc w:val="center"/>
              <w:rPr>
                <w:lang w:eastAsia="en-NZ"/>
              </w:rPr>
            </w:pPr>
            <w:r w:rsidRPr="002D1D20">
              <w:t>408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78106F2" w14:textId="6A0B3680" w:rsidR="006428FC" w:rsidRPr="00063117" w:rsidRDefault="006428FC" w:rsidP="006428FC">
            <w:pPr>
              <w:pStyle w:val="Tablesinglespacedparagraph"/>
              <w:jc w:val="center"/>
              <w:rPr>
                <w:lang w:eastAsia="en-NZ"/>
              </w:rPr>
            </w:pPr>
            <w:r w:rsidRPr="002D1D20">
              <w:t>233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BF45EC9" w14:textId="0EF3771A" w:rsidR="006428FC" w:rsidRPr="00063117" w:rsidRDefault="006428FC" w:rsidP="006428FC">
            <w:pPr>
              <w:pStyle w:val="Tablesinglespacedparagraph"/>
              <w:jc w:val="center"/>
              <w:rPr>
                <w:lang w:eastAsia="en-NZ"/>
              </w:rPr>
            </w:pPr>
            <w:r w:rsidRPr="002D1D20">
              <w:t>174</w:t>
            </w:r>
          </w:p>
        </w:tc>
      </w:tr>
      <w:tr w:rsidR="006428FC" w:rsidRPr="00063117" w14:paraId="289713F1"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EEC11DF" w14:textId="2D9101F9" w:rsidR="006428FC" w:rsidRPr="00063117" w:rsidRDefault="006428FC" w:rsidP="006428FC">
            <w:pPr>
              <w:pStyle w:val="Tablesinglespacedparagraph"/>
              <w:rPr>
                <w:lang w:eastAsia="en-NZ"/>
              </w:rPr>
            </w:pPr>
            <w:r w:rsidRPr="002D1D20">
              <w:t>Jun-15</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1767DFE" w14:textId="023B3F40" w:rsidR="006428FC" w:rsidRPr="00063117" w:rsidRDefault="006428FC" w:rsidP="006428FC">
            <w:pPr>
              <w:pStyle w:val="Tablesinglespacedparagraph"/>
              <w:jc w:val="center"/>
              <w:rPr>
                <w:lang w:eastAsia="en-NZ"/>
              </w:rPr>
            </w:pPr>
            <w:r w:rsidRPr="002D1D20">
              <w:t>240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9CC34EB" w14:textId="4102C1B6" w:rsidR="006428FC" w:rsidRPr="00063117" w:rsidRDefault="006428FC" w:rsidP="006428FC">
            <w:pPr>
              <w:pStyle w:val="Tablesinglespacedparagraph"/>
              <w:jc w:val="center"/>
              <w:rPr>
                <w:lang w:eastAsia="en-NZ"/>
              </w:rPr>
            </w:pPr>
            <w:r w:rsidRPr="002D1D20">
              <w:t>414</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A16E553" w14:textId="7D2295E9" w:rsidR="006428FC" w:rsidRPr="00063117" w:rsidRDefault="006428FC" w:rsidP="006428FC">
            <w:pPr>
              <w:pStyle w:val="Tablesinglespacedparagraph"/>
              <w:jc w:val="center"/>
              <w:rPr>
                <w:lang w:eastAsia="en-NZ"/>
              </w:rPr>
            </w:pPr>
            <w:r w:rsidRPr="002D1D20">
              <w:t>253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B68912C" w14:textId="09265047" w:rsidR="006428FC" w:rsidRPr="00063117" w:rsidRDefault="006428FC" w:rsidP="006428FC">
            <w:pPr>
              <w:pStyle w:val="Tablesinglespacedparagraph"/>
              <w:jc w:val="center"/>
              <w:rPr>
                <w:lang w:eastAsia="en-NZ"/>
              </w:rPr>
            </w:pPr>
            <w:r w:rsidRPr="002D1D20">
              <w:t>161</w:t>
            </w:r>
          </w:p>
        </w:tc>
      </w:tr>
      <w:tr w:rsidR="006428FC" w:rsidRPr="00063117" w14:paraId="42FE0950"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6E4CE94" w14:textId="12EB24DE" w:rsidR="006428FC" w:rsidRPr="00063117" w:rsidRDefault="006428FC" w:rsidP="006428FC">
            <w:pPr>
              <w:pStyle w:val="Tablesinglespacedparagraph"/>
              <w:rPr>
                <w:lang w:eastAsia="en-NZ"/>
              </w:rPr>
            </w:pPr>
            <w:r w:rsidRPr="002D1D20">
              <w:t>Jun-16</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2D5EF49" w14:textId="216E2F45" w:rsidR="006428FC" w:rsidRPr="00063117" w:rsidRDefault="006428FC" w:rsidP="006428FC">
            <w:pPr>
              <w:pStyle w:val="Tablesinglespacedparagraph"/>
              <w:jc w:val="center"/>
              <w:rPr>
                <w:lang w:eastAsia="en-NZ"/>
              </w:rPr>
            </w:pPr>
            <w:r w:rsidRPr="002D1D20">
              <w:t>240</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449B675" w14:textId="07A24A21" w:rsidR="006428FC" w:rsidRPr="00063117" w:rsidRDefault="006428FC" w:rsidP="006428FC">
            <w:pPr>
              <w:pStyle w:val="Tablesinglespacedparagraph"/>
              <w:jc w:val="center"/>
              <w:rPr>
                <w:lang w:eastAsia="en-NZ"/>
              </w:rPr>
            </w:pPr>
            <w:r w:rsidRPr="002D1D20">
              <w:t>400</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AE998C5" w14:textId="12EB9F3A" w:rsidR="006428FC" w:rsidRPr="00063117" w:rsidRDefault="006428FC" w:rsidP="006428FC">
            <w:pPr>
              <w:pStyle w:val="Tablesinglespacedparagraph"/>
              <w:jc w:val="center"/>
              <w:rPr>
                <w:lang w:eastAsia="en-NZ"/>
              </w:rPr>
            </w:pPr>
            <w:r w:rsidRPr="002D1D20">
              <w:t>247</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96978D" w14:textId="0F7273EA" w:rsidR="006428FC" w:rsidRPr="00063117" w:rsidRDefault="006428FC" w:rsidP="006428FC">
            <w:pPr>
              <w:pStyle w:val="Tablesinglespacedparagraph"/>
              <w:jc w:val="center"/>
              <w:rPr>
                <w:lang w:eastAsia="en-NZ"/>
              </w:rPr>
            </w:pPr>
            <w:r w:rsidRPr="002D1D20">
              <w:t>153</w:t>
            </w:r>
          </w:p>
        </w:tc>
      </w:tr>
      <w:tr w:rsidR="006428FC" w:rsidRPr="00063117" w14:paraId="536315A8"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6B8111D" w14:textId="7F3DE6C0" w:rsidR="006428FC" w:rsidRPr="00063117" w:rsidRDefault="006428FC" w:rsidP="006428FC">
            <w:pPr>
              <w:pStyle w:val="Tablesinglespacedparagraph"/>
              <w:rPr>
                <w:lang w:eastAsia="en-NZ"/>
              </w:rPr>
            </w:pPr>
            <w:r w:rsidRPr="002D1D20">
              <w:t>Jun-17</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755136" w14:textId="60235379" w:rsidR="006428FC" w:rsidRPr="00063117" w:rsidRDefault="006428FC" w:rsidP="006428FC">
            <w:pPr>
              <w:pStyle w:val="Tablesinglespacedparagraph"/>
              <w:jc w:val="center"/>
              <w:rPr>
                <w:lang w:eastAsia="en-NZ"/>
              </w:rPr>
            </w:pPr>
            <w:r w:rsidRPr="002D1D20">
              <w:t>248</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5B96FFD" w14:textId="0ED97972" w:rsidR="006428FC" w:rsidRPr="00063117" w:rsidRDefault="006428FC" w:rsidP="006428FC">
            <w:pPr>
              <w:pStyle w:val="Tablesinglespacedparagraph"/>
              <w:jc w:val="center"/>
              <w:rPr>
                <w:lang w:eastAsia="en-NZ"/>
              </w:rPr>
            </w:pPr>
            <w:r w:rsidRPr="002D1D20">
              <w:t>400</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0A21FD" w14:textId="5DA3528F" w:rsidR="006428FC" w:rsidRPr="00063117" w:rsidRDefault="006428FC" w:rsidP="006428FC">
            <w:pPr>
              <w:pStyle w:val="Tablesinglespacedparagraph"/>
              <w:jc w:val="center"/>
              <w:rPr>
                <w:lang w:eastAsia="en-NZ"/>
              </w:rPr>
            </w:pPr>
            <w:r w:rsidRPr="002D1D20">
              <w:t>258</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DC6C219" w14:textId="58BF6C93" w:rsidR="006428FC" w:rsidRPr="00063117" w:rsidRDefault="006428FC" w:rsidP="006428FC">
            <w:pPr>
              <w:pStyle w:val="Tablesinglespacedparagraph"/>
              <w:jc w:val="center"/>
              <w:rPr>
                <w:lang w:eastAsia="en-NZ"/>
              </w:rPr>
            </w:pPr>
            <w:r w:rsidRPr="002D1D20">
              <w:t>142</w:t>
            </w:r>
          </w:p>
        </w:tc>
      </w:tr>
      <w:tr w:rsidR="006428FC" w:rsidRPr="00063117" w14:paraId="285692BA"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B42A301" w14:textId="38A2CB88" w:rsidR="006428FC" w:rsidRPr="00063117" w:rsidRDefault="006428FC" w:rsidP="006428FC">
            <w:pPr>
              <w:pStyle w:val="Tablesinglespacedparagraph"/>
              <w:rPr>
                <w:lang w:eastAsia="en-NZ"/>
              </w:rPr>
            </w:pPr>
            <w:r w:rsidRPr="002D1D20">
              <w:t>Jun-18</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741016" w14:textId="030DE3E1" w:rsidR="006428FC" w:rsidRPr="00063117" w:rsidRDefault="006428FC" w:rsidP="006428FC">
            <w:pPr>
              <w:pStyle w:val="Tablesinglespacedparagraph"/>
              <w:jc w:val="center"/>
              <w:rPr>
                <w:lang w:eastAsia="en-NZ"/>
              </w:rPr>
            </w:pPr>
            <w:r w:rsidRPr="002D1D20">
              <w:t>299</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D9A1B13" w14:textId="6312C0FD" w:rsidR="006428FC" w:rsidRPr="00063117" w:rsidRDefault="006428FC" w:rsidP="006428FC">
            <w:pPr>
              <w:pStyle w:val="Tablesinglespacedparagraph"/>
              <w:jc w:val="center"/>
              <w:rPr>
                <w:lang w:eastAsia="en-NZ"/>
              </w:rPr>
            </w:pPr>
            <w:r w:rsidRPr="002D1D20">
              <w:t>488</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C0D5DC6" w14:textId="6944148E" w:rsidR="006428FC" w:rsidRPr="00063117" w:rsidRDefault="006428FC" w:rsidP="006428FC">
            <w:pPr>
              <w:pStyle w:val="Tablesinglespacedparagraph"/>
              <w:jc w:val="center"/>
              <w:rPr>
                <w:lang w:eastAsia="en-NZ"/>
              </w:rPr>
            </w:pPr>
            <w:r w:rsidRPr="002D1D20">
              <w:t>344</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7D365C5" w14:textId="5F8676E7" w:rsidR="006428FC" w:rsidRPr="00063117" w:rsidRDefault="006428FC" w:rsidP="006428FC">
            <w:pPr>
              <w:pStyle w:val="Tablesinglespacedparagraph"/>
              <w:jc w:val="center"/>
              <w:rPr>
                <w:lang w:eastAsia="en-NZ"/>
              </w:rPr>
            </w:pPr>
            <w:r w:rsidRPr="002D1D20">
              <w:t>144</w:t>
            </w:r>
          </w:p>
        </w:tc>
      </w:tr>
      <w:tr w:rsidR="006428FC" w:rsidRPr="00063117" w14:paraId="0B97DB6C"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C47AF7B" w14:textId="5855330B" w:rsidR="006428FC" w:rsidRPr="00063117" w:rsidRDefault="006428FC" w:rsidP="006428FC">
            <w:pPr>
              <w:pStyle w:val="Tablesinglespacedparagraph"/>
              <w:rPr>
                <w:lang w:eastAsia="en-NZ"/>
              </w:rPr>
            </w:pPr>
            <w:r w:rsidRPr="002D1D20">
              <w:t>Jun-19</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523C739" w14:textId="648C54C6" w:rsidR="006428FC" w:rsidRPr="00063117" w:rsidRDefault="006428FC" w:rsidP="006428FC">
            <w:pPr>
              <w:pStyle w:val="Tablesinglespacedparagraph"/>
              <w:jc w:val="center"/>
              <w:rPr>
                <w:lang w:eastAsia="en-NZ"/>
              </w:rPr>
            </w:pPr>
            <w:r w:rsidRPr="002D1D20">
              <w:t>364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89E7866" w14:textId="060A6883" w:rsidR="006428FC" w:rsidRPr="00063117" w:rsidRDefault="006428FC" w:rsidP="006428FC">
            <w:pPr>
              <w:pStyle w:val="Tablesinglespacedparagraph"/>
              <w:jc w:val="center"/>
              <w:rPr>
                <w:lang w:eastAsia="en-NZ"/>
              </w:rPr>
            </w:pPr>
            <w:r w:rsidRPr="002D1D20">
              <w:t>461</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27DBEB8" w14:textId="4782654C" w:rsidR="006428FC" w:rsidRPr="00063117" w:rsidRDefault="006428FC" w:rsidP="006428FC">
            <w:pPr>
              <w:pStyle w:val="Tablesinglespacedparagraph"/>
              <w:jc w:val="center"/>
              <w:rPr>
                <w:lang w:eastAsia="en-NZ"/>
              </w:rPr>
            </w:pPr>
            <w:r w:rsidRPr="002D1D20">
              <w:t>339</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D0A4E45" w14:textId="4F31D75D" w:rsidR="006428FC" w:rsidRPr="00063117" w:rsidRDefault="006428FC" w:rsidP="006428FC">
            <w:pPr>
              <w:pStyle w:val="Tablesinglespacedparagraph"/>
              <w:jc w:val="center"/>
              <w:rPr>
                <w:lang w:eastAsia="en-NZ"/>
              </w:rPr>
            </w:pPr>
            <w:r w:rsidRPr="002D1D20">
              <w:t>122</w:t>
            </w:r>
          </w:p>
        </w:tc>
      </w:tr>
      <w:tr w:rsidR="006428FC" w:rsidRPr="00063117" w14:paraId="2EC4ECC7"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BC966EB" w14:textId="53A07C9F" w:rsidR="006428FC" w:rsidRPr="00063117" w:rsidRDefault="006428FC" w:rsidP="006428FC">
            <w:pPr>
              <w:pStyle w:val="Tablesinglespacedparagraph"/>
              <w:rPr>
                <w:lang w:eastAsia="en-NZ"/>
              </w:rPr>
            </w:pPr>
            <w:r w:rsidRPr="002D1D20">
              <w:t>Jun-20</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87E3769" w14:textId="105EE9E1" w:rsidR="006428FC" w:rsidRPr="00063117" w:rsidRDefault="006428FC" w:rsidP="006428FC">
            <w:pPr>
              <w:pStyle w:val="Tablesinglespacedparagraph"/>
              <w:jc w:val="center"/>
              <w:rPr>
                <w:lang w:eastAsia="en-NZ"/>
              </w:rPr>
            </w:pPr>
            <w:r w:rsidRPr="002D1D20">
              <w:t>354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D20A283" w14:textId="262F33AF" w:rsidR="006428FC" w:rsidRPr="00063117" w:rsidRDefault="006428FC" w:rsidP="006428FC">
            <w:pPr>
              <w:pStyle w:val="Tablesinglespacedparagraph"/>
              <w:jc w:val="center"/>
              <w:rPr>
                <w:lang w:eastAsia="en-NZ"/>
              </w:rPr>
            </w:pPr>
            <w:r w:rsidRPr="002D1D20">
              <w:t>476</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80786F4" w14:textId="22C3099E" w:rsidR="006428FC" w:rsidRPr="00063117" w:rsidRDefault="006428FC" w:rsidP="006428FC">
            <w:pPr>
              <w:pStyle w:val="Tablesinglespacedparagraph"/>
              <w:jc w:val="center"/>
              <w:rPr>
                <w:lang w:eastAsia="en-NZ"/>
              </w:rPr>
            </w:pPr>
            <w:r w:rsidRPr="002D1D20">
              <w:t>353</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3D13927" w14:textId="5FD9381C" w:rsidR="006428FC" w:rsidRPr="00063117" w:rsidRDefault="006428FC" w:rsidP="006428FC">
            <w:pPr>
              <w:pStyle w:val="Tablesinglespacedparagraph"/>
              <w:jc w:val="center"/>
              <w:rPr>
                <w:lang w:eastAsia="en-NZ"/>
              </w:rPr>
            </w:pPr>
            <w:r w:rsidRPr="002D1D20">
              <w:t>123</w:t>
            </w:r>
          </w:p>
        </w:tc>
      </w:tr>
      <w:tr w:rsidR="006428FC" w:rsidRPr="00063117" w14:paraId="173A307F"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3BC6668" w14:textId="646F24C5" w:rsidR="006428FC" w:rsidRPr="00063117" w:rsidRDefault="006428FC" w:rsidP="006428FC">
            <w:pPr>
              <w:pStyle w:val="Tablesinglespacedparagraph"/>
              <w:rPr>
                <w:lang w:eastAsia="en-NZ"/>
              </w:rPr>
            </w:pPr>
            <w:r w:rsidRPr="002D1D20">
              <w:t>Jun-21</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DB194FF" w14:textId="0D12792D" w:rsidR="006428FC" w:rsidRPr="00063117" w:rsidRDefault="006428FC" w:rsidP="006428FC">
            <w:pPr>
              <w:pStyle w:val="Tablesinglespacedparagraph"/>
              <w:jc w:val="center"/>
              <w:rPr>
                <w:lang w:eastAsia="en-NZ"/>
              </w:rPr>
            </w:pPr>
            <w:r w:rsidRPr="002D1D20">
              <w:t>324</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0ADE616" w14:textId="004BD02D" w:rsidR="006428FC" w:rsidRPr="00063117" w:rsidRDefault="006428FC" w:rsidP="006428FC">
            <w:pPr>
              <w:pStyle w:val="Tablesinglespacedparagraph"/>
              <w:jc w:val="center"/>
              <w:rPr>
                <w:lang w:eastAsia="en-NZ"/>
              </w:rPr>
            </w:pPr>
            <w:r w:rsidRPr="002D1D20">
              <w:t>449</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A609FC0" w14:textId="3704D9BE" w:rsidR="006428FC" w:rsidRPr="00063117" w:rsidRDefault="006428FC" w:rsidP="006428FC">
            <w:pPr>
              <w:pStyle w:val="Tablesinglespacedparagraph"/>
              <w:jc w:val="center"/>
              <w:rPr>
                <w:lang w:eastAsia="en-NZ"/>
              </w:rPr>
            </w:pPr>
            <w:r w:rsidRPr="002D1D20">
              <w:t>284</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7DD66B5" w14:textId="4782F06D" w:rsidR="006428FC" w:rsidRPr="00063117" w:rsidRDefault="006428FC" w:rsidP="006428FC">
            <w:pPr>
              <w:pStyle w:val="Tablesinglespacedparagraph"/>
              <w:jc w:val="center"/>
              <w:rPr>
                <w:lang w:eastAsia="en-NZ"/>
              </w:rPr>
            </w:pPr>
            <w:r w:rsidRPr="002D1D20">
              <w:t>163</w:t>
            </w:r>
          </w:p>
        </w:tc>
      </w:tr>
      <w:tr w:rsidR="00F07F9C" w:rsidRPr="00063117" w14:paraId="41FCBC6B" w14:textId="77777777" w:rsidTr="006428F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09E31DA4" w14:textId="39424209" w:rsidR="00F07F9C" w:rsidRPr="002D1D20" w:rsidRDefault="00F07F9C" w:rsidP="00F07F9C">
            <w:pPr>
              <w:pStyle w:val="Tablesinglespacedparagraph"/>
            </w:pPr>
            <w:r w:rsidRPr="00A039CE">
              <w:t>Jun-22</w:t>
            </w:r>
          </w:p>
        </w:tc>
        <w:tc>
          <w:tcPr>
            <w:tcW w:w="1417" w:type="dxa"/>
            <w:tcBorders>
              <w:top w:val="single" w:sz="8" w:space="0" w:color="FFFFFF"/>
              <w:left w:val="single" w:sz="8" w:space="0" w:color="FFFFFF"/>
              <w:bottom w:val="single" w:sz="8" w:space="0" w:color="FFFFFF"/>
              <w:right w:val="single" w:sz="8" w:space="0" w:color="FFFFFF"/>
            </w:tcBorders>
            <w:shd w:val="clear" w:color="auto" w:fill="E9E9E9"/>
            <w:noWrap/>
          </w:tcPr>
          <w:p w14:paraId="68F4DA77" w14:textId="08E83F48" w:rsidR="00F07F9C" w:rsidRPr="002D1D20" w:rsidRDefault="00106D5A" w:rsidP="00106D5A">
            <w:pPr>
              <w:pStyle w:val="Tablesinglespacedparagraph"/>
              <w:jc w:val="center"/>
            </w:pPr>
            <w:r w:rsidRPr="00A039CE">
              <w:t>36</w:t>
            </w:r>
            <w:r>
              <w:t>1</w:t>
            </w:r>
          </w:p>
        </w:tc>
        <w:tc>
          <w:tcPr>
            <w:tcW w:w="1701" w:type="dxa"/>
            <w:tcBorders>
              <w:top w:val="single" w:sz="8" w:space="0" w:color="FFFFFF"/>
              <w:left w:val="single" w:sz="8" w:space="0" w:color="FFFFFF"/>
              <w:bottom w:val="single" w:sz="8" w:space="0" w:color="FFFFFF"/>
              <w:right w:val="single" w:sz="8" w:space="0" w:color="FFFFFF"/>
            </w:tcBorders>
            <w:shd w:val="clear" w:color="auto" w:fill="E9E9E9"/>
            <w:noWrap/>
          </w:tcPr>
          <w:p w14:paraId="146E08C9" w14:textId="0CC9FFB2" w:rsidR="00F07F9C" w:rsidRPr="002D1D20" w:rsidRDefault="00106D5A" w:rsidP="00106D5A">
            <w:pPr>
              <w:pStyle w:val="Tablesinglespacedparagraph"/>
              <w:jc w:val="center"/>
            </w:pPr>
            <w:r w:rsidRPr="00A039CE">
              <w:t>52</w:t>
            </w:r>
            <w:r>
              <w:t>9</w:t>
            </w:r>
          </w:p>
        </w:tc>
        <w:tc>
          <w:tcPr>
            <w:tcW w:w="1559" w:type="dxa"/>
            <w:tcBorders>
              <w:top w:val="single" w:sz="8" w:space="0" w:color="FFFFFF"/>
              <w:left w:val="single" w:sz="8" w:space="0" w:color="FFFFFF"/>
              <w:bottom w:val="single" w:sz="8" w:space="0" w:color="FFFFFF"/>
              <w:right w:val="single" w:sz="8" w:space="0" w:color="FFFFFF"/>
            </w:tcBorders>
            <w:shd w:val="clear" w:color="auto" w:fill="E9E9E9"/>
            <w:noWrap/>
          </w:tcPr>
          <w:p w14:paraId="5C53BCAB" w14:textId="6EBE04EA" w:rsidR="00F07F9C" w:rsidRPr="002D1D20" w:rsidRDefault="00106D5A" w:rsidP="00106D5A">
            <w:pPr>
              <w:pStyle w:val="Tablesinglespacedparagraph"/>
              <w:jc w:val="center"/>
            </w:pPr>
            <w:r w:rsidRPr="00A039CE">
              <w:t>26</w:t>
            </w:r>
            <w:r>
              <w:t>7</w:t>
            </w:r>
          </w:p>
        </w:tc>
        <w:tc>
          <w:tcPr>
            <w:tcW w:w="1276" w:type="dxa"/>
            <w:tcBorders>
              <w:top w:val="single" w:sz="8" w:space="0" w:color="FFFFFF"/>
              <w:left w:val="single" w:sz="8" w:space="0" w:color="FFFFFF"/>
              <w:bottom w:val="single" w:sz="8" w:space="0" w:color="FFFFFF"/>
              <w:right w:val="single" w:sz="8" w:space="0" w:color="FFFFFF"/>
            </w:tcBorders>
            <w:shd w:val="clear" w:color="auto" w:fill="E9E9E9"/>
            <w:noWrap/>
          </w:tcPr>
          <w:p w14:paraId="1379C810" w14:textId="402B9155" w:rsidR="00F07F9C" w:rsidRPr="002D1D20" w:rsidRDefault="00F07F9C" w:rsidP="00F07F9C">
            <w:pPr>
              <w:pStyle w:val="Tablesinglespacedparagraph"/>
              <w:jc w:val="center"/>
            </w:pPr>
            <w:r w:rsidRPr="00A039CE">
              <w:t>257</w:t>
            </w:r>
          </w:p>
        </w:tc>
      </w:tr>
    </w:tbl>
    <w:p w14:paraId="3F512C56" w14:textId="56E4A82E" w:rsidR="00063117" w:rsidRDefault="00782100" w:rsidP="00DF1795">
      <w:pPr>
        <w:pStyle w:val="Singlespacedparagraph"/>
      </w:pPr>
      <w:hyperlink w:anchor="Figure7" w:history="1">
        <w:r w:rsidR="00DE3645">
          <w:rPr>
            <w:rStyle w:val="Hyperlink"/>
          </w:rPr>
          <w:t>Return to Figure 7 in text.</w:t>
        </w:r>
      </w:hyperlink>
      <w:r w:rsidR="00063117">
        <w:t xml:space="preserve"> </w:t>
      </w:r>
    </w:p>
    <w:p w14:paraId="3F0C096D" w14:textId="77777777" w:rsidR="001D7386" w:rsidRDefault="001D7386" w:rsidP="00DF1795">
      <w:pPr>
        <w:pStyle w:val="Singlespacedparagraph"/>
        <w:rPr>
          <w:b/>
        </w:rPr>
      </w:pPr>
      <w:bookmarkStart w:id="225" w:name="Figure8table"/>
    </w:p>
    <w:p w14:paraId="0378D8B5" w14:textId="2CE74342" w:rsidR="00063117" w:rsidRPr="00BE456C" w:rsidRDefault="00BE456C" w:rsidP="00DF1795">
      <w:pPr>
        <w:pStyle w:val="Singlespacedparagraph"/>
        <w:rPr>
          <w:b/>
        </w:rPr>
      </w:pPr>
      <w:r w:rsidRPr="00BE456C">
        <w:rPr>
          <w:b/>
        </w:rPr>
        <w:t xml:space="preserve">Figure </w:t>
      </w:r>
      <w:r w:rsidR="00DE3645">
        <w:rPr>
          <w:b/>
        </w:rPr>
        <w:t>8</w:t>
      </w:r>
      <w:r w:rsidRPr="00BE456C">
        <w:rPr>
          <w:b/>
        </w:rPr>
        <w:t xml:space="preserve">: </w:t>
      </w:r>
      <w:r w:rsidRPr="00BE456C">
        <w:rPr>
          <w:b/>
          <w:noProof/>
        </w:rPr>
        <w:t>Other contacts received and actioned over the past 10 years</w:t>
      </w:r>
      <w:bookmarkEnd w:id="225"/>
    </w:p>
    <w:tbl>
      <w:tblPr>
        <w:tblW w:w="75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Figure 8: Other contacts received and actioned over the past 10 years"/>
      </w:tblPr>
      <w:tblGrid>
        <w:gridCol w:w="1550"/>
        <w:gridCol w:w="1417"/>
        <w:gridCol w:w="1701"/>
        <w:gridCol w:w="1559"/>
        <w:gridCol w:w="1276"/>
      </w:tblGrid>
      <w:tr w:rsidR="00E31E1D" w:rsidRPr="00BE456C" w14:paraId="00CB0A35" w14:textId="77777777" w:rsidTr="00E31E1D">
        <w:trPr>
          <w:trHeight w:val="255"/>
        </w:trPr>
        <w:tc>
          <w:tcPr>
            <w:tcW w:w="1550" w:type="dxa"/>
            <w:tcBorders>
              <w:bottom w:val="single" w:sz="8" w:space="0" w:color="FFFFFF"/>
            </w:tcBorders>
            <w:shd w:val="clear" w:color="auto" w:fill="2BB673"/>
            <w:noWrap/>
            <w:vAlign w:val="bottom"/>
            <w:hideMark/>
          </w:tcPr>
          <w:p w14:paraId="43AB39D0" w14:textId="77777777" w:rsidR="00BE456C" w:rsidRPr="00E31E1D" w:rsidRDefault="00BE456C" w:rsidP="00BE456C">
            <w:pPr>
              <w:pStyle w:val="Tablesinglespacedparagraph"/>
              <w:rPr>
                <w:b/>
                <w:color w:val="FFFFFF" w:themeColor="background1"/>
                <w:lang w:eastAsia="en-NZ"/>
              </w:rPr>
            </w:pPr>
            <w:r w:rsidRPr="00E31E1D">
              <w:rPr>
                <w:b/>
                <w:color w:val="FFFFFF" w:themeColor="background1"/>
                <w:lang w:eastAsia="en-NZ"/>
              </w:rPr>
              <w:t>Date</w:t>
            </w:r>
          </w:p>
        </w:tc>
        <w:tc>
          <w:tcPr>
            <w:tcW w:w="1417" w:type="dxa"/>
            <w:tcBorders>
              <w:bottom w:val="single" w:sz="8" w:space="0" w:color="FFFFFF"/>
            </w:tcBorders>
            <w:shd w:val="clear" w:color="auto" w:fill="2BB673"/>
            <w:noWrap/>
            <w:vAlign w:val="bottom"/>
            <w:hideMark/>
          </w:tcPr>
          <w:p w14:paraId="1AD5B9E1" w14:textId="77777777" w:rsidR="00BE456C" w:rsidRPr="00E31E1D" w:rsidRDefault="00BE456C" w:rsidP="00E31E1D">
            <w:pPr>
              <w:pStyle w:val="Tablesinglespacedparagraph"/>
              <w:jc w:val="center"/>
              <w:rPr>
                <w:b/>
                <w:color w:val="FFFFFF" w:themeColor="background1"/>
                <w:lang w:eastAsia="en-NZ"/>
              </w:rPr>
            </w:pPr>
            <w:r w:rsidRPr="00E31E1D">
              <w:rPr>
                <w:b/>
                <w:color w:val="FFFFFF" w:themeColor="background1"/>
                <w:lang w:eastAsia="en-NZ"/>
              </w:rPr>
              <w:t>Received</w:t>
            </w:r>
          </w:p>
        </w:tc>
        <w:tc>
          <w:tcPr>
            <w:tcW w:w="1701" w:type="dxa"/>
            <w:tcBorders>
              <w:bottom w:val="single" w:sz="8" w:space="0" w:color="FFFFFF"/>
            </w:tcBorders>
            <w:shd w:val="clear" w:color="auto" w:fill="2BB673"/>
            <w:noWrap/>
            <w:vAlign w:val="bottom"/>
            <w:hideMark/>
          </w:tcPr>
          <w:p w14:paraId="1448B400" w14:textId="46680E88" w:rsidR="00BE456C" w:rsidRPr="00E31E1D" w:rsidRDefault="00BE456C" w:rsidP="00C10F5B">
            <w:pPr>
              <w:pStyle w:val="Tablesinglespacedparagraph"/>
              <w:jc w:val="center"/>
              <w:rPr>
                <w:b/>
                <w:color w:val="FFFFFF" w:themeColor="background1"/>
                <w:lang w:eastAsia="en-NZ"/>
              </w:rPr>
            </w:pPr>
            <w:r w:rsidRPr="00E31E1D">
              <w:rPr>
                <w:b/>
                <w:color w:val="FFFFFF" w:themeColor="background1"/>
                <w:lang w:eastAsia="en-NZ"/>
              </w:rPr>
              <w:t xml:space="preserve">Under </w:t>
            </w:r>
            <w:r w:rsidR="00C10F5B">
              <w:rPr>
                <w:b/>
                <w:color w:val="FFFFFF" w:themeColor="background1"/>
                <w:lang w:eastAsia="en-NZ"/>
              </w:rPr>
              <w:t>a</w:t>
            </w:r>
            <w:r w:rsidRPr="00E31E1D">
              <w:rPr>
                <w:b/>
                <w:color w:val="FFFFFF" w:themeColor="background1"/>
                <w:lang w:eastAsia="en-NZ"/>
              </w:rPr>
              <w:t xml:space="preserve">ction in the </w:t>
            </w:r>
            <w:r w:rsidR="00C10F5B">
              <w:rPr>
                <w:b/>
                <w:color w:val="FFFFFF" w:themeColor="background1"/>
                <w:lang w:eastAsia="en-NZ"/>
              </w:rPr>
              <w:t>y</w:t>
            </w:r>
            <w:r w:rsidRPr="00E31E1D">
              <w:rPr>
                <w:b/>
                <w:color w:val="FFFFFF" w:themeColor="background1"/>
                <w:lang w:eastAsia="en-NZ"/>
              </w:rPr>
              <w:t>ear</w:t>
            </w:r>
          </w:p>
        </w:tc>
        <w:tc>
          <w:tcPr>
            <w:tcW w:w="1559" w:type="dxa"/>
            <w:tcBorders>
              <w:bottom w:val="single" w:sz="8" w:space="0" w:color="FFFFFF"/>
            </w:tcBorders>
            <w:shd w:val="clear" w:color="auto" w:fill="2BB673"/>
            <w:noWrap/>
            <w:vAlign w:val="bottom"/>
            <w:hideMark/>
          </w:tcPr>
          <w:p w14:paraId="442E0D83" w14:textId="77777777" w:rsidR="00BE456C" w:rsidRPr="00E31E1D" w:rsidRDefault="00BE456C" w:rsidP="00E31E1D">
            <w:pPr>
              <w:pStyle w:val="Tablesinglespacedparagraph"/>
              <w:jc w:val="center"/>
              <w:rPr>
                <w:b/>
                <w:color w:val="FFFFFF" w:themeColor="background1"/>
                <w:lang w:eastAsia="en-NZ"/>
              </w:rPr>
            </w:pPr>
            <w:r w:rsidRPr="00E31E1D">
              <w:rPr>
                <w:b/>
                <w:color w:val="FFFFFF" w:themeColor="background1"/>
                <w:lang w:eastAsia="en-NZ"/>
              </w:rPr>
              <w:t>Completed</w:t>
            </w:r>
          </w:p>
        </w:tc>
        <w:tc>
          <w:tcPr>
            <w:tcW w:w="1276" w:type="dxa"/>
            <w:tcBorders>
              <w:bottom w:val="single" w:sz="8" w:space="0" w:color="FFFFFF"/>
            </w:tcBorders>
            <w:shd w:val="clear" w:color="auto" w:fill="2BB673"/>
            <w:noWrap/>
            <w:vAlign w:val="bottom"/>
            <w:hideMark/>
          </w:tcPr>
          <w:p w14:paraId="35C92632" w14:textId="788C7888" w:rsidR="00BE456C" w:rsidRPr="00E31E1D" w:rsidRDefault="00BE456C" w:rsidP="00C10F5B">
            <w:pPr>
              <w:pStyle w:val="Tablesinglespacedparagraph"/>
              <w:jc w:val="center"/>
              <w:rPr>
                <w:b/>
                <w:color w:val="FFFFFF" w:themeColor="background1"/>
                <w:lang w:eastAsia="en-NZ"/>
              </w:rPr>
            </w:pPr>
            <w:r w:rsidRPr="00E31E1D">
              <w:rPr>
                <w:b/>
                <w:color w:val="FFFFFF" w:themeColor="background1"/>
                <w:lang w:eastAsia="en-NZ"/>
              </w:rPr>
              <w:t xml:space="preserve">On </w:t>
            </w:r>
            <w:r w:rsidR="00C10F5B">
              <w:rPr>
                <w:b/>
                <w:color w:val="FFFFFF" w:themeColor="background1"/>
                <w:lang w:eastAsia="en-NZ"/>
              </w:rPr>
              <w:t>h</w:t>
            </w:r>
            <w:r w:rsidRPr="00E31E1D">
              <w:rPr>
                <w:b/>
                <w:color w:val="FFFFFF" w:themeColor="background1"/>
                <w:lang w:eastAsia="en-NZ"/>
              </w:rPr>
              <w:t xml:space="preserve">and at </w:t>
            </w:r>
            <w:r w:rsidR="00C10F5B">
              <w:rPr>
                <w:b/>
                <w:color w:val="FFFFFF" w:themeColor="background1"/>
                <w:lang w:eastAsia="en-NZ"/>
              </w:rPr>
              <w:t>y</w:t>
            </w:r>
            <w:r w:rsidRPr="00E31E1D">
              <w:rPr>
                <w:b/>
                <w:color w:val="FFFFFF" w:themeColor="background1"/>
                <w:lang w:eastAsia="en-NZ"/>
              </w:rPr>
              <w:t xml:space="preserve">ear </w:t>
            </w:r>
            <w:r w:rsidR="00C10F5B">
              <w:rPr>
                <w:b/>
                <w:color w:val="FFFFFF" w:themeColor="background1"/>
                <w:lang w:eastAsia="en-NZ"/>
              </w:rPr>
              <w:t>e</w:t>
            </w:r>
            <w:r w:rsidRPr="00E31E1D">
              <w:rPr>
                <w:b/>
                <w:color w:val="FFFFFF" w:themeColor="background1"/>
                <w:lang w:eastAsia="en-NZ"/>
              </w:rPr>
              <w:t>nd</w:t>
            </w:r>
          </w:p>
        </w:tc>
      </w:tr>
      <w:tr w:rsidR="006428FC" w:rsidRPr="00BE456C" w14:paraId="38E87529" w14:textId="77777777" w:rsidTr="006428FC">
        <w:trPr>
          <w:trHeight w:val="255"/>
        </w:trPr>
        <w:tc>
          <w:tcPr>
            <w:tcW w:w="1550" w:type="dxa"/>
            <w:shd w:val="clear" w:color="auto" w:fill="E9E9E9"/>
            <w:noWrap/>
            <w:hideMark/>
          </w:tcPr>
          <w:p w14:paraId="5C9EDB31" w14:textId="7063214A" w:rsidR="006428FC" w:rsidRPr="00BE456C" w:rsidRDefault="006428FC" w:rsidP="006428FC">
            <w:pPr>
              <w:pStyle w:val="Tablesinglespacedparagraph"/>
              <w:rPr>
                <w:lang w:eastAsia="en-NZ"/>
              </w:rPr>
            </w:pPr>
            <w:r w:rsidRPr="00CB2FAA">
              <w:t>Jun-13</w:t>
            </w:r>
          </w:p>
        </w:tc>
        <w:tc>
          <w:tcPr>
            <w:tcW w:w="1417" w:type="dxa"/>
            <w:shd w:val="clear" w:color="auto" w:fill="E9E9E9"/>
            <w:noWrap/>
            <w:hideMark/>
          </w:tcPr>
          <w:p w14:paraId="554BD40C" w14:textId="1341182C" w:rsidR="006428FC" w:rsidRPr="00BE456C" w:rsidRDefault="006428FC" w:rsidP="006428FC">
            <w:pPr>
              <w:pStyle w:val="Tablesinglespacedparagraph"/>
              <w:jc w:val="center"/>
              <w:rPr>
                <w:lang w:eastAsia="en-NZ"/>
              </w:rPr>
            </w:pPr>
            <w:r w:rsidRPr="00CB2FAA">
              <w:t>8,263</w:t>
            </w:r>
          </w:p>
        </w:tc>
        <w:tc>
          <w:tcPr>
            <w:tcW w:w="1701" w:type="dxa"/>
            <w:shd w:val="clear" w:color="auto" w:fill="E9E9E9"/>
            <w:noWrap/>
            <w:hideMark/>
          </w:tcPr>
          <w:p w14:paraId="5912A3C1" w14:textId="645B68EC" w:rsidR="006428FC" w:rsidRPr="00BE456C" w:rsidRDefault="006428FC" w:rsidP="006428FC">
            <w:pPr>
              <w:pStyle w:val="Tablesinglespacedparagraph"/>
              <w:jc w:val="center"/>
              <w:rPr>
                <w:lang w:eastAsia="en-NZ"/>
              </w:rPr>
            </w:pPr>
            <w:r w:rsidRPr="00CB2FAA">
              <w:t>8,364</w:t>
            </w:r>
          </w:p>
        </w:tc>
        <w:tc>
          <w:tcPr>
            <w:tcW w:w="1559" w:type="dxa"/>
            <w:shd w:val="clear" w:color="auto" w:fill="E9E9E9"/>
            <w:noWrap/>
            <w:hideMark/>
          </w:tcPr>
          <w:p w14:paraId="3B210352" w14:textId="083FE3D2" w:rsidR="006428FC" w:rsidRPr="00BE456C" w:rsidRDefault="006428FC" w:rsidP="006428FC">
            <w:pPr>
              <w:pStyle w:val="Tablesinglespacedparagraph"/>
              <w:jc w:val="center"/>
              <w:rPr>
                <w:lang w:eastAsia="en-NZ"/>
              </w:rPr>
            </w:pPr>
            <w:r w:rsidRPr="00CB2FAA">
              <w:t>8,283</w:t>
            </w:r>
          </w:p>
        </w:tc>
        <w:tc>
          <w:tcPr>
            <w:tcW w:w="1276" w:type="dxa"/>
            <w:shd w:val="clear" w:color="auto" w:fill="E9E9E9"/>
            <w:noWrap/>
            <w:hideMark/>
          </w:tcPr>
          <w:p w14:paraId="7C894351" w14:textId="0BD659AE" w:rsidR="006428FC" w:rsidRPr="00BE456C" w:rsidRDefault="006428FC" w:rsidP="006428FC">
            <w:pPr>
              <w:pStyle w:val="Tablesinglespacedparagraph"/>
              <w:jc w:val="center"/>
              <w:rPr>
                <w:lang w:eastAsia="en-NZ"/>
              </w:rPr>
            </w:pPr>
            <w:r w:rsidRPr="00CB2FAA">
              <w:t>80</w:t>
            </w:r>
          </w:p>
        </w:tc>
      </w:tr>
      <w:tr w:rsidR="006428FC" w:rsidRPr="00BE456C" w14:paraId="17B08C95" w14:textId="77777777" w:rsidTr="006428FC">
        <w:trPr>
          <w:trHeight w:val="255"/>
        </w:trPr>
        <w:tc>
          <w:tcPr>
            <w:tcW w:w="1550" w:type="dxa"/>
            <w:shd w:val="clear" w:color="auto" w:fill="E9E9E9"/>
            <w:noWrap/>
            <w:hideMark/>
          </w:tcPr>
          <w:p w14:paraId="48E36DC0" w14:textId="29EA3466" w:rsidR="006428FC" w:rsidRPr="00BE456C" w:rsidRDefault="006428FC" w:rsidP="006428FC">
            <w:pPr>
              <w:pStyle w:val="Tablesinglespacedparagraph"/>
              <w:rPr>
                <w:lang w:eastAsia="en-NZ"/>
              </w:rPr>
            </w:pPr>
            <w:r w:rsidRPr="00CB2FAA">
              <w:t>Jun-14</w:t>
            </w:r>
          </w:p>
        </w:tc>
        <w:tc>
          <w:tcPr>
            <w:tcW w:w="1417" w:type="dxa"/>
            <w:shd w:val="clear" w:color="auto" w:fill="E9E9E9"/>
            <w:noWrap/>
            <w:hideMark/>
          </w:tcPr>
          <w:p w14:paraId="57F64001" w14:textId="3B6A5704" w:rsidR="006428FC" w:rsidRPr="00BE456C" w:rsidRDefault="006428FC" w:rsidP="006428FC">
            <w:pPr>
              <w:pStyle w:val="Tablesinglespacedparagraph"/>
              <w:jc w:val="center"/>
              <w:rPr>
                <w:lang w:eastAsia="en-NZ"/>
              </w:rPr>
            </w:pPr>
            <w:r w:rsidRPr="00CB2FAA">
              <w:t>7,081</w:t>
            </w:r>
          </w:p>
        </w:tc>
        <w:tc>
          <w:tcPr>
            <w:tcW w:w="1701" w:type="dxa"/>
            <w:shd w:val="clear" w:color="auto" w:fill="E9E9E9"/>
            <w:noWrap/>
            <w:hideMark/>
          </w:tcPr>
          <w:p w14:paraId="1D025DBA" w14:textId="7DEBDA41" w:rsidR="006428FC" w:rsidRPr="00BE456C" w:rsidRDefault="006428FC" w:rsidP="006428FC">
            <w:pPr>
              <w:pStyle w:val="Tablesinglespacedparagraph"/>
              <w:jc w:val="center"/>
              <w:rPr>
                <w:lang w:eastAsia="en-NZ"/>
              </w:rPr>
            </w:pPr>
            <w:r w:rsidRPr="00CB2FAA">
              <w:t>7,161</w:t>
            </w:r>
          </w:p>
        </w:tc>
        <w:tc>
          <w:tcPr>
            <w:tcW w:w="1559" w:type="dxa"/>
            <w:shd w:val="clear" w:color="auto" w:fill="E9E9E9"/>
            <w:noWrap/>
            <w:hideMark/>
          </w:tcPr>
          <w:p w14:paraId="7ED2699B" w14:textId="74F9498D" w:rsidR="006428FC" w:rsidRPr="00BE456C" w:rsidRDefault="006428FC" w:rsidP="006428FC">
            <w:pPr>
              <w:pStyle w:val="Tablesinglespacedparagraph"/>
              <w:jc w:val="center"/>
              <w:rPr>
                <w:lang w:eastAsia="en-NZ"/>
              </w:rPr>
            </w:pPr>
            <w:r w:rsidRPr="00CB2FAA">
              <w:t>7,112</w:t>
            </w:r>
          </w:p>
        </w:tc>
        <w:tc>
          <w:tcPr>
            <w:tcW w:w="1276" w:type="dxa"/>
            <w:shd w:val="clear" w:color="auto" w:fill="E9E9E9"/>
            <w:noWrap/>
            <w:hideMark/>
          </w:tcPr>
          <w:p w14:paraId="692A529F" w14:textId="6030DEF8" w:rsidR="006428FC" w:rsidRPr="00BE456C" w:rsidRDefault="006428FC" w:rsidP="006428FC">
            <w:pPr>
              <w:pStyle w:val="Tablesinglespacedparagraph"/>
              <w:jc w:val="center"/>
              <w:rPr>
                <w:lang w:eastAsia="en-NZ"/>
              </w:rPr>
            </w:pPr>
            <w:r w:rsidRPr="00CB2FAA">
              <w:t>50</w:t>
            </w:r>
          </w:p>
        </w:tc>
      </w:tr>
      <w:tr w:rsidR="006428FC" w:rsidRPr="00BE456C" w14:paraId="5A3C51BC" w14:textId="77777777" w:rsidTr="006428FC">
        <w:trPr>
          <w:trHeight w:val="255"/>
        </w:trPr>
        <w:tc>
          <w:tcPr>
            <w:tcW w:w="1550" w:type="dxa"/>
            <w:shd w:val="clear" w:color="auto" w:fill="E9E9E9"/>
            <w:noWrap/>
            <w:hideMark/>
          </w:tcPr>
          <w:p w14:paraId="6B0DFC67" w14:textId="25542486" w:rsidR="006428FC" w:rsidRPr="00BE456C" w:rsidRDefault="006428FC" w:rsidP="006428FC">
            <w:pPr>
              <w:pStyle w:val="Tablesinglespacedparagraph"/>
              <w:rPr>
                <w:lang w:eastAsia="en-NZ"/>
              </w:rPr>
            </w:pPr>
            <w:r w:rsidRPr="00CB2FAA">
              <w:t>Jun-15</w:t>
            </w:r>
          </w:p>
        </w:tc>
        <w:tc>
          <w:tcPr>
            <w:tcW w:w="1417" w:type="dxa"/>
            <w:shd w:val="clear" w:color="auto" w:fill="E9E9E9"/>
            <w:noWrap/>
            <w:hideMark/>
          </w:tcPr>
          <w:p w14:paraId="1298F82D" w14:textId="204979EF" w:rsidR="006428FC" w:rsidRPr="00BE456C" w:rsidRDefault="006428FC" w:rsidP="006428FC">
            <w:pPr>
              <w:pStyle w:val="Tablesinglespacedparagraph"/>
              <w:jc w:val="center"/>
              <w:rPr>
                <w:lang w:eastAsia="en-NZ"/>
              </w:rPr>
            </w:pPr>
            <w:r w:rsidRPr="00CB2FAA">
              <w:t>8,480</w:t>
            </w:r>
          </w:p>
        </w:tc>
        <w:tc>
          <w:tcPr>
            <w:tcW w:w="1701" w:type="dxa"/>
            <w:shd w:val="clear" w:color="auto" w:fill="E9E9E9"/>
            <w:noWrap/>
            <w:hideMark/>
          </w:tcPr>
          <w:p w14:paraId="11759A76" w14:textId="1154CE1E" w:rsidR="006428FC" w:rsidRPr="00BE456C" w:rsidRDefault="006428FC" w:rsidP="006428FC">
            <w:pPr>
              <w:pStyle w:val="Tablesinglespacedparagraph"/>
              <w:jc w:val="center"/>
              <w:rPr>
                <w:lang w:eastAsia="en-NZ"/>
              </w:rPr>
            </w:pPr>
            <w:r w:rsidRPr="00CB2FAA">
              <w:t>8,530</w:t>
            </w:r>
          </w:p>
        </w:tc>
        <w:tc>
          <w:tcPr>
            <w:tcW w:w="1559" w:type="dxa"/>
            <w:shd w:val="clear" w:color="auto" w:fill="E9E9E9"/>
            <w:noWrap/>
            <w:hideMark/>
          </w:tcPr>
          <w:p w14:paraId="67B3589D" w14:textId="6935683E" w:rsidR="006428FC" w:rsidRPr="00BE456C" w:rsidRDefault="006428FC" w:rsidP="006428FC">
            <w:pPr>
              <w:pStyle w:val="Tablesinglespacedparagraph"/>
              <w:jc w:val="center"/>
              <w:rPr>
                <w:lang w:eastAsia="en-NZ"/>
              </w:rPr>
            </w:pPr>
            <w:r w:rsidRPr="00CB2FAA">
              <w:t>8,497</w:t>
            </w:r>
          </w:p>
        </w:tc>
        <w:tc>
          <w:tcPr>
            <w:tcW w:w="1276" w:type="dxa"/>
            <w:shd w:val="clear" w:color="auto" w:fill="E9E9E9"/>
            <w:noWrap/>
            <w:hideMark/>
          </w:tcPr>
          <w:p w14:paraId="665B5E44" w14:textId="5CEC752E" w:rsidR="006428FC" w:rsidRPr="00BE456C" w:rsidRDefault="006428FC" w:rsidP="006428FC">
            <w:pPr>
              <w:pStyle w:val="Tablesinglespacedparagraph"/>
              <w:jc w:val="center"/>
              <w:rPr>
                <w:lang w:eastAsia="en-NZ"/>
              </w:rPr>
            </w:pPr>
            <w:r w:rsidRPr="00CB2FAA">
              <w:t>34</w:t>
            </w:r>
          </w:p>
        </w:tc>
      </w:tr>
      <w:tr w:rsidR="006428FC" w:rsidRPr="00BE456C" w14:paraId="5C443A3E" w14:textId="77777777" w:rsidTr="006428FC">
        <w:trPr>
          <w:trHeight w:val="255"/>
        </w:trPr>
        <w:tc>
          <w:tcPr>
            <w:tcW w:w="1550" w:type="dxa"/>
            <w:shd w:val="clear" w:color="auto" w:fill="E9E9E9"/>
            <w:noWrap/>
            <w:hideMark/>
          </w:tcPr>
          <w:p w14:paraId="57187CE0" w14:textId="33318E65" w:rsidR="006428FC" w:rsidRPr="00BE456C" w:rsidRDefault="006428FC" w:rsidP="006428FC">
            <w:pPr>
              <w:pStyle w:val="Tablesinglespacedparagraph"/>
              <w:rPr>
                <w:lang w:eastAsia="en-NZ"/>
              </w:rPr>
            </w:pPr>
            <w:r w:rsidRPr="00CB2FAA">
              <w:t>Jun-16</w:t>
            </w:r>
          </w:p>
        </w:tc>
        <w:tc>
          <w:tcPr>
            <w:tcW w:w="1417" w:type="dxa"/>
            <w:shd w:val="clear" w:color="auto" w:fill="E9E9E9"/>
            <w:noWrap/>
            <w:hideMark/>
          </w:tcPr>
          <w:p w14:paraId="617B8693" w14:textId="540DCD1D" w:rsidR="006428FC" w:rsidRPr="00BE456C" w:rsidRDefault="006428FC" w:rsidP="006428FC">
            <w:pPr>
              <w:pStyle w:val="Tablesinglespacedparagraph"/>
              <w:jc w:val="center"/>
              <w:rPr>
                <w:lang w:eastAsia="en-NZ"/>
              </w:rPr>
            </w:pPr>
            <w:r w:rsidRPr="00CB2FAA">
              <w:t>9,166</w:t>
            </w:r>
          </w:p>
        </w:tc>
        <w:tc>
          <w:tcPr>
            <w:tcW w:w="1701" w:type="dxa"/>
            <w:shd w:val="clear" w:color="auto" w:fill="E9E9E9"/>
            <w:noWrap/>
            <w:hideMark/>
          </w:tcPr>
          <w:p w14:paraId="5AE69024" w14:textId="21BB7F1E" w:rsidR="006428FC" w:rsidRPr="00BE456C" w:rsidRDefault="006428FC" w:rsidP="006428FC">
            <w:pPr>
              <w:pStyle w:val="Tablesinglespacedparagraph"/>
              <w:jc w:val="center"/>
              <w:rPr>
                <w:lang w:eastAsia="en-NZ"/>
              </w:rPr>
            </w:pPr>
            <w:r w:rsidRPr="00CB2FAA">
              <w:t>9,200</w:t>
            </w:r>
          </w:p>
        </w:tc>
        <w:tc>
          <w:tcPr>
            <w:tcW w:w="1559" w:type="dxa"/>
            <w:shd w:val="clear" w:color="auto" w:fill="E9E9E9"/>
            <w:noWrap/>
            <w:hideMark/>
          </w:tcPr>
          <w:p w14:paraId="5A348DA4" w14:textId="27D71484" w:rsidR="006428FC" w:rsidRPr="00BE456C" w:rsidRDefault="006428FC" w:rsidP="006428FC">
            <w:pPr>
              <w:pStyle w:val="Tablesinglespacedparagraph"/>
              <w:jc w:val="center"/>
              <w:rPr>
                <w:lang w:eastAsia="en-NZ"/>
              </w:rPr>
            </w:pPr>
            <w:r w:rsidRPr="00CB2FAA">
              <w:t>9,185</w:t>
            </w:r>
          </w:p>
        </w:tc>
        <w:tc>
          <w:tcPr>
            <w:tcW w:w="1276" w:type="dxa"/>
            <w:shd w:val="clear" w:color="auto" w:fill="E9E9E9"/>
            <w:noWrap/>
            <w:hideMark/>
          </w:tcPr>
          <w:p w14:paraId="2D2AC13E" w14:textId="468C6819" w:rsidR="006428FC" w:rsidRPr="00BE456C" w:rsidRDefault="006428FC" w:rsidP="006428FC">
            <w:pPr>
              <w:pStyle w:val="Tablesinglespacedparagraph"/>
              <w:jc w:val="center"/>
              <w:rPr>
                <w:lang w:eastAsia="en-NZ"/>
              </w:rPr>
            </w:pPr>
            <w:r w:rsidRPr="00CB2FAA">
              <w:t>15</w:t>
            </w:r>
          </w:p>
        </w:tc>
      </w:tr>
      <w:tr w:rsidR="006428FC" w:rsidRPr="00BE456C" w14:paraId="0836ABA8" w14:textId="77777777" w:rsidTr="006428FC">
        <w:trPr>
          <w:trHeight w:val="255"/>
        </w:trPr>
        <w:tc>
          <w:tcPr>
            <w:tcW w:w="1550" w:type="dxa"/>
            <w:shd w:val="clear" w:color="auto" w:fill="E9E9E9"/>
            <w:noWrap/>
            <w:hideMark/>
          </w:tcPr>
          <w:p w14:paraId="407B4ABE" w14:textId="0B37A199" w:rsidR="006428FC" w:rsidRPr="00BE456C" w:rsidRDefault="006428FC" w:rsidP="006428FC">
            <w:pPr>
              <w:pStyle w:val="Tablesinglespacedparagraph"/>
              <w:rPr>
                <w:lang w:eastAsia="en-NZ"/>
              </w:rPr>
            </w:pPr>
            <w:r w:rsidRPr="00CB2FAA">
              <w:t>Jun-17</w:t>
            </w:r>
          </w:p>
        </w:tc>
        <w:tc>
          <w:tcPr>
            <w:tcW w:w="1417" w:type="dxa"/>
            <w:shd w:val="clear" w:color="auto" w:fill="E9E9E9"/>
            <w:noWrap/>
            <w:hideMark/>
          </w:tcPr>
          <w:p w14:paraId="54EF3C48" w14:textId="428A7EF0" w:rsidR="006428FC" w:rsidRPr="00BE456C" w:rsidRDefault="006428FC" w:rsidP="006428FC">
            <w:pPr>
              <w:pStyle w:val="Tablesinglespacedparagraph"/>
              <w:jc w:val="center"/>
              <w:rPr>
                <w:lang w:eastAsia="en-NZ"/>
              </w:rPr>
            </w:pPr>
            <w:r w:rsidRPr="00CB2FAA">
              <w:t>8,198</w:t>
            </w:r>
          </w:p>
        </w:tc>
        <w:tc>
          <w:tcPr>
            <w:tcW w:w="1701" w:type="dxa"/>
            <w:shd w:val="clear" w:color="auto" w:fill="E9E9E9"/>
            <w:noWrap/>
            <w:hideMark/>
          </w:tcPr>
          <w:p w14:paraId="78E86727" w14:textId="3A02FFAF" w:rsidR="006428FC" w:rsidRPr="00BE456C" w:rsidRDefault="006428FC" w:rsidP="006428FC">
            <w:pPr>
              <w:pStyle w:val="Tablesinglespacedparagraph"/>
              <w:jc w:val="center"/>
              <w:rPr>
                <w:lang w:eastAsia="en-NZ"/>
              </w:rPr>
            </w:pPr>
            <w:r w:rsidRPr="00CB2FAA">
              <w:t>8,213</w:t>
            </w:r>
          </w:p>
        </w:tc>
        <w:tc>
          <w:tcPr>
            <w:tcW w:w="1559" w:type="dxa"/>
            <w:shd w:val="clear" w:color="auto" w:fill="E9E9E9"/>
            <w:noWrap/>
            <w:hideMark/>
          </w:tcPr>
          <w:p w14:paraId="06CA2A93" w14:textId="450EFC99" w:rsidR="006428FC" w:rsidRPr="00BE456C" w:rsidRDefault="006428FC" w:rsidP="006428FC">
            <w:pPr>
              <w:pStyle w:val="Tablesinglespacedparagraph"/>
              <w:jc w:val="center"/>
              <w:rPr>
                <w:lang w:eastAsia="en-NZ"/>
              </w:rPr>
            </w:pPr>
            <w:r w:rsidRPr="00CB2FAA">
              <w:t>8,168</w:t>
            </w:r>
          </w:p>
        </w:tc>
        <w:tc>
          <w:tcPr>
            <w:tcW w:w="1276" w:type="dxa"/>
            <w:shd w:val="clear" w:color="auto" w:fill="E9E9E9"/>
            <w:noWrap/>
            <w:hideMark/>
          </w:tcPr>
          <w:p w14:paraId="14CFEFFE" w14:textId="14BDD92B" w:rsidR="006428FC" w:rsidRPr="00BE456C" w:rsidRDefault="006428FC" w:rsidP="006428FC">
            <w:pPr>
              <w:pStyle w:val="Tablesinglespacedparagraph"/>
              <w:jc w:val="center"/>
              <w:rPr>
                <w:lang w:eastAsia="en-NZ"/>
              </w:rPr>
            </w:pPr>
            <w:r w:rsidRPr="00CB2FAA">
              <w:t>45</w:t>
            </w:r>
          </w:p>
        </w:tc>
      </w:tr>
      <w:tr w:rsidR="006428FC" w:rsidRPr="00BE456C" w14:paraId="374A75DA" w14:textId="77777777" w:rsidTr="006428FC">
        <w:trPr>
          <w:trHeight w:val="255"/>
        </w:trPr>
        <w:tc>
          <w:tcPr>
            <w:tcW w:w="1550" w:type="dxa"/>
            <w:shd w:val="clear" w:color="auto" w:fill="E9E9E9"/>
            <w:noWrap/>
            <w:hideMark/>
          </w:tcPr>
          <w:p w14:paraId="34641157" w14:textId="204BF3D4" w:rsidR="006428FC" w:rsidRPr="00BE456C" w:rsidRDefault="006428FC" w:rsidP="006428FC">
            <w:pPr>
              <w:pStyle w:val="Tablesinglespacedparagraph"/>
              <w:rPr>
                <w:lang w:eastAsia="en-NZ"/>
              </w:rPr>
            </w:pPr>
            <w:r w:rsidRPr="00CB2FAA">
              <w:t>Jun-18</w:t>
            </w:r>
          </w:p>
        </w:tc>
        <w:tc>
          <w:tcPr>
            <w:tcW w:w="1417" w:type="dxa"/>
            <w:shd w:val="clear" w:color="auto" w:fill="E9E9E9"/>
            <w:noWrap/>
            <w:hideMark/>
          </w:tcPr>
          <w:p w14:paraId="7DFA111E" w14:textId="50174B53" w:rsidR="006428FC" w:rsidRPr="00BE456C" w:rsidRDefault="006428FC" w:rsidP="006428FC">
            <w:pPr>
              <w:pStyle w:val="Tablesinglespacedparagraph"/>
              <w:jc w:val="center"/>
              <w:rPr>
                <w:lang w:eastAsia="en-NZ"/>
              </w:rPr>
            </w:pPr>
            <w:r w:rsidRPr="00CB2FAA">
              <w:t>7,475</w:t>
            </w:r>
          </w:p>
        </w:tc>
        <w:tc>
          <w:tcPr>
            <w:tcW w:w="1701" w:type="dxa"/>
            <w:shd w:val="clear" w:color="auto" w:fill="E9E9E9"/>
            <w:noWrap/>
            <w:hideMark/>
          </w:tcPr>
          <w:p w14:paraId="7D6F95EB" w14:textId="3C715A80" w:rsidR="006428FC" w:rsidRPr="00BE456C" w:rsidRDefault="006428FC" w:rsidP="006428FC">
            <w:pPr>
              <w:pStyle w:val="Tablesinglespacedparagraph"/>
              <w:jc w:val="center"/>
              <w:rPr>
                <w:lang w:eastAsia="en-NZ"/>
              </w:rPr>
            </w:pPr>
            <w:r w:rsidRPr="00CB2FAA">
              <w:t>7,520</w:t>
            </w:r>
          </w:p>
        </w:tc>
        <w:tc>
          <w:tcPr>
            <w:tcW w:w="1559" w:type="dxa"/>
            <w:shd w:val="clear" w:color="auto" w:fill="E9E9E9"/>
            <w:noWrap/>
            <w:hideMark/>
          </w:tcPr>
          <w:p w14:paraId="3CD75979" w14:textId="7FDD3E9A" w:rsidR="006428FC" w:rsidRPr="00BE456C" w:rsidRDefault="006428FC" w:rsidP="006428FC">
            <w:pPr>
              <w:pStyle w:val="Tablesinglespacedparagraph"/>
              <w:jc w:val="center"/>
              <w:rPr>
                <w:lang w:eastAsia="en-NZ"/>
              </w:rPr>
            </w:pPr>
            <w:r w:rsidRPr="00CB2FAA">
              <w:t>7,475</w:t>
            </w:r>
          </w:p>
        </w:tc>
        <w:tc>
          <w:tcPr>
            <w:tcW w:w="1276" w:type="dxa"/>
            <w:shd w:val="clear" w:color="auto" w:fill="E9E9E9"/>
            <w:noWrap/>
            <w:hideMark/>
          </w:tcPr>
          <w:p w14:paraId="2C904F99" w14:textId="51D4DC34" w:rsidR="006428FC" w:rsidRPr="00BE456C" w:rsidRDefault="006428FC" w:rsidP="006428FC">
            <w:pPr>
              <w:pStyle w:val="Tablesinglespacedparagraph"/>
              <w:jc w:val="center"/>
              <w:rPr>
                <w:lang w:eastAsia="en-NZ"/>
              </w:rPr>
            </w:pPr>
            <w:r w:rsidRPr="00CB2FAA">
              <w:t>45</w:t>
            </w:r>
          </w:p>
        </w:tc>
      </w:tr>
      <w:tr w:rsidR="006428FC" w:rsidRPr="00BE456C" w14:paraId="6BBAF35E" w14:textId="77777777" w:rsidTr="006428FC">
        <w:trPr>
          <w:trHeight w:val="255"/>
        </w:trPr>
        <w:tc>
          <w:tcPr>
            <w:tcW w:w="1550" w:type="dxa"/>
            <w:shd w:val="clear" w:color="auto" w:fill="E9E9E9"/>
            <w:noWrap/>
            <w:hideMark/>
          </w:tcPr>
          <w:p w14:paraId="3E97FACC" w14:textId="0D36BFFB" w:rsidR="006428FC" w:rsidRPr="00BE456C" w:rsidRDefault="006428FC" w:rsidP="006428FC">
            <w:pPr>
              <w:pStyle w:val="Tablesinglespacedparagraph"/>
              <w:rPr>
                <w:lang w:eastAsia="en-NZ"/>
              </w:rPr>
            </w:pPr>
            <w:r w:rsidRPr="00CB2FAA">
              <w:t>Jun-19</w:t>
            </w:r>
          </w:p>
        </w:tc>
        <w:tc>
          <w:tcPr>
            <w:tcW w:w="1417" w:type="dxa"/>
            <w:shd w:val="clear" w:color="auto" w:fill="E9E9E9"/>
            <w:noWrap/>
            <w:hideMark/>
          </w:tcPr>
          <w:p w14:paraId="677D2C57" w14:textId="3E4C8316" w:rsidR="006428FC" w:rsidRPr="00BE456C" w:rsidRDefault="006428FC" w:rsidP="006428FC">
            <w:pPr>
              <w:pStyle w:val="Tablesinglespacedparagraph"/>
              <w:jc w:val="center"/>
              <w:rPr>
                <w:lang w:eastAsia="en-NZ"/>
              </w:rPr>
            </w:pPr>
            <w:r w:rsidRPr="00CB2FAA">
              <w:t>7,120</w:t>
            </w:r>
          </w:p>
        </w:tc>
        <w:tc>
          <w:tcPr>
            <w:tcW w:w="1701" w:type="dxa"/>
            <w:shd w:val="clear" w:color="auto" w:fill="E9E9E9"/>
            <w:noWrap/>
            <w:hideMark/>
          </w:tcPr>
          <w:p w14:paraId="481AE357" w14:textId="79F301CE" w:rsidR="006428FC" w:rsidRPr="00BE456C" w:rsidRDefault="006428FC" w:rsidP="006428FC">
            <w:pPr>
              <w:pStyle w:val="Tablesinglespacedparagraph"/>
              <w:jc w:val="center"/>
              <w:rPr>
                <w:lang w:eastAsia="en-NZ"/>
              </w:rPr>
            </w:pPr>
            <w:r w:rsidRPr="00CB2FAA">
              <w:t>7,165</w:t>
            </w:r>
          </w:p>
        </w:tc>
        <w:tc>
          <w:tcPr>
            <w:tcW w:w="1559" w:type="dxa"/>
            <w:shd w:val="clear" w:color="auto" w:fill="E9E9E9"/>
            <w:noWrap/>
            <w:hideMark/>
          </w:tcPr>
          <w:p w14:paraId="4A90635C" w14:textId="6378DF30" w:rsidR="006428FC" w:rsidRPr="00BE456C" w:rsidRDefault="006428FC" w:rsidP="006428FC">
            <w:pPr>
              <w:pStyle w:val="Tablesinglespacedparagraph"/>
              <w:jc w:val="center"/>
              <w:rPr>
                <w:lang w:eastAsia="en-NZ"/>
              </w:rPr>
            </w:pPr>
            <w:r w:rsidRPr="00CB2FAA">
              <w:t>7,143</w:t>
            </w:r>
          </w:p>
        </w:tc>
        <w:tc>
          <w:tcPr>
            <w:tcW w:w="1276" w:type="dxa"/>
            <w:shd w:val="clear" w:color="auto" w:fill="E9E9E9"/>
            <w:noWrap/>
            <w:hideMark/>
          </w:tcPr>
          <w:p w14:paraId="2040A9B3" w14:textId="266E1EB8" w:rsidR="006428FC" w:rsidRPr="00BE456C" w:rsidRDefault="006428FC" w:rsidP="006428FC">
            <w:pPr>
              <w:pStyle w:val="Tablesinglespacedparagraph"/>
              <w:jc w:val="center"/>
              <w:rPr>
                <w:lang w:eastAsia="en-NZ"/>
              </w:rPr>
            </w:pPr>
            <w:r w:rsidRPr="00CB2FAA">
              <w:t>22</w:t>
            </w:r>
          </w:p>
        </w:tc>
      </w:tr>
      <w:tr w:rsidR="006428FC" w:rsidRPr="00BE456C" w14:paraId="3BE78F60" w14:textId="77777777" w:rsidTr="006428FC">
        <w:trPr>
          <w:trHeight w:val="255"/>
        </w:trPr>
        <w:tc>
          <w:tcPr>
            <w:tcW w:w="1550" w:type="dxa"/>
            <w:shd w:val="clear" w:color="auto" w:fill="E9E9E9"/>
            <w:noWrap/>
            <w:hideMark/>
          </w:tcPr>
          <w:p w14:paraId="7E1757F4" w14:textId="52716125" w:rsidR="006428FC" w:rsidRPr="00BE456C" w:rsidRDefault="006428FC" w:rsidP="006428FC">
            <w:pPr>
              <w:pStyle w:val="Tablesinglespacedparagraph"/>
              <w:rPr>
                <w:lang w:eastAsia="en-NZ"/>
              </w:rPr>
            </w:pPr>
            <w:r w:rsidRPr="00CB2FAA">
              <w:t>Jun-20</w:t>
            </w:r>
          </w:p>
        </w:tc>
        <w:tc>
          <w:tcPr>
            <w:tcW w:w="1417" w:type="dxa"/>
            <w:shd w:val="clear" w:color="auto" w:fill="E9E9E9"/>
            <w:noWrap/>
            <w:hideMark/>
          </w:tcPr>
          <w:p w14:paraId="609620C0" w14:textId="79A8BE5C" w:rsidR="006428FC" w:rsidRPr="00BE456C" w:rsidRDefault="006428FC" w:rsidP="006428FC">
            <w:pPr>
              <w:pStyle w:val="Tablesinglespacedparagraph"/>
              <w:jc w:val="center"/>
              <w:rPr>
                <w:lang w:eastAsia="en-NZ"/>
              </w:rPr>
            </w:pPr>
            <w:r w:rsidRPr="00CB2FAA">
              <w:t>7,217</w:t>
            </w:r>
          </w:p>
        </w:tc>
        <w:tc>
          <w:tcPr>
            <w:tcW w:w="1701" w:type="dxa"/>
            <w:shd w:val="clear" w:color="auto" w:fill="E9E9E9"/>
            <w:noWrap/>
            <w:hideMark/>
          </w:tcPr>
          <w:p w14:paraId="7A73625A" w14:textId="49EBF9B3" w:rsidR="006428FC" w:rsidRPr="00BE456C" w:rsidRDefault="006428FC" w:rsidP="006428FC">
            <w:pPr>
              <w:pStyle w:val="Tablesinglespacedparagraph"/>
              <w:jc w:val="center"/>
              <w:rPr>
                <w:lang w:eastAsia="en-NZ"/>
              </w:rPr>
            </w:pPr>
            <w:r w:rsidRPr="00CB2FAA">
              <w:t>7,239</w:t>
            </w:r>
          </w:p>
        </w:tc>
        <w:tc>
          <w:tcPr>
            <w:tcW w:w="1559" w:type="dxa"/>
            <w:shd w:val="clear" w:color="auto" w:fill="E9E9E9"/>
            <w:noWrap/>
            <w:hideMark/>
          </w:tcPr>
          <w:p w14:paraId="37911985" w14:textId="63803BBA" w:rsidR="006428FC" w:rsidRPr="00BE456C" w:rsidRDefault="006428FC" w:rsidP="006428FC">
            <w:pPr>
              <w:pStyle w:val="Tablesinglespacedparagraph"/>
              <w:jc w:val="center"/>
              <w:rPr>
                <w:lang w:eastAsia="en-NZ"/>
              </w:rPr>
            </w:pPr>
            <w:r w:rsidRPr="00CB2FAA">
              <w:t>7,212</w:t>
            </w:r>
          </w:p>
        </w:tc>
        <w:tc>
          <w:tcPr>
            <w:tcW w:w="1276" w:type="dxa"/>
            <w:shd w:val="clear" w:color="auto" w:fill="E9E9E9"/>
            <w:noWrap/>
            <w:hideMark/>
          </w:tcPr>
          <w:p w14:paraId="548CE2D9" w14:textId="5472D7A0" w:rsidR="006428FC" w:rsidRPr="00BE456C" w:rsidRDefault="006428FC" w:rsidP="006428FC">
            <w:pPr>
              <w:pStyle w:val="Tablesinglespacedparagraph"/>
              <w:jc w:val="center"/>
              <w:rPr>
                <w:lang w:eastAsia="en-NZ"/>
              </w:rPr>
            </w:pPr>
            <w:r w:rsidRPr="00CB2FAA">
              <w:t>27</w:t>
            </w:r>
          </w:p>
        </w:tc>
      </w:tr>
      <w:tr w:rsidR="006428FC" w:rsidRPr="00BE456C" w14:paraId="0664FFD9" w14:textId="77777777" w:rsidTr="006428FC">
        <w:trPr>
          <w:trHeight w:val="255"/>
        </w:trPr>
        <w:tc>
          <w:tcPr>
            <w:tcW w:w="1550" w:type="dxa"/>
            <w:shd w:val="clear" w:color="auto" w:fill="E9E9E9"/>
            <w:noWrap/>
            <w:hideMark/>
          </w:tcPr>
          <w:p w14:paraId="3D7428F9" w14:textId="719EAACF" w:rsidR="006428FC" w:rsidRPr="00BE456C" w:rsidRDefault="006428FC" w:rsidP="006428FC">
            <w:pPr>
              <w:pStyle w:val="Tablesinglespacedparagraph"/>
              <w:rPr>
                <w:lang w:eastAsia="en-NZ"/>
              </w:rPr>
            </w:pPr>
            <w:r w:rsidRPr="00CB2FAA">
              <w:t>Jun-21</w:t>
            </w:r>
          </w:p>
        </w:tc>
        <w:tc>
          <w:tcPr>
            <w:tcW w:w="1417" w:type="dxa"/>
            <w:shd w:val="clear" w:color="auto" w:fill="E9E9E9"/>
            <w:noWrap/>
            <w:hideMark/>
          </w:tcPr>
          <w:p w14:paraId="2C549CCB" w14:textId="3174D199" w:rsidR="006428FC" w:rsidRPr="00BE456C" w:rsidRDefault="006428FC" w:rsidP="006428FC">
            <w:pPr>
              <w:pStyle w:val="Tablesinglespacedparagraph"/>
              <w:jc w:val="center"/>
              <w:rPr>
                <w:lang w:eastAsia="en-NZ"/>
              </w:rPr>
            </w:pPr>
            <w:r w:rsidRPr="00CB2FAA">
              <w:t>7,443</w:t>
            </w:r>
          </w:p>
        </w:tc>
        <w:tc>
          <w:tcPr>
            <w:tcW w:w="1701" w:type="dxa"/>
            <w:shd w:val="clear" w:color="auto" w:fill="E9E9E9"/>
            <w:noWrap/>
            <w:hideMark/>
          </w:tcPr>
          <w:p w14:paraId="450FE466" w14:textId="46D9B9DB" w:rsidR="006428FC" w:rsidRPr="00BE456C" w:rsidRDefault="006428FC" w:rsidP="006428FC">
            <w:pPr>
              <w:pStyle w:val="Tablesinglespacedparagraph"/>
              <w:jc w:val="center"/>
              <w:rPr>
                <w:lang w:eastAsia="en-NZ"/>
              </w:rPr>
            </w:pPr>
            <w:r w:rsidRPr="00CB2FAA">
              <w:t>7,470</w:t>
            </w:r>
          </w:p>
        </w:tc>
        <w:tc>
          <w:tcPr>
            <w:tcW w:w="1559" w:type="dxa"/>
            <w:shd w:val="clear" w:color="auto" w:fill="E9E9E9"/>
            <w:noWrap/>
            <w:hideMark/>
          </w:tcPr>
          <w:p w14:paraId="0DB9EFEE" w14:textId="29DB60DD" w:rsidR="006428FC" w:rsidRPr="00BE456C" w:rsidRDefault="006428FC" w:rsidP="006428FC">
            <w:pPr>
              <w:pStyle w:val="Tablesinglespacedparagraph"/>
              <w:jc w:val="center"/>
              <w:rPr>
                <w:lang w:eastAsia="en-NZ"/>
              </w:rPr>
            </w:pPr>
            <w:r w:rsidRPr="00CB2FAA">
              <w:t>7,435</w:t>
            </w:r>
          </w:p>
        </w:tc>
        <w:tc>
          <w:tcPr>
            <w:tcW w:w="1276" w:type="dxa"/>
            <w:shd w:val="clear" w:color="auto" w:fill="E9E9E9"/>
            <w:noWrap/>
            <w:hideMark/>
          </w:tcPr>
          <w:p w14:paraId="31362CE4" w14:textId="3DD8F625" w:rsidR="006428FC" w:rsidRPr="00BE456C" w:rsidRDefault="006428FC" w:rsidP="006428FC">
            <w:pPr>
              <w:pStyle w:val="Tablesinglespacedparagraph"/>
              <w:jc w:val="center"/>
              <w:rPr>
                <w:lang w:eastAsia="en-NZ"/>
              </w:rPr>
            </w:pPr>
            <w:r w:rsidRPr="00CB2FAA">
              <w:t>38</w:t>
            </w:r>
          </w:p>
        </w:tc>
      </w:tr>
      <w:tr w:rsidR="00F07F9C" w:rsidRPr="00BE456C" w14:paraId="758D3E43" w14:textId="77777777" w:rsidTr="006428FC">
        <w:trPr>
          <w:trHeight w:val="255"/>
        </w:trPr>
        <w:tc>
          <w:tcPr>
            <w:tcW w:w="1550" w:type="dxa"/>
            <w:shd w:val="clear" w:color="auto" w:fill="E9E9E9"/>
            <w:noWrap/>
          </w:tcPr>
          <w:p w14:paraId="1076D326" w14:textId="4978608A" w:rsidR="00F07F9C" w:rsidRPr="00CB2FAA" w:rsidRDefault="00F07F9C" w:rsidP="00F07F9C">
            <w:pPr>
              <w:pStyle w:val="Tablesinglespacedparagraph"/>
            </w:pPr>
            <w:r w:rsidRPr="001C76E1">
              <w:t>Jul-22</w:t>
            </w:r>
          </w:p>
        </w:tc>
        <w:tc>
          <w:tcPr>
            <w:tcW w:w="1417" w:type="dxa"/>
            <w:shd w:val="clear" w:color="auto" w:fill="E9E9E9"/>
            <w:noWrap/>
          </w:tcPr>
          <w:p w14:paraId="398F2023" w14:textId="7B258004" w:rsidR="00F07F9C" w:rsidRPr="00CB2FAA" w:rsidRDefault="00F07F9C" w:rsidP="00106D5A">
            <w:pPr>
              <w:pStyle w:val="Tablesinglespacedparagraph"/>
              <w:jc w:val="center"/>
            </w:pPr>
            <w:r w:rsidRPr="001C76E1">
              <w:t>7,</w:t>
            </w:r>
            <w:r w:rsidR="00106D5A" w:rsidRPr="001C76E1">
              <w:t>37</w:t>
            </w:r>
            <w:r w:rsidR="00106D5A">
              <w:t>4</w:t>
            </w:r>
          </w:p>
        </w:tc>
        <w:tc>
          <w:tcPr>
            <w:tcW w:w="1701" w:type="dxa"/>
            <w:shd w:val="clear" w:color="auto" w:fill="E9E9E9"/>
            <w:noWrap/>
          </w:tcPr>
          <w:p w14:paraId="42D0B58F" w14:textId="0CC743A7" w:rsidR="00F07F9C" w:rsidRPr="00CB2FAA" w:rsidRDefault="00F07F9C" w:rsidP="00106D5A">
            <w:pPr>
              <w:pStyle w:val="Tablesinglespacedparagraph"/>
              <w:jc w:val="center"/>
            </w:pPr>
            <w:r w:rsidRPr="001C76E1">
              <w:t>7,</w:t>
            </w:r>
            <w:r w:rsidR="00106D5A" w:rsidRPr="001C76E1">
              <w:t>40</w:t>
            </w:r>
            <w:r w:rsidR="00106D5A">
              <w:t>8</w:t>
            </w:r>
          </w:p>
        </w:tc>
        <w:tc>
          <w:tcPr>
            <w:tcW w:w="1559" w:type="dxa"/>
            <w:shd w:val="clear" w:color="auto" w:fill="E9E9E9"/>
            <w:noWrap/>
          </w:tcPr>
          <w:p w14:paraId="5BD1F66E" w14:textId="36C8A914" w:rsidR="00F07F9C" w:rsidRPr="00CB2FAA" w:rsidRDefault="00F07F9C" w:rsidP="00106D5A">
            <w:pPr>
              <w:pStyle w:val="Tablesinglespacedparagraph"/>
              <w:jc w:val="center"/>
            </w:pPr>
            <w:r w:rsidRPr="001C76E1">
              <w:t>7,</w:t>
            </w:r>
            <w:r w:rsidR="00106D5A" w:rsidRPr="001C76E1">
              <w:t>3</w:t>
            </w:r>
            <w:r w:rsidR="00106D5A">
              <w:t>41</w:t>
            </w:r>
          </w:p>
        </w:tc>
        <w:tc>
          <w:tcPr>
            <w:tcW w:w="1276" w:type="dxa"/>
            <w:shd w:val="clear" w:color="auto" w:fill="E9E9E9"/>
            <w:noWrap/>
          </w:tcPr>
          <w:p w14:paraId="20E7BEBE" w14:textId="1F0EB9A9" w:rsidR="00F07F9C" w:rsidRPr="00CB2FAA" w:rsidRDefault="00F07F9C" w:rsidP="00F07F9C">
            <w:pPr>
              <w:pStyle w:val="Tablesinglespacedparagraph"/>
              <w:jc w:val="center"/>
            </w:pPr>
            <w:r w:rsidRPr="001C76E1">
              <w:t>66</w:t>
            </w:r>
          </w:p>
        </w:tc>
      </w:tr>
    </w:tbl>
    <w:p w14:paraId="30231940" w14:textId="68336940" w:rsidR="00BE456C" w:rsidRDefault="00782100" w:rsidP="00DF1795">
      <w:pPr>
        <w:pStyle w:val="Singlespacedparagraph"/>
      </w:pPr>
      <w:hyperlink w:anchor="Figure8" w:history="1">
        <w:r w:rsidR="00DE3645">
          <w:rPr>
            <w:rStyle w:val="Hyperlink"/>
          </w:rPr>
          <w:t>Return to Figure 8 in the text.</w:t>
        </w:r>
      </w:hyperlink>
      <w:r w:rsidR="00BE456C">
        <w:t xml:space="preserve"> </w:t>
      </w:r>
    </w:p>
    <w:p w14:paraId="7ADE55D5" w14:textId="77777777" w:rsidR="00BE456C" w:rsidRDefault="00BE456C" w:rsidP="00DF1795">
      <w:pPr>
        <w:pStyle w:val="Singlespacedparagraph"/>
      </w:pPr>
    </w:p>
    <w:p w14:paraId="2E248089" w14:textId="61427EB0" w:rsidR="00CE5E04" w:rsidRPr="00505755" w:rsidRDefault="00B5168C" w:rsidP="00052072">
      <w:pPr>
        <w:pStyle w:val="Singlespacedparagraph"/>
      </w:pPr>
      <w:r>
        <w:rPr>
          <w:rFonts w:asciiTheme="minorHAnsi" w:hAnsiTheme="minorHAnsi" w:cstheme="minorHAnsi"/>
          <w:szCs w:val="24"/>
        </w:rPr>
        <w:t xml:space="preserve"> </w:t>
      </w:r>
      <w:r w:rsidR="00DF1795">
        <w:rPr>
          <w:rFonts w:asciiTheme="minorHAnsi" w:hAnsiTheme="minorHAnsi" w:cstheme="minorHAnsi"/>
          <w:szCs w:val="24"/>
        </w:rPr>
        <w:t>[Document ends]</w:t>
      </w:r>
      <w:bookmarkStart w:id="226" w:name="end"/>
      <w:bookmarkEnd w:id="226"/>
    </w:p>
    <w:sectPr w:rsidR="00CE5E04" w:rsidRPr="00505755" w:rsidSect="001A0640">
      <w:footerReference w:type="default" r:id="rId64"/>
      <w:footerReference w:type="first" r:id="rId65"/>
      <w:endnotePr>
        <w:numFmt w:val="decimal"/>
      </w:endnotePr>
      <w:pgSz w:w="11906" w:h="16838" w:code="9"/>
      <w:pgMar w:top="2438"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51721" w14:textId="77777777" w:rsidR="00782100" w:rsidRDefault="00782100">
      <w:pPr>
        <w:spacing w:after="0" w:line="240" w:lineRule="auto"/>
      </w:pPr>
      <w:r>
        <w:separator/>
      </w:r>
    </w:p>
  </w:endnote>
  <w:endnote w:type="continuationSeparator" w:id="0">
    <w:p w14:paraId="641AFAE0" w14:textId="77777777" w:rsidR="00782100" w:rsidRDefault="00782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w Cen MT Mi">
    <w:altName w:val="Tw Cen MT"/>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yriadPro-Light">
    <w:altName w:val="Times New Roman"/>
    <w:panose1 w:val="00000000000000000000"/>
    <w:charset w:val="EE"/>
    <w:family w:val="swiss"/>
    <w:notTrueType/>
    <w:pitch w:val="default"/>
    <w:sig w:usb0="00000005" w:usb1="00000000" w:usb2="00000000" w:usb3="00000000" w:csb0="00000002"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LightIt">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 Pro">
    <w:altName w:val="Times New Roman"/>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D471D" w14:textId="77777777" w:rsidR="00661480" w:rsidRDefault="00661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759667"/>
      <w:docPartObj>
        <w:docPartGallery w:val="Page Numbers (Bottom of Page)"/>
        <w:docPartUnique/>
      </w:docPartObj>
    </w:sdtPr>
    <w:sdtEndPr>
      <w:rPr>
        <w:noProof/>
      </w:rPr>
    </w:sdtEndPr>
    <w:sdtContent>
      <w:p w14:paraId="100AE295" w14:textId="405D3F5F" w:rsidR="00661480" w:rsidRDefault="00661480">
        <w:pPr>
          <w:pStyle w:val="Footer"/>
          <w:jc w:val="right"/>
        </w:pPr>
        <w:r>
          <w:fldChar w:fldCharType="begin"/>
        </w:r>
        <w:r>
          <w:instrText xml:space="preserve"> PAGE   \* MERGEFORMAT </w:instrText>
        </w:r>
        <w:r>
          <w:fldChar w:fldCharType="separate"/>
        </w:r>
        <w:r w:rsidR="00F10230">
          <w:rPr>
            <w:noProof/>
          </w:rPr>
          <w:t>11</w:t>
        </w:r>
        <w:r>
          <w:rPr>
            <w:noProof/>
          </w:rPr>
          <w:fldChar w:fldCharType="end"/>
        </w:r>
      </w:p>
    </w:sdtContent>
  </w:sdt>
  <w:p w14:paraId="0CA32FFF" w14:textId="77777777" w:rsidR="00661480" w:rsidRDefault="00661480">
    <w:pPr>
      <w:pStyle w:val="Footer"/>
      <w:tabs>
        <w:tab w:val="clear" w:pos="9299"/>
        <w:tab w:val="left" w:pos="5175"/>
      </w:tabs>
      <w:rPr>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56C1D" w14:textId="77777777" w:rsidR="00661480" w:rsidRDefault="006614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328351"/>
      <w:docPartObj>
        <w:docPartGallery w:val="Page Numbers (Bottom of Page)"/>
        <w:docPartUnique/>
      </w:docPartObj>
    </w:sdtPr>
    <w:sdtEndPr>
      <w:rPr>
        <w:noProof/>
      </w:rPr>
    </w:sdtEndPr>
    <w:sdtContent>
      <w:p w14:paraId="4A628BD0" w14:textId="6307CEBA" w:rsidR="00661480" w:rsidRDefault="00661480">
        <w:pPr>
          <w:pStyle w:val="Footer"/>
          <w:jc w:val="right"/>
        </w:pPr>
        <w:r>
          <w:fldChar w:fldCharType="begin"/>
        </w:r>
        <w:r>
          <w:instrText xml:space="preserve"> PAGE   \* MERGEFORMAT </w:instrText>
        </w:r>
        <w:r>
          <w:fldChar w:fldCharType="separate"/>
        </w:r>
        <w:r w:rsidR="00F10230">
          <w:rPr>
            <w:noProof/>
          </w:rPr>
          <w:t>93</w:t>
        </w:r>
        <w:r>
          <w:rPr>
            <w:noProof/>
          </w:rPr>
          <w:fldChar w:fldCharType="end"/>
        </w:r>
      </w:p>
    </w:sdtContent>
  </w:sdt>
  <w:p w14:paraId="419A9569" w14:textId="77777777" w:rsidR="00661480" w:rsidRDefault="00661480">
    <w:pPr>
      <w:pStyle w:val="Footer"/>
      <w:tabs>
        <w:tab w:val="clear" w:pos="9299"/>
        <w:tab w:val="left" w:pos="5175"/>
      </w:tabs>
      <w:rPr>
        <w: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BA0C0" w14:textId="77777777" w:rsidR="00661480" w:rsidRPr="0059155D" w:rsidRDefault="00661480" w:rsidP="00CE5E04">
    <w:pPr>
      <w:pStyle w:val="Footerline"/>
    </w:pPr>
  </w:p>
  <w:p w14:paraId="1582AEE2" w14:textId="77777777" w:rsidR="00661480" w:rsidRPr="004C4F61" w:rsidRDefault="00661480" w:rsidP="00CE5E04">
    <w:pPr>
      <w:pStyle w:val="Footer"/>
      <w:rPr>
        <w:i/>
      </w:rPr>
    </w:pPr>
    <w:r w:rsidRPr="004C4F61">
      <w:rPr>
        <w:i/>
      </w:rPr>
      <w:t>The accompany</w:t>
    </w:r>
    <w:r>
      <w:rPr>
        <w:i/>
      </w:rPr>
      <w:t>ing</w:t>
    </w:r>
    <w:r w:rsidRPr="004C4F61">
      <w:rPr>
        <w:i/>
      </w:rPr>
      <w:t xml:space="preserve"> notes for</w:t>
    </w:r>
    <w:r>
      <w:rPr>
        <w:i/>
      </w:rPr>
      <w:t>m</w:t>
    </w:r>
    <w:r w:rsidRPr="004C4F61">
      <w:rPr>
        <w:i/>
      </w:rPr>
      <w:t xml:space="preserve"> part of these financial statements</w:t>
    </w:r>
  </w:p>
  <w:p w14:paraId="517BD25E" w14:textId="77777777" w:rsidR="00661480" w:rsidRDefault="00661480" w:rsidP="00CE5E04">
    <w:pPr>
      <w:pStyle w:val="Footer"/>
    </w:pPr>
    <w:r>
      <w:rPr>
        <w:i/>
      </w:rPr>
      <w:t>* Financial fore</w:t>
    </w:r>
    <w:r w:rsidRPr="004C4F61">
      <w:rPr>
        <w:i/>
      </w:rPr>
      <w:t>cast figures are from the Budget Economic Forecast Update (BEFU) forecasts which have not been audited.</w:t>
    </w:r>
  </w:p>
  <w:p w14:paraId="164237D1" w14:textId="77777777" w:rsidR="00661480" w:rsidRDefault="00661480" w:rsidP="00CE5E0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DEB0" w14:textId="77777777" w:rsidR="00661480" w:rsidRPr="0006518F" w:rsidRDefault="00661480" w:rsidP="0006518F">
    <w:pPr>
      <w:pStyle w:val="Footer"/>
    </w:pPr>
    <w:r w:rsidRPr="0006518F">
      <w:t>The accompanying notes form part of these financial statements.</w:t>
    </w:r>
  </w:p>
  <w:p w14:paraId="4AA7EFA9" w14:textId="77777777" w:rsidR="00661480" w:rsidRPr="0006518F" w:rsidRDefault="00661480" w:rsidP="0006518F">
    <w:pPr>
      <w:pStyle w:val="Footer"/>
    </w:pPr>
    <w:r w:rsidRPr="0006518F">
      <w:t>* Financial forecast figures are from the Budget Economic Forecast Updates (BEFU) forecasts which have not been audited.</w:t>
    </w:r>
  </w:p>
  <w:p w14:paraId="27A20BA0" w14:textId="77777777" w:rsidR="00661480" w:rsidRDefault="00661480">
    <w:pPr>
      <w:pStyle w:val="Footer"/>
      <w:jc w:val="right"/>
    </w:pPr>
  </w:p>
  <w:sdt>
    <w:sdtPr>
      <w:id w:val="-1937282329"/>
      <w:docPartObj>
        <w:docPartGallery w:val="Page Numbers (Bottom of Page)"/>
        <w:docPartUnique/>
      </w:docPartObj>
    </w:sdtPr>
    <w:sdtEndPr>
      <w:rPr>
        <w:noProof/>
      </w:rPr>
    </w:sdtEndPr>
    <w:sdtContent>
      <w:p w14:paraId="0EA4BBD1" w14:textId="373AE290" w:rsidR="00661480" w:rsidRDefault="00661480">
        <w:pPr>
          <w:pStyle w:val="Footer"/>
          <w:jc w:val="right"/>
        </w:pPr>
        <w:r>
          <w:fldChar w:fldCharType="begin"/>
        </w:r>
        <w:r>
          <w:instrText xml:space="preserve"> PAGE   \* MERGEFORMAT </w:instrText>
        </w:r>
        <w:r>
          <w:fldChar w:fldCharType="separate"/>
        </w:r>
        <w:r>
          <w:rPr>
            <w:noProof/>
          </w:rPr>
          <w:t>106</w:t>
        </w:r>
        <w:r>
          <w:rPr>
            <w:noProof/>
          </w:rPr>
          <w:fldChar w:fldCharType="end"/>
        </w:r>
      </w:p>
    </w:sdtContent>
  </w:sdt>
  <w:p w14:paraId="60C5E75D" w14:textId="77777777" w:rsidR="00661480" w:rsidRPr="004D1CA4" w:rsidRDefault="00661480" w:rsidP="00CE5E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632875"/>
      <w:docPartObj>
        <w:docPartGallery w:val="Page Numbers (Bottom of Page)"/>
        <w:docPartUnique/>
      </w:docPartObj>
    </w:sdtPr>
    <w:sdtEndPr>
      <w:rPr>
        <w:noProof/>
      </w:rPr>
    </w:sdtEndPr>
    <w:sdtContent>
      <w:p w14:paraId="5EAE83C5" w14:textId="3B6B10B3" w:rsidR="00661480" w:rsidRDefault="00661480">
        <w:pPr>
          <w:pStyle w:val="Footer"/>
          <w:jc w:val="right"/>
        </w:pPr>
        <w:r>
          <w:fldChar w:fldCharType="begin"/>
        </w:r>
        <w:r>
          <w:instrText xml:space="preserve"> PAGE   \* MERGEFORMAT </w:instrText>
        </w:r>
        <w:r>
          <w:fldChar w:fldCharType="separate"/>
        </w:r>
        <w:r w:rsidR="00F10230">
          <w:rPr>
            <w:noProof/>
          </w:rPr>
          <w:t>140</w:t>
        </w:r>
        <w:r>
          <w:rPr>
            <w:noProof/>
          </w:rPr>
          <w:fldChar w:fldCharType="end"/>
        </w:r>
      </w:p>
    </w:sdtContent>
  </w:sdt>
  <w:p w14:paraId="6801F654" w14:textId="77777777" w:rsidR="00661480" w:rsidRDefault="00661480" w:rsidP="005F0090">
    <w:pPr>
      <w:pStyle w:val="Footer"/>
      <w:tabs>
        <w:tab w:val="clear" w:pos="9299"/>
        <w:tab w:val="left" w:pos="2108"/>
      </w:tabs>
    </w:pPr>
  </w:p>
  <w:p w14:paraId="2E53E595" w14:textId="77777777" w:rsidR="00661480" w:rsidRDefault="00661480"/>
  <w:p w14:paraId="639B62A3" w14:textId="77777777" w:rsidR="00661480" w:rsidRDefault="0066148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422194"/>
      <w:docPartObj>
        <w:docPartGallery w:val="Page Numbers (Bottom of Page)"/>
        <w:docPartUnique/>
      </w:docPartObj>
    </w:sdtPr>
    <w:sdtEndPr>
      <w:rPr>
        <w:noProof/>
      </w:rPr>
    </w:sdtEndPr>
    <w:sdtContent>
      <w:p w14:paraId="0E717A3D" w14:textId="5C8EAAF2" w:rsidR="00661480" w:rsidRDefault="00661480">
        <w:pPr>
          <w:pStyle w:val="Footer"/>
          <w:jc w:val="right"/>
        </w:pPr>
        <w:r>
          <w:fldChar w:fldCharType="begin"/>
        </w:r>
        <w:r>
          <w:instrText xml:space="preserve"> PAGE   \* MERGEFORMAT </w:instrText>
        </w:r>
        <w:r>
          <w:fldChar w:fldCharType="separate"/>
        </w:r>
        <w:r>
          <w:rPr>
            <w:noProof/>
          </w:rPr>
          <w:t>107</w:t>
        </w:r>
        <w:r>
          <w:rPr>
            <w:noProof/>
          </w:rPr>
          <w:fldChar w:fldCharType="end"/>
        </w:r>
      </w:p>
    </w:sdtContent>
  </w:sdt>
  <w:p w14:paraId="326B3061" w14:textId="77777777" w:rsidR="00661480" w:rsidRPr="004D1CA4" w:rsidRDefault="00661480" w:rsidP="00CE5E04">
    <w:pPr>
      <w:pStyle w:val="Footer"/>
    </w:pPr>
  </w:p>
  <w:p w14:paraId="552BD83F" w14:textId="77777777" w:rsidR="00661480" w:rsidRDefault="00661480"/>
  <w:p w14:paraId="0E13CF04" w14:textId="77777777" w:rsidR="00661480" w:rsidRDefault="0066148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9A2EE" w14:textId="77777777" w:rsidR="00782100" w:rsidRPr="00D45126" w:rsidRDefault="00782100" w:rsidP="00CE5E04">
      <w:pPr>
        <w:spacing w:after="0" w:line="240" w:lineRule="auto"/>
        <w:rPr>
          <w:color w:val="4D4D4D"/>
        </w:rPr>
      </w:pPr>
      <w:r w:rsidRPr="00D45126">
        <w:rPr>
          <w:color w:val="4D4D4D"/>
        </w:rPr>
        <w:separator/>
      </w:r>
    </w:p>
  </w:footnote>
  <w:footnote w:type="continuationSeparator" w:id="0">
    <w:p w14:paraId="49A4A6F2" w14:textId="77777777" w:rsidR="00782100" w:rsidRPr="00C14083" w:rsidRDefault="00782100" w:rsidP="00CE5E04">
      <w:pPr>
        <w:spacing w:after="0" w:line="240" w:lineRule="auto"/>
        <w:rPr>
          <w:color w:val="4D4D4D"/>
        </w:rPr>
      </w:pPr>
      <w:r w:rsidRPr="00C14083">
        <w:rPr>
          <w:color w:val="4D4D4D"/>
        </w:rPr>
        <w:continuationSeparator/>
      </w:r>
    </w:p>
  </w:footnote>
  <w:footnote w:type="continuationNotice" w:id="1">
    <w:p w14:paraId="036562CB" w14:textId="77777777" w:rsidR="00782100" w:rsidRDefault="00782100">
      <w:pPr>
        <w:spacing w:after="0" w:line="240" w:lineRule="auto"/>
      </w:pPr>
    </w:p>
  </w:footnote>
  <w:footnote w:id="2">
    <w:p w14:paraId="75191710" w14:textId="77777777" w:rsidR="00661480" w:rsidRDefault="00661480" w:rsidP="00AF3529">
      <w:pPr>
        <w:pStyle w:val="FootnoteText"/>
      </w:pPr>
      <w:r>
        <w:rPr>
          <w:rStyle w:val="FootnoteReference"/>
        </w:rPr>
        <w:footnoteRef/>
      </w:r>
      <w:r>
        <w:t xml:space="preserve"> </w:t>
      </w:r>
      <w:r>
        <w:tab/>
      </w:r>
      <w:r w:rsidRPr="001F35AA">
        <w:t>Measure does not include complaints which were outside an Ombudsman’s jurisdiction</w:t>
      </w:r>
      <w:r>
        <w:t>,</w:t>
      </w:r>
      <w:r w:rsidRPr="001F35AA">
        <w:t xml:space="preserve"> or referred to another complaint handling agency, or where the discretion not to investigate a complaint was exercised.</w:t>
      </w:r>
    </w:p>
  </w:footnote>
  <w:footnote w:id="3">
    <w:p w14:paraId="5E96AFDB" w14:textId="495FEC89" w:rsidR="00661480" w:rsidRDefault="00661480">
      <w:pPr>
        <w:pStyle w:val="FootnoteText"/>
      </w:pPr>
      <w:r>
        <w:rPr>
          <w:rStyle w:val="FootnoteReference"/>
        </w:rPr>
        <w:footnoteRef/>
      </w:r>
      <w:r>
        <w:t xml:space="preserve"> </w:t>
      </w:r>
      <w:r>
        <w:tab/>
        <w:t>62 complaint based and</w:t>
      </w:r>
      <w:r w:rsidRPr="00F942BF">
        <w:t xml:space="preserve"> </w:t>
      </w:r>
      <w:r>
        <w:t xml:space="preserve">eight </w:t>
      </w:r>
      <w:r w:rsidRPr="00F942BF">
        <w:t>systemic</w:t>
      </w:r>
      <w:r>
        <w:t xml:space="preserve"> investigations.</w:t>
      </w:r>
    </w:p>
  </w:footnote>
  <w:footnote w:id="4">
    <w:p w14:paraId="55E545E4" w14:textId="640C854A" w:rsidR="00661480" w:rsidRDefault="00661480">
      <w:pPr>
        <w:pStyle w:val="FootnoteText"/>
      </w:pPr>
      <w:r>
        <w:rPr>
          <w:rStyle w:val="FootnoteReference"/>
        </w:rPr>
        <w:footnoteRef/>
      </w:r>
      <w:r>
        <w:t xml:space="preserve"> </w:t>
      </w:r>
      <w:r>
        <w:tab/>
        <w:t>80 complaint based and</w:t>
      </w:r>
      <w:r w:rsidRPr="00F942BF">
        <w:t xml:space="preserve"> </w:t>
      </w:r>
      <w:r>
        <w:t>four</w:t>
      </w:r>
      <w:r w:rsidRPr="00F942BF">
        <w:t xml:space="preserve"> systemic</w:t>
      </w:r>
      <w:r>
        <w:t xml:space="preserve"> recommendations.</w:t>
      </w:r>
    </w:p>
  </w:footnote>
  <w:footnote w:id="5">
    <w:p w14:paraId="1D56B45A" w14:textId="1D77968F" w:rsidR="00661480" w:rsidRDefault="00661480">
      <w:pPr>
        <w:pStyle w:val="FootnoteText"/>
      </w:pPr>
      <w:r>
        <w:rPr>
          <w:rStyle w:val="FootnoteReference"/>
        </w:rPr>
        <w:footnoteRef/>
      </w:r>
      <w:r>
        <w:t xml:space="preserve"> </w:t>
      </w:r>
      <w:r>
        <w:tab/>
        <w:t>Resolution as defined above.</w:t>
      </w:r>
    </w:p>
  </w:footnote>
  <w:footnote w:id="6">
    <w:p w14:paraId="4D593BF1" w14:textId="15833AD1" w:rsidR="00661480" w:rsidRDefault="00661480">
      <w:pPr>
        <w:pStyle w:val="FootnoteText"/>
      </w:pPr>
      <w:r>
        <w:rPr>
          <w:rStyle w:val="FootnoteReference"/>
        </w:rPr>
        <w:footnoteRef/>
      </w:r>
      <w:r>
        <w:t xml:space="preserve"> </w:t>
      </w:r>
      <w:r>
        <w:tab/>
        <w:t>465 OA complaints investigated in 2020/21.</w:t>
      </w:r>
    </w:p>
  </w:footnote>
  <w:footnote w:id="7">
    <w:p w14:paraId="1C4877DF" w14:textId="52BC0FCA" w:rsidR="00661480" w:rsidRDefault="00661480">
      <w:pPr>
        <w:pStyle w:val="FootnoteText"/>
      </w:pPr>
      <w:r>
        <w:rPr>
          <w:rStyle w:val="FootnoteReference"/>
        </w:rPr>
        <w:footnoteRef/>
      </w:r>
      <w:r>
        <w:t xml:space="preserve"> </w:t>
      </w:r>
      <w:r>
        <w:tab/>
        <w:t xml:space="preserve">Under the Protected Disclosures Act 2000. The </w:t>
      </w:r>
      <w:r w:rsidRPr="0053552B">
        <w:t>Protected Disclosures (Protection of Whistleblowers) Act 2022</w:t>
      </w:r>
      <w:r>
        <w:t xml:space="preserve">  came into force 1 July 2022.</w:t>
      </w:r>
    </w:p>
  </w:footnote>
  <w:footnote w:id="8">
    <w:p w14:paraId="232B6ADF" w14:textId="77777777" w:rsidR="00661480" w:rsidRPr="00FA0391" w:rsidRDefault="00661480" w:rsidP="009A1BFB">
      <w:pPr>
        <w:pStyle w:val="FootnoteText"/>
        <w:rPr>
          <w:i/>
        </w:rPr>
      </w:pPr>
      <w:r>
        <w:rPr>
          <w:rStyle w:val="FootnoteReference"/>
        </w:rPr>
        <w:footnoteRef/>
      </w:r>
      <w:r>
        <w:t xml:space="preserve"> </w:t>
      </w:r>
      <w:r>
        <w:tab/>
        <w:t xml:space="preserve">The Ombudsman is part of the </w:t>
      </w:r>
      <w:r w:rsidRPr="00FA0391">
        <w:rPr>
          <w:rStyle w:val="Italics"/>
          <w:i w:val="0"/>
        </w:rPr>
        <w:t>Independent Monitoring Mechanism</w:t>
      </w:r>
      <w:r w:rsidRPr="00274682">
        <w:t xml:space="preserve"> protecting and monitoring implementation </w:t>
      </w:r>
      <w:r>
        <w:t xml:space="preserve">in New Zealand </w:t>
      </w:r>
      <w:r w:rsidRPr="00274682">
        <w:t xml:space="preserve">of the </w:t>
      </w:r>
      <w:r w:rsidRPr="00AB631E">
        <w:rPr>
          <w:rStyle w:val="Italics"/>
        </w:rPr>
        <w:t>United Nations Convention on the Rights of Persons with Disabilities</w:t>
      </w:r>
      <w:r w:rsidRPr="00FA0391">
        <w:rPr>
          <w:i/>
        </w:rPr>
        <w:t>.</w:t>
      </w:r>
    </w:p>
  </w:footnote>
  <w:footnote w:id="9">
    <w:p w14:paraId="53AFC414" w14:textId="7D7E7A14" w:rsidR="00661480" w:rsidRDefault="00661480" w:rsidP="009A1BFB">
      <w:pPr>
        <w:pStyle w:val="FootnoteText"/>
      </w:pPr>
      <w:r>
        <w:rPr>
          <w:rStyle w:val="FootnoteReference"/>
        </w:rPr>
        <w:footnoteRef/>
      </w:r>
      <w:r>
        <w:tab/>
        <w:t xml:space="preserve">The Ombudsman is a </w:t>
      </w:r>
      <w:r w:rsidRPr="00FA0391">
        <w:rPr>
          <w:rStyle w:val="Italics"/>
          <w:i w:val="0"/>
        </w:rPr>
        <w:t>National Preventive Mechanism</w:t>
      </w:r>
      <w:r>
        <w:t xml:space="preserve"> under the Crimes of Torture Act 1989. This Act fulfils New Zealand’s responsibilities under the </w:t>
      </w:r>
      <w:r w:rsidRPr="00AB631E">
        <w:rPr>
          <w:rStyle w:val="Italics"/>
        </w:rPr>
        <w:t>United Nations Optional Protocol to the Convention against Torture and other Cruel, Inhuman or Degrading Treatment or Punishment</w:t>
      </w:r>
      <w:r w:rsidRPr="00274682">
        <w:t>.</w:t>
      </w:r>
    </w:p>
  </w:footnote>
  <w:footnote w:id="10">
    <w:p w14:paraId="19020FA8" w14:textId="77777777" w:rsidR="00661480" w:rsidRDefault="00661480" w:rsidP="009A1BFB">
      <w:pPr>
        <w:pStyle w:val="FootnoteText"/>
      </w:pPr>
      <w:r>
        <w:rPr>
          <w:rStyle w:val="FootnoteReference"/>
        </w:rPr>
        <w:footnoteRef/>
      </w:r>
      <w:r>
        <w:tab/>
        <w:t>Under the Official Information Act 1982 and the Local Government Official Information and Meetings Act 1987.</w:t>
      </w:r>
    </w:p>
  </w:footnote>
  <w:footnote w:id="11">
    <w:p w14:paraId="7F1F5214" w14:textId="77777777" w:rsidR="00661480" w:rsidRDefault="00661480">
      <w:pPr>
        <w:pStyle w:val="FootnoteText"/>
      </w:pPr>
      <w:r>
        <w:rPr>
          <w:rStyle w:val="FootnoteReference"/>
        </w:rPr>
        <w:footnoteRef/>
      </w:r>
      <w:r>
        <w:t xml:space="preserve"> </w:t>
      </w:r>
      <w:r>
        <w:tab/>
      </w:r>
      <w:r w:rsidRPr="00730409">
        <w:t>Through investigation under the Ombudsmen Act</w:t>
      </w:r>
      <w:r>
        <w:t xml:space="preserve"> 1975</w:t>
      </w:r>
      <w:r w:rsidRPr="00730409">
        <w:t>.</w:t>
      </w:r>
    </w:p>
  </w:footnote>
  <w:footnote w:id="12">
    <w:p w14:paraId="6F9CD65A" w14:textId="77777777" w:rsidR="00661480" w:rsidRPr="006308AF" w:rsidRDefault="00661480" w:rsidP="009A1BFB">
      <w:pPr>
        <w:pStyle w:val="FootnoteText"/>
      </w:pPr>
      <w:r w:rsidRPr="006308AF">
        <w:rPr>
          <w:rStyle w:val="FootnoteReference"/>
        </w:rPr>
        <w:footnoteRef/>
      </w:r>
      <w:r>
        <w:tab/>
        <w:t>Under the Ombudsmen Act.</w:t>
      </w:r>
    </w:p>
  </w:footnote>
  <w:footnote w:id="13">
    <w:p w14:paraId="6ED83C18" w14:textId="77777777" w:rsidR="00661480" w:rsidRPr="006308AF" w:rsidRDefault="00661480" w:rsidP="00730409">
      <w:pPr>
        <w:pStyle w:val="FootnoteText"/>
      </w:pPr>
      <w:r w:rsidRPr="006308AF">
        <w:rPr>
          <w:rStyle w:val="FootnoteReference"/>
        </w:rPr>
        <w:footnoteRef/>
      </w:r>
      <w:r>
        <w:tab/>
        <w:t>Under the Ombudsmen Act.</w:t>
      </w:r>
    </w:p>
  </w:footnote>
  <w:footnote w:id="14">
    <w:p w14:paraId="2D2A52CE" w14:textId="3D5B1BD0" w:rsidR="00661480" w:rsidRDefault="00661480">
      <w:pPr>
        <w:pStyle w:val="FootnoteText"/>
      </w:pPr>
      <w:r>
        <w:rPr>
          <w:rStyle w:val="FootnoteReference"/>
        </w:rPr>
        <w:footnoteRef/>
      </w:r>
      <w:r>
        <w:t xml:space="preserve"> </w:t>
      </w:r>
      <w:r>
        <w:tab/>
        <w:t>As at 1 July 2022 district health boards were disestablished and merged into Te Whatu Ora.</w:t>
      </w:r>
    </w:p>
  </w:footnote>
  <w:footnote w:id="15">
    <w:p w14:paraId="31CE2B6D" w14:textId="16383CD5" w:rsidR="00661480" w:rsidRDefault="00661480">
      <w:pPr>
        <w:pStyle w:val="FootnoteText"/>
      </w:pPr>
      <w:r>
        <w:rPr>
          <w:rStyle w:val="FootnoteReference"/>
        </w:rPr>
        <w:footnoteRef/>
      </w:r>
      <w:r>
        <w:t xml:space="preserve"> </w:t>
      </w:r>
      <w:r>
        <w:tab/>
        <w:t xml:space="preserve">Previous wording of protecting and restoring rights has been updated to more accurately reflect New Zealand’s </w:t>
      </w:r>
      <w:r w:rsidRPr="00897964">
        <w:t>international human rights obligations</w:t>
      </w:r>
      <w:r>
        <w:t xml:space="preserve"> under the </w:t>
      </w:r>
      <w:r w:rsidRPr="00897964">
        <w:t>International Covenant on Economic Soci</w:t>
      </w:r>
      <w:r>
        <w:t>al and Cultural Rights (ICESCR)</w:t>
      </w:r>
      <w:r w:rsidRPr="00897964">
        <w:t xml:space="preserve"> and the International Covenant on Civil and Political Rights (ICCPR)</w:t>
      </w:r>
      <w:r>
        <w:t xml:space="preserve">. See </w:t>
      </w:r>
      <w:hyperlink r:id="rId1" w:history="1">
        <w:r w:rsidRPr="00AE5E91">
          <w:rPr>
            <w:rStyle w:val="Hyperlink"/>
          </w:rPr>
          <w:t>https://www.ohchr.org/en/what-are-human-rights/international-bill-human-rights</w:t>
        </w:r>
      </w:hyperlink>
      <w:r>
        <w:t xml:space="preserve">. </w:t>
      </w:r>
    </w:p>
  </w:footnote>
  <w:footnote w:id="16">
    <w:p w14:paraId="12F8C4C2" w14:textId="16195FA5" w:rsidR="00661480" w:rsidRDefault="00661480">
      <w:pPr>
        <w:pStyle w:val="FootnoteText"/>
      </w:pPr>
      <w:r>
        <w:rPr>
          <w:rStyle w:val="FootnoteReference"/>
        </w:rPr>
        <w:footnoteRef/>
      </w:r>
      <w:r>
        <w:t xml:space="preserve"> </w:t>
      </w:r>
      <w:r>
        <w:tab/>
        <w:t>I acknowledge there are two texts with different meanings.</w:t>
      </w:r>
    </w:p>
  </w:footnote>
  <w:footnote w:id="17">
    <w:p w14:paraId="1858AFCB" w14:textId="53688D0B" w:rsidR="00661480" w:rsidRDefault="00661480">
      <w:pPr>
        <w:pStyle w:val="FootnoteText"/>
      </w:pPr>
      <w:r>
        <w:rPr>
          <w:rStyle w:val="FootnoteReference"/>
        </w:rPr>
        <w:footnoteRef/>
      </w:r>
      <w:r>
        <w:t xml:space="preserve"> </w:t>
      </w:r>
      <w:r>
        <w:tab/>
        <w:t>My status as an Officer of Parliament means I am not a ‘Crown’ treaty partner, but the Courts are increasingly expecting any entities that perform public functions to act in line with Te Tiriti, reflecting its constitutional importance. My role and institutional independence from the Crown means that there may be particular contexts where the Crown’s Treaty obligations do not apply in the same terms to my work.</w:t>
      </w:r>
    </w:p>
  </w:footnote>
  <w:footnote w:id="18">
    <w:p w14:paraId="660E58EA" w14:textId="4651F587" w:rsidR="00661480" w:rsidRPr="00F90F68" w:rsidRDefault="00661480" w:rsidP="004848E1">
      <w:pPr>
        <w:pStyle w:val="FootnoteText"/>
      </w:pPr>
      <w:r w:rsidRPr="00F90F68">
        <w:rPr>
          <w:rStyle w:val="FootnoteReference"/>
        </w:rPr>
        <w:footnoteRef/>
      </w:r>
      <w:r>
        <w:tab/>
        <w:t xml:space="preserve">See </w:t>
      </w:r>
      <w:hyperlink r:id="rId2" w:history="1">
        <w:r>
          <w:rPr>
            <w:rStyle w:val="Hyperlink"/>
          </w:rPr>
          <w:t>https://publicservice.govt.nz/research-and-data/kiwis-count/</w:t>
        </w:r>
      </w:hyperlink>
      <w:r>
        <w:t xml:space="preserve"> for more information.</w:t>
      </w:r>
    </w:p>
  </w:footnote>
  <w:footnote w:id="19">
    <w:p w14:paraId="551A17A8" w14:textId="77777777" w:rsidR="00661480" w:rsidRDefault="00661480">
      <w:pPr>
        <w:pStyle w:val="FootnoteText"/>
      </w:pPr>
      <w:r>
        <w:rPr>
          <w:rStyle w:val="FootnoteReference"/>
        </w:rPr>
        <w:footnoteRef/>
      </w:r>
      <w:r>
        <w:t xml:space="preserve"> </w:t>
      </w:r>
      <w:r>
        <w:tab/>
        <w:t>T</w:t>
      </w:r>
      <w:r w:rsidRPr="00144D9A">
        <w:t>he quality of having strong moral principles; honesty and decency</w:t>
      </w:r>
      <w:r>
        <w:t>.</w:t>
      </w:r>
    </w:p>
  </w:footnote>
  <w:footnote w:id="20">
    <w:p w14:paraId="650A5F2C" w14:textId="77777777" w:rsidR="00661480" w:rsidRPr="00417D06" w:rsidRDefault="00661480" w:rsidP="00750E47">
      <w:pPr>
        <w:pStyle w:val="FootnoteText"/>
      </w:pPr>
      <w:r w:rsidRPr="00F90F68">
        <w:rPr>
          <w:rStyle w:val="FootnoteReference"/>
        </w:rPr>
        <w:footnoteRef/>
      </w:r>
      <w:r>
        <w:tab/>
        <w:t>See</w:t>
      </w:r>
      <w:r w:rsidRPr="00417D06">
        <w:t xml:space="preserve"> </w:t>
      </w:r>
      <w:hyperlink r:id="rId3" w:history="1">
        <w:r>
          <w:rPr>
            <w:rStyle w:val="Hyperlink"/>
          </w:rPr>
          <w:t>https://www.transparency.org/en/cpi</w:t>
        </w:r>
      </w:hyperlink>
      <w:r>
        <w:t>.</w:t>
      </w:r>
    </w:p>
  </w:footnote>
  <w:footnote w:id="21">
    <w:p w14:paraId="59FA2CD2" w14:textId="68B73729" w:rsidR="00661480" w:rsidRDefault="00661480">
      <w:pPr>
        <w:pStyle w:val="FootnoteText"/>
      </w:pPr>
      <w:r>
        <w:rPr>
          <w:rStyle w:val="FootnoteReference"/>
        </w:rPr>
        <w:footnoteRef/>
      </w:r>
      <w:r>
        <w:t xml:space="preserve"> </w:t>
      </w:r>
      <w:r>
        <w:tab/>
      </w:r>
      <w:r w:rsidRPr="00A87CC0">
        <w:t xml:space="preserve">The panel </w:t>
      </w:r>
      <w:r>
        <w:t>is comprised of</w:t>
      </w:r>
      <w:r w:rsidRPr="00A87CC0">
        <w:t xml:space="preserve"> eight senior Māori leaders and rangatahi.</w:t>
      </w:r>
    </w:p>
  </w:footnote>
  <w:footnote w:id="22">
    <w:p w14:paraId="1126F42F" w14:textId="5E979DFB" w:rsidR="00661480" w:rsidRDefault="00661480">
      <w:pPr>
        <w:pStyle w:val="FootnoteText"/>
      </w:pPr>
      <w:r>
        <w:rPr>
          <w:rStyle w:val="FootnoteReference"/>
        </w:rPr>
        <w:footnoteRef/>
      </w:r>
      <w:r>
        <w:t xml:space="preserve"> </w:t>
      </w:r>
      <w:r>
        <w:tab/>
        <w:t xml:space="preserve">See </w:t>
      </w:r>
      <w:hyperlink r:id="rId4" w:history="1">
        <w:r w:rsidRPr="006B794F">
          <w:rPr>
            <w:rStyle w:val="Hyperlink"/>
          </w:rPr>
          <w:t>https://www.ombudsman.parliament.nz/resources/inaugural-puhara-mana-tangata-report-20202021</w:t>
        </w:r>
      </w:hyperlink>
      <w:r>
        <w:t xml:space="preserve">. </w:t>
      </w:r>
    </w:p>
  </w:footnote>
  <w:footnote w:id="23">
    <w:p w14:paraId="1CF48C30" w14:textId="3C927591" w:rsidR="00661480" w:rsidRDefault="00661480">
      <w:pPr>
        <w:pStyle w:val="FootnoteText"/>
      </w:pPr>
      <w:r>
        <w:rPr>
          <w:rStyle w:val="FootnoteReference"/>
        </w:rPr>
        <w:footnoteRef/>
      </w:r>
      <w:r>
        <w:t xml:space="preserve"> </w:t>
      </w:r>
      <w:r>
        <w:tab/>
        <w:t>This is a slight drop from 61 percent in 2020/21.</w:t>
      </w:r>
    </w:p>
  </w:footnote>
  <w:footnote w:id="24">
    <w:p w14:paraId="1023D402" w14:textId="08867EE4" w:rsidR="00661480" w:rsidRDefault="00661480">
      <w:pPr>
        <w:pStyle w:val="FootnoteText"/>
      </w:pPr>
      <w:r>
        <w:rPr>
          <w:rStyle w:val="FootnoteReference"/>
        </w:rPr>
        <w:footnoteRef/>
      </w:r>
      <w:r>
        <w:t xml:space="preserve"> </w:t>
      </w:r>
      <w:r>
        <w:tab/>
        <w:t xml:space="preserve">A list of agencies that received </w:t>
      </w:r>
      <w:hyperlink w:anchor="Learning" w:history="1">
        <w:r w:rsidRPr="00DB2AEE">
          <w:rPr>
            <w:rStyle w:val="Hyperlink"/>
          </w:rPr>
          <w:t>Ombudsman learning</w:t>
        </w:r>
      </w:hyperlink>
      <w:r>
        <w:t xml:space="preserve"> is available in Part 7.</w:t>
      </w:r>
    </w:p>
  </w:footnote>
  <w:footnote w:id="25">
    <w:p w14:paraId="22B2EF38" w14:textId="54330D1B" w:rsidR="00661480" w:rsidRDefault="00661480" w:rsidP="002E75D6">
      <w:pPr>
        <w:pStyle w:val="FootnoteText"/>
      </w:pPr>
      <w:r>
        <w:rPr>
          <w:rStyle w:val="FootnoteReference"/>
        </w:rPr>
        <w:footnoteRef/>
      </w:r>
      <w:r>
        <w:t xml:space="preserve"> </w:t>
      </w:r>
      <w:r>
        <w:tab/>
        <w:t xml:space="preserve">Facilitated by </w:t>
      </w:r>
      <w:r w:rsidRPr="00217A08">
        <w:t>Te Kawa Mataaho</w:t>
      </w:r>
      <w:r>
        <w:t xml:space="preserve"> </w:t>
      </w:r>
      <w:r w:rsidRPr="00217A08">
        <w:t>Public Service Commission</w:t>
      </w:r>
      <w:r>
        <w:t xml:space="preserve">. See </w:t>
      </w:r>
      <w:hyperlink r:id="rId5" w:history="1">
        <w:r>
          <w:rPr>
            <w:rStyle w:val="Hyperlink"/>
          </w:rPr>
          <w:t>https://www.publicservice.govt.nz/guidance/official-information/official-information-forum/</w:t>
        </w:r>
      </w:hyperlink>
      <w:r>
        <w:t xml:space="preserve"> for more information.</w:t>
      </w:r>
    </w:p>
  </w:footnote>
  <w:footnote w:id="26">
    <w:p w14:paraId="33B723E7" w14:textId="77777777" w:rsidR="00661480" w:rsidRDefault="00661480" w:rsidP="00776C3B">
      <w:pPr>
        <w:pStyle w:val="FootnoteText"/>
      </w:pPr>
      <w:r>
        <w:rPr>
          <w:rStyle w:val="FootnoteReference"/>
        </w:rPr>
        <w:footnoteRef/>
      </w:r>
      <w:r>
        <w:t xml:space="preserve"> </w:t>
      </w:r>
      <w:r>
        <w:tab/>
        <w:t>Under section 241 of the Land Transport Act 1998.</w:t>
      </w:r>
    </w:p>
  </w:footnote>
  <w:footnote w:id="27">
    <w:p w14:paraId="1CDF05B3" w14:textId="6AFEE5EB" w:rsidR="00661480" w:rsidRDefault="00661480">
      <w:pPr>
        <w:pStyle w:val="FootnoteText"/>
      </w:pPr>
      <w:r>
        <w:rPr>
          <w:rStyle w:val="FootnoteReference"/>
        </w:rPr>
        <w:footnoteRef/>
      </w:r>
      <w:r>
        <w:t xml:space="preserve"> </w:t>
      </w:r>
      <w:r>
        <w:tab/>
        <w:t>Under section 317 of the Customs and Excise Act.</w:t>
      </w:r>
    </w:p>
  </w:footnote>
  <w:footnote w:id="28">
    <w:p w14:paraId="704F7448" w14:textId="26A50277" w:rsidR="00661480" w:rsidRPr="004A1939" w:rsidRDefault="00661480" w:rsidP="0095721C">
      <w:pPr>
        <w:pStyle w:val="FootnoteText"/>
      </w:pPr>
      <w:r w:rsidRPr="003948BC">
        <w:rPr>
          <w:rStyle w:val="FootnoteReference"/>
        </w:rPr>
        <w:footnoteRef/>
      </w:r>
      <w:r>
        <w:tab/>
      </w:r>
      <w:r>
        <w:rPr>
          <w:rStyle w:val="Quotationwithinthesentence"/>
          <w:i w:val="0"/>
        </w:rPr>
        <w:t xml:space="preserve">As defined in </w:t>
      </w:r>
      <w:hyperlink r:id="rId6" w:history="1">
        <w:r w:rsidRPr="0095721C">
          <w:rPr>
            <w:rStyle w:val="Hyperlink"/>
          </w:rPr>
          <w:t>section 10 of the Protected Disclosures (Protection of Whistleblowers) Act 2022</w:t>
        </w:r>
      </w:hyperlink>
      <w:r w:rsidRPr="003948BC">
        <w:t xml:space="preserve"> </w:t>
      </w:r>
    </w:p>
  </w:footnote>
  <w:footnote w:id="29">
    <w:p w14:paraId="0BBDBEFA" w14:textId="605DF275" w:rsidR="00661480" w:rsidRDefault="00661480">
      <w:pPr>
        <w:pStyle w:val="FootnoteText"/>
      </w:pPr>
      <w:r>
        <w:rPr>
          <w:rStyle w:val="FootnoteReference"/>
        </w:rPr>
        <w:footnoteRef/>
      </w:r>
      <w:r>
        <w:t xml:space="preserve"> </w:t>
      </w:r>
      <w:r>
        <w:tab/>
        <w:t>Three of these resources had also been updated during 2021/22 to reflect necessary changes. These amendments have been overtaken by the larger updates in July 2022.</w:t>
      </w:r>
    </w:p>
  </w:footnote>
  <w:footnote w:id="30">
    <w:p w14:paraId="3D06A96E" w14:textId="0AC26D64" w:rsidR="00661480" w:rsidRDefault="00661480" w:rsidP="009B31BA">
      <w:pPr>
        <w:pStyle w:val="FootnoteText"/>
      </w:pPr>
      <w:r>
        <w:rPr>
          <w:rStyle w:val="FootnoteReference"/>
        </w:rPr>
        <w:footnoteRef/>
      </w:r>
      <w:r>
        <w:t xml:space="preserve"> </w:t>
      </w:r>
      <w:r>
        <w:tab/>
      </w:r>
      <w:hyperlink r:id="rId7" w:history="1">
        <w:r w:rsidRPr="009B31BA">
          <w:rPr>
            <w:rStyle w:val="Hyperlink"/>
          </w:rPr>
          <w:t>Making Disability Rights Real 2014-2019</w:t>
        </w:r>
      </w:hyperlink>
      <w:r>
        <w:t xml:space="preserve"> and</w:t>
      </w:r>
      <w:r>
        <w:tab/>
      </w:r>
      <w:hyperlink r:id="rId8" w:history="1">
        <w:r w:rsidRPr="009B31BA">
          <w:rPr>
            <w:rStyle w:val="Hyperlink"/>
          </w:rPr>
          <w:t>Making Disability Rights Real in a Pandemic</w:t>
        </w:r>
      </w:hyperlink>
      <w:r>
        <w:t>.</w:t>
      </w:r>
    </w:p>
  </w:footnote>
  <w:footnote w:id="31">
    <w:p w14:paraId="4BE261B8" w14:textId="4257BCA1" w:rsidR="00661480" w:rsidRDefault="00661480" w:rsidP="0009483A">
      <w:pPr>
        <w:pStyle w:val="FootnoteText"/>
      </w:pPr>
      <w:r>
        <w:rPr>
          <w:rStyle w:val="FootnoteReference"/>
        </w:rPr>
        <w:footnoteRef/>
      </w:r>
      <w:r>
        <w:t xml:space="preserve"> </w:t>
      </w:r>
      <w:r>
        <w:tab/>
        <w:t xml:space="preserve">Published in August 2022: </w:t>
      </w:r>
      <w:hyperlink r:id="rId9" w:history="1">
        <w:r w:rsidRPr="0009483A">
          <w:rPr>
            <w:rStyle w:val="Hyperlink"/>
          </w:rPr>
          <w:t>Ngā Motika Hauātanga: Kei te pēhea a Aotearoa? / Disability Rights: How is New Zealand doing?</w:t>
        </w:r>
      </w:hyperlink>
    </w:p>
  </w:footnote>
  <w:footnote w:id="32">
    <w:p w14:paraId="4F32D592" w14:textId="36CF5815" w:rsidR="00661480" w:rsidRDefault="00661480" w:rsidP="00904CE0">
      <w:pPr>
        <w:pStyle w:val="FootnoteText"/>
      </w:pPr>
      <w:r>
        <w:rPr>
          <w:rStyle w:val="FootnoteReference"/>
        </w:rPr>
        <w:footnoteRef/>
      </w:r>
      <w:r>
        <w:t xml:space="preserve"> </w:t>
      </w:r>
      <w:r>
        <w:tab/>
        <w:t>Comprising 19 prisons; 373 health and disability places of detention (including 33 managed isolation and quarantine facilities, 254 privately run aged care facilities, and four substance addiction units); one immigration detention facility; one remand facility; one Public Protection Order (PPO) residence; and 22 court facilities (under joint designation with the Independent Police Conduct Authority).</w:t>
      </w:r>
    </w:p>
  </w:footnote>
  <w:footnote w:id="33">
    <w:p w14:paraId="7803D3E3" w14:textId="6C3EA5C1" w:rsidR="00661480" w:rsidRDefault="00661480">
      <w:pPr>
        <w:pStyle w:val="FootnoteText"/>
      </w:pPr>
      <w:r>
        <w:rPr>
          <w:rStyle w:val="FootnoteReference"/>
        </w:rPr>
        <w:footnoteRef/>
      </w:r>
      <w:r>
        <w:t xml:space="preserve"> </w:t>
      </w:r>
      <w:r>
        <w:tab/>
      </w:r>
      <w:hyperlink r:id="rId10" w:history="1">
        <w:r w:rsidRPr="001B51C4">
          <w:rPr>
            <w:rStyle w:val="Hyperlink"/>
          </w:rPr>
          <w:t>Regulatory Impact Statement: Use of pepper spray in custodial settings</w:t>
        </w:r>
      </w:hyperlink>
      <w:r>
        <w:rPr>
          <w:rStyle w:val="Hyperlink"/>
        </w:rPr>
        <w:t>.</w:t>
      </w:r>
    </w:p>
  </w:footnote>
  <w:footnote w:id="34">
    <w:p w14:paraId="0D34576B" w14:textId="19304F58" w:rsidR="00661480" w:rsidRDefault="00661480">
      <w:pPr>
        <w:pStyle w:val="FootnoteText"/>
      </w:pPr>
      <w:r>
        <w:rPr>
          <w:rStyle w:val="FootnoteReference"/>
        </w:rPr>
        <w:footnoteRef/>
      </w:r>
      <w:r>
        <w:t xml:space="preserve"> </w:t>
      </w:r>
      <w:r>
        <w:tab/>
        <w:t xml:space="preserve">See, for example, </w:t>
      </w:r>
      <w:hyperlink r:id="rId11" w:history="1">
        <w:r w:rsidRPr="001B51C4">
          <w:rPr>
            <w:rStyle w:val="Hyperlink"/>
            <w:i/>
          </w:rPr>
          <w:t>Final report on an unannounced inspection of Auckland Prison under the Crimes of Torture Act 1989</w:t>
        </w:r>
      </w:hyperlink>
      <w:r>
        <w:t>,</w:t>
      </w:r>
      <w:r w:rsidRPr="00B47D95">
        <w:t xml:space="preserve"> </w:t>
      </w:r>
      <w:r>
        <w:t xml:space="preserve">December 2020; </w:t>
      </w:r>
      <w:hyperlink r:id="rId12" w:history="1">
        <w:r w:rsidRPr="001B51C4">
          <w:rPr>
            <w:rStyle w:val="Hyperlink"/>
            <w:i/>
          </w:rPr>
          <w:t>Report on an unannounced follow up inspection of Otago Corrections Facility under the Crimes of Torture Act 1989</w:t>
        </w:r>
      </w:hyperlink>
      <w:r>
        <w:t>, June 2019.</w:t>
      </w:r>
    </w:p>
  </w:footnote>
  <w:footnote w:id="35">
    <w:p w14:paraId="6F5E3E85" w14:textId="77777777" w:rsidR="00661480" w:rsidRDefault="00661480" w:rsidP="003D7864">
      <w:pPr>
        <w:pStyle w:val="FootnoteText"/>
      </w:pPr>
      <w:r>
        <w:rPr>
          <w:rStyle w:val="FootnoteReference"/>
        </w:rPr>
        <w:footnoteRef/>
      </w:r>
      <w:r>
        <w:t xml:space="preserve"> </w:t>
      </w:r>
      <w:r>
        <w:tab/>
        <w:t xml:space="preserve">See inspection purpose and criteria: </w:t>
      </w:r>
      <w:hyperlink r:id="rId13" w:history="1">
        <w:r w:rsidRPr="00942525">
          <w:rPr>
            <w:rStyle w:val="Hyperlink"/>
          </w:rPr>
          <w:t>https://www.ombudsman.parliament.nz/resources/criteria-opcat-covid-19-inspections</w:t>
        </w:r>
      </w:hyperlink>
      <w:r>
        <w:rPr>
          <w:rStyle w:val="Hyperlink"/>
        </w:rPr>
        <w:t>.</w:t>
      </w:r>
      <w:r>
        <w:t xml:space="preserve"> </w:t>
      </w:r>
    </w:p>
  </w:footnote>
  <w:footnote w:id="36">
    <w:p w14:paraId="03AA190C" w14:textId="6B1249D2" w:rsidR="00661480" w:rsidRDefault="00661480">
      <w:pPr>
        <w:pStyle w:val="FootnoteText"/>
      </w:pPr>
      <w:r>
        <w:rPr>
          <w:rStyle w:val="FootnoteReference"/>
        </w:rPr>
        <w:footnoteRef/>
      </w:r>
      <w:r>
        <w:t xml:space="preserve"> </w:t>
      </w:r>
      <w:r>
        <w:tab/>
      </w:r>
      <w:hyperlink r:id="rId14" w:history="1">
        <w:r w:rsidRPr="007B254B">
          <w:rPr>
            <w:rStyle w:val="Hyperlink"/>
            <w:rFonts w:asciiTheme="minorHAnsi" w:hAnsiTheme="minorHAnsi" w:cstheme="minorHAnsi"/>
            <w:szCs w:val="24"/>
          </w:rPr>
          <w:t>COVID-19 Public Health Response (Self-isolation Requirements and Permitted Work) Order 2022</w:t>
        </w:r>
      </w:hyperlink>
      <w:r>
        <w:rPr>
          <w:rStyle w:val="Hyperlink"/>
          <w:rFonts w:asciiTheme="minorHAnsi" w:hAnsiTheme="minorHAnsi" w:cstheme="minorHAnsi"/>
          <w:szCs w:val="24"/>
        </w:rPr>
        <w:t xml:space="preserve">. </w:t>
      </w:r>
    </w:p>
  </w:footnote>
  <w:footnote w:id="37">
    <w:p w14:paraId="4654F36D" w14:textId="4545B792" w:rsidR="00661480" w:rsidRDefault="00661480">
      <w:pPr>
        <w:pStyle w:val="FootnoteText"/>
      </w:pPr>
      <w:r>
        <w:rPr>
          <w:rStyle w:val="FootnoteReference"/>
        </w:rPr>
        <w:footnoteRef/>
      </w:r>
      <w:r>
        <w:t xml:space="preserve"> </w:t>
      </w:r>
      <w:r>
        <w:tab/>
      </w:r>
      <w:hyperlink r:id="rId15" w:history="1">
        <w:r w:rsidRPr="008B29E8">
          <w:rPr>
            <w:rStyle w:val="Hyperlink"/>
          </w:rPr>
          <w:t>https://covid19.govt.nz/traffic-lights/history-of-the-covid-19-protection-framework-traffic-lights/</w:t>
        </w:r>
      </w:hyperlink>
      <w:r>
        <w:rPr>
          <w:rStyle w:val="Hyperlink"/>
        </w:rPr>
        <w:t>.</w:t>
      </w:r>
      <w:r>
        <w:t xml:space="preserve"> </w:t>
      </w:r>
    </w:p>
  </w:footnote>
  <w:footnote w:id="38">
    <w:p w14:paraId="1A244F48" w14:textId="77777777" w:rsidR="00661480" w:rsidRDefault="00661480" w:rsidP="00AA5311">
      <w:pPr>
        <w:pStyle w:val="FootnoteText"/>
      </w:pPr>
      <w:r>
        <w:rPr>
          <w:rStyle w:val="FootnoteReference"/>
        </w:rPr>
        <w:footnoteRef/>
      </w:r>
      <w:r>
        <w:t xml:space="preserve"> </w:t>
      </w:r>
      <w:r>
        <w:tab/>
        <w:t>Using my general investigation powers under the Ombudsmen Act.</w:t>
      </w:r>
    </w:p>
  </w:footnote>
  <w:footnote w:id="39">
    <w:p w14:paraId="4DBAF55F" w14:textId="54C6653F" w:rsidR="00661480" w:rsidRDefault="00661480" w:rsidP="002B7461">
      <w:pPr>
        <w:pStyle w:val="FootnoteText"/>
      </w:pPr>
      <w:r>
        <w:rPr>
          <w:rStyle w:val="FootnoteReference"/>
        </w:rPr>
        <w:footnoteRef/>
      </w:r>
      <w:r>
        <w:t xml:space="preserve"> </w:t>
      </w:r>
      <w:r>
        <w:tab/>
        <w:t xml:space="preserve">See sections </w:t>
      </w:r>
      <w:hyperlink r:id="rId16" w:history="1">
        <w:r>
          <w:rPr>
            <w:rStyle w:val="Hyperlink"/>
          </w:rPr>
          <w:t>28(3A) of the OIA</w:t>
        </w:r>
      </w:hyperlink>
      <w:r>
        <w:t xml:space="preserve">, and </w:t>
      </w:r>
      <w:hyperlink r:id="rId17" w:history="1">
        <w:r>
          <w:rPr>
            <w:rStyle w:val="Hyperlink"/>
          </w:rPr>
          <w:t>27(3A) of the LGOIMA</w:t>
        </w:r>
      </w:hyperlink>
      <w:r>
        <w:t>.</w:t>
      </w:r>
    </w:p>
  </w:footnote>
  <w:footnote w:id="40">
    <w:p w14:paraId="721BF472" w14:textId="77777777" w:rsidR="00661480" w:rsidRDefault="00661480" w:rsidP="002D07DD">
      <w:pPr>
        <w:pStyle w:val="FootnoteText"/>
      </w:pPr>
      <w:r>
        <w:rPr>
          <w:rStyle w:val="FootnoteReference"/>
        </w:rPr>
        <w:footnoteRef/>
      </w:r>
      <w:r>
        <w:t xml:space="preserve"> </w:t>
      </w:r>
      <w:r>
        <w:tab/>
        <w:t>I received a large number of complaints from a researcher, 541 complaints, which accounted for 21 percent of all official information complaints.</w:t>
      </w:r>
    </w:p>
  </w:footnote>
  <w:footnote w:id="41">
    <w:p w14:paraId="58B4B9FD" w14:textId="12559922" w:rsidR="00661480" w:rsidRDefault="00661480">
      <w:pPr>
        <w:pStyle w:val="FootnoteText"/>
      </w:pPr>
      <w:r>
        <w:rPr>
          <w:rStyle w:val="FootnoteReference"/>
        </w:rPr>
        <w:footnoteRef/>
      </w:r>
      <w:r>
        <w:t xml:space="preserve"> </w:t>
      </w:r>
      <w:r>
        <w:tab/>
        <w:t>Under the OIA, LGOIMA, and Ombudsmen Act</w:t>
      </w:r>
    </w:p>
  </w:footnote>
  <w:footnote w:id="42">
    <w:p w14:paraId="2C056B81" w14:textId="77777777" w:rsidR="00661480" w:rsidRDefault="00661480" w:rsidP="005410D9">
      <w:pPr>
        <w:pStyle w:val="FootnoteText"/>
      </w:pPr>
      <w:r>
        <w:rPr>
          <w:rStyle w:val="FootnoteReference"/>
        </w:rPr>
        <w:footnoteRef/>
      </w:r>
      <w:r>
        <w:t xml:space="preserve"> </w:t>
      </w:r>
      <w:r>
        <w:tab/>
        <w:t>375 official information complaints and 285 Ombudsmen Act complaints.</w:t>
      </w:r>
    </w:p>
  </w:footnote>
  <w:footnote w:id="43">
    <w:p w14:paraId="6EB2CC3E" w14:textId="77777777" w:rsidR="00661480" w:rsidRDefault="00661480" w:rsidP="00800037">
      <w:pPr>
        <w:pStyle w:val="FootnoteText"/>
        <w:tabs>
          <w:tab w:val="clear" w:pos="284"/>
          <w:tab w:val="left" w:pos="0"/>
        </w:tabs>
        <w:ind w:left="0" w:firstLine="0"/>
      </w:pPr>
      <w:r>
        <w:rPr>
          <w:rStyle w:val="FootnoteReference"/>
        </w:rPr>
        <w:footnoteRef/>
      </w:r>
      <w:r>
        <w:t xml:space="preserve"> Four investigations were completed in the 2020/21 reporting year.</w:t>
      </w:r>
    </w:p>
  </w:footnote>
  <w:footnote w:id="44">
    <w:p w14:paraId="01D1C9FF" w14:textId="45AF4589" w:rsidR="00661480" w:rsidRDefault="00661480" w:rsidP="00DF773D">
      <w:pPr>
        <w:pStyle w:val="FootnoteText"/>
      </w:pPr>
      <w:r>
        <w:rPr>
          <w:rStyle w:val="FootnoteReference"/>
        </w:rPr>
        <w:footnoteRef/>
      </w:r>
      <w:r>
        <w:t xml:space="preserve"> </w:t>
      </w:r>
      <w:r>
        <w:tab/>
        <w:t xml:space="preserve">I typically treat matters as formal </w:t>
      </w:r>
      <w:r>
        <w:rPr>
          <w:rStyle w:val="Quotationwithinthesentence"/>
        </w:rPr>
        <w:t>complaints</w:t>
      </w:r>
      <w:r>
        <w:t xml:space="preserve"> once they have been put in writing. See section </w:t>
      </w:r>
      <w:hyperlink r:id="rId18" w:history="1">
        <w:r>
          <w:rPr>
            <w:rStyle w:val="Hyperlink"/>
          </w:rPr>
          <w:t>16(1A) of OA</w:t>
        </w:r>
      </w:hyperlink>
      <w:r>
        <w:t>.</w:t>
      </w:r>
    </w:p>
  </w:footnote>
  <w:footnote w:id="45">
    <w:p w14:paraId="7587036C" w14:textId="77777777" w:rsidR="00661480" w:rsidRDefault="00661480" w:rsidP="005410D9">
      <w:pPr>
        <w:pStyle w:val="FootnoteText"/>
      </w:pPr>
      <w:r>
        <w:rPr>
          <w:rStyle w:val="FootnoteReference"/>
        </w:rPr>
        <w:footnoteRef/>
      </w:r>
      <w:r>
        <w:t xml:space="preserve"> </w:t>
      </w:r>
      <w:r>
        <w:tab/>
      </w:r>
      <w:hyperlink r:id="rId19" w:history="1">
        <w:r>
          <w:rPr>
            <w:rStyle w:val="Hyperlink"/>
          </w:rPr>
          <w:t>https://www.ombudsman.parliament.nz/resources/investigation-framework-administration-managed-isolation-allocation-system-ministry</w:t>
        </w:r>
      </w:hyperlink>
      <w:r>
        <w:t xml:space="preserve"> </w:t>
      </w:r>
    </w:p>
  </w:footnote>
  <w:footnote w:id="46">
    <w:p w14:paraId="4E54400D" w14:textId="0B05AC61" w:rsidR="00661480" w:rsidRDefault="00661480" w:rsidP="005410D9">
      <w:pPr>
        <w:pStyle w:val="FootnoteText"/>
      </w:pPr>
      <w:r>
        <w:rPr>
          <w:rStyle w:val="FootnoteReference"/>
        </w:rPr>
        <w:footnoteRef/>
      </w:r>
      <w:r>
        <w:t xml:space="preserve"> </w:t>
      </w:r>
      <w:r>
        <w:tab/>
        <w:t>Three recommendations were pending acceptance or action as of the date of this report.</w:t>
      </w:r>
    </w:p>
  </w:footnote>
  <w:footnote w:id="47">
    <w:p w14:paraId="25AFE897" w14:textId="77777777" w:rsidR="00661480" w:rsidRPr="006F019D" w:rsidRDefault="00661480" w:rsidP="00D3023E">
      <w:pPr>
        <w:pStyle w:val="FootnoteText"/>
        <w:rPr>
          <w:i/>
          <w:color w:val="0D6AB8"/>
          <w:u w:val="single"/>
        </w:rPr>
      </w:pPr>
      <w:r>
        <w:rPr>
          <w:rStyle w:val="FootnoteReference"/>
        </w:rPr>
        <w:footnoteRef/>
      </w:r>
      <w:r>
        <w:t xml:space="preserve"> </w:t>
      </w:r>
      <w:r>
        <w:tab/>
      </w:r>
      <w:hyperlink r:id="rId20" w:history="1">
        <w:r w:rsidRPr="006F019D">
          <w:rPr>
            <w:rStyle w:val="Hyperlink"/>
            <w:i/>
          </w:rPr>
          <w:t>He Take Kōhukihuki /A Matter of Urgency</w:t>
        </w:r>
      </w:hyperlink>
    </w:p>
  </w:footnote>
  <w:footnote w:id="48">
    <w:p w14:paraId="687AA253" w14:textId="77777777" w:rsidR="00661480" w:rsidRDefault="00661480" w:rsidP="00D3023E">
      <w:pPr>
        <w:pStyle w:val="FootnoteText"/>
      </w:pPr>
      <w:r>
        <w:rPr>
          <w:rStyle w:val="FootnoteReference"/>
        </w:rPr>
        <w:footnoteRef/>
      </w:r>
      <w:r>
        <w:t xml:space="preserve"> </w:t>
      </w:r>
      <w:r>
        <w:tab/>
      </w:r>
      <w:hyperlink r:id="rId21" w:history="1">
        <w:r w:rsidRPr="006F019D">
          <w:rPr>
            <w:rStyle w:val="Hyperlink"/>
            <w:i/>
          </w:rPr>
          <w:t>Off the Record</w:t>
        </w:r>
      </w:hyperlink>
      <w:r w:rsidRPr="006F019D">
        <w:t xml:space="preserve"> and </w:t>
      </w:r>
      <w:hyperlink r:id="rId22" w:history="1">
        <w:r w:rsidRPr="006F019D">
          <w:rPr>
            <w:rStyle w:val="Hyperlink"/>
            <w:i/>
          </w:rPr>
          <w:t>Oversight</w:t>
        </w:r>
      </w:hyperlink>
    </w:p>
  </w:footnote>
  <w:footnote w:id="49">
    <w:p w14:paraId="59F5B78A" w14:textId="77777777" w:rsidR="00661480" w:rsidRDefault="00661480" w:rsidP="005D5EDD">
      <w:pPr>
        <w:spacing w:after="0" w:line="240" w:lineRule="auto"/>
        <w:ind w:left="284" w:hanging="284"/>
      </w:pPr>
      <w:r w:rsidRPr="00E36674">
        <w:rPr>
          <w:rStyle w:val="FootnoteReference"/>
          <w:color w:val="4D4D4D"/>
          <w:sz w:val="20"/>
          <w:szCs w:val="20"/>
        </w:rPr>
        <w:footnoteRef/>
      </w:r>
      <w:r>
        <w:t xml:space="preserve"> </w:t>
      </w:r>
      <w:r>
        <w:tab/>
      </w:r>
      <w:r w:rsidRPr="00E36674">
        <w:rPr>
          <w:rStyle w:val="FootnoteTextChar"/>
        </w:rPr>
        <w:t>Sir John Robertson was a Director of the International Ombudsman Institute from 1988 and President of the IOI for two years from 1992 to 1994; Sir Brian Elwood was President of IOI from 1999 to 2003; and Dame Beverley Wakem was President of IOI from 2010 to 2014.</w:t>
      </w:r>
    </w:p>
  </w:footnote>
  <w:footnote w:id="50">
    <w:p w14:paraId="5308E587" w14:textId="77777777" w:rsidR="00661480" w:rsidRDefault="00661480" w:rsidP="00E22707">
      <w:pPr>
        <w:pStyle w:val="FootnoteText"/>
        <w:rPr>
          <w:color w:val="auto"/>
        </w:rPr>
      </w:pPr>
      <w:r w:rsidRPr="0005450A">
        <w:rPr>
          <w:rStyle w:val="FootnoteReference"/>
          <w:color w:val="auto"/>
        </w:rPr>
        <w:footnoteRef/>
      </w:r>
      <w:r w:rsidRPr="0005450A">
        <w:rPr>
          <w:color w:val="auto"/>
        </w:rPr>
        <w:t xml:space="preserve"> </w:t>
      </w:r>
      <w:r w:rsidRPr="0005450A">
        <w:rPr>
          <w:color w:val="auto"/>
        </w:rPr>
        <w:tab/>
        <w:t>These figures do not include vacancies</w:t>
      </w:r>
      <w:r>
        <w:rPr>
          <w:color w:val="auto"/>
        </w:rPr>
        <w:t xml:space="preserve"> or casuals</w:t>
      </w:r>
      <w:r w:rsidRPr="0005450A">
        <w:rPr>
          <w:color w:val="auto"/>
        </w:rPr>
        <w:t>. Temporary resources were engaged to assist in the delivery of key priority projects as necessary.</w:t>
      </w:r>
    </w:p>
    <w:p w14:paraId="175A6042" w14:textId="77777777" w:rsidR="00661480" w:rsidRPr="0005450A" w:rsidRDefault="00661480" w:rsidP="00E22707">
      <w:pPr>
        <w:pStyle w:val="FootnoteText"/>
        <w:rPr>
          <w:color w:val="auto"/>
        </w:rPr>
      </w:pPr>
    </w:p>
  </w:footnote>
  <w:footnote w:id="51">
    <w:p w14:paraId="78FC6ABF" w14:textId="77777777" w:rsidR="00661480" w:rsidRDefault="00661480" w:rsidP="00C61EDA">
      <w:pPr>
        <w:pStyle w:val="FootnoteText"/>
      </w:pPr>
      <w:r>
        <w:rPr>
          <w:rStyle w:val="FootnoteReference"/>
        </w:rPr>
        <w:footnoteRef/>
      </w:r>
      <w:r>
        <w:t xml:space="preserve">  See </w:t>
      </w:r>
      <w:hyperlink r:id="rId23" w:history="1">
        <w:r w:rsidRPr="001704C1">
          <w:rPr>
            <w:rStyle w:val="Hyperlink"/>
          </w:rPr>
          <w:t>https://environment.govt.nz/what-government-is-doing/areas-of-work/climate-change/carbon-neutral-government-programme/</w:t>
        </w:r>
      </w:hyperlink>
      <w:r>
        <w:t xml:space="preserve">.  </w:t>
      </w:r>
    </w:p>
  </w:footnote>
  <w:footnote w:id="52">
    <w:p w14:paraId="069808DE" w14:textId="77777777" w:rsidR="00661480" w:rsidRDefault="00661480" w:rsidP="00C61EDA">
      <w:pPr>
        <w:pStyle w:val="FootnoteText"/>
      </w:pPr>
      <w:r>
        <w:rPr>
          <w:rStyle w:val="FootnoteReference"/>
        </w:rPr>
        <w:footnoteRef/>
      </w:r>
      <w:r>
        <w:t xml:space="preserve"> </w:t>
      </w:r>
      <w:r>
        <w:tab/>
        <w:t xml:space="preserve">See </w:t>
      </w:r>
      <w:hyperlink r:id="rId24" w:history="1">
        <w:r w:rsidRPr="001704C1">
          <w:rPr>
            <w:rStyle w:val="Hyperlink"/>
          </w:rPr>
          <w:t>https://protectivesecurity.govt.nz/</w:t>
        </w:r>
      </w:hyperlink>
      <w:r>
        <w:t xml:space="preserve"> </w:t>
      </w:r>
    </w:p>
  </w:footnote>
  <w:footnote w:id="53">
    <w:p w14:paraId="120004C9" w14:textId="77777777" w:rsidR="00661480" w:rsidRDefault="00661480" w:rsidP="0026069F">
      <w:pPr>
        <w:pStyle w:val="FootnoteText"/>
      </w:pPr>
      <w:r>
        <w:rPr>
          <w:rStyle w:val="FootnoteReference"/>
        </w:rPr>
        <w:footnoteRef/>
      </w:r>
      <w:r>
        <w:t xml:space="preserve"> </w:t>
      </w:r>
      <w:r>
        <w:tab/>
      </w:r>
      <w:r w:rsidRPr="00AA4900">
        <w:t xml:space="preserve">Te Kawa Mataaho Public Service Commission administers the Kiwi Count survey to measure the trust and confidence of New Zealanders in the Public Service, see </w:t>
      </w:r>
      <w:hyperlink r:id="rId25" w:history="1">
        <w:r w:rsidRPr="00AA4900">
          <w:rPr>
            <w:rStyle w:val="Hyperlink"/>
          </w:rPr>
          <w:t>https://www.publicservice.govt.nz/our-work/kiwis-count-survey/</w:t>
        </w:r>
      </w:hyperlink>
      <w:r w:rsidRPr="00AA4900">
        <w:t xml:space="preserve">. </w:t>
      </w:r>
    </w:p>
  </w:footnote>
  <w:footnote w:id="54">
    <w:p w14:paraId="7C0F8991" w14:textId="11FBA900" w:rsidR="00661480" w:rsidRDefault="00661480" w:rsidP="00DF1795">
      <w:pPr>
        <w:pStyle w:val="FootnoteText"/>
      </w:pPr>
      <w:r>
        <w:rPr>
          <w:rStyle w:val="FootnoteReference"/>
        </w:rPr>
        <w:footnoteRef/>
      </w:r>
      <w:r>
        <w:t xml:space="preserve"> </w:t>
      </w:r>
      <w:r>
        <w:tab/>
        <w:t xml:space="preserve">Using the </w:t>
      </w:r>
      <w:r w:rsidRPr="00315E21">
        <w:t>Transparency International Corruption Perceptions Index</w:t>
      </w:r>
      <w:r>
        <w:t xml:space="preserve"> to track perceptions of public trust in government in New Zealand, see </w:t>
      </w:r>
      <w:hyperlink r:id="rId26" w:history="1">
        <w:r w:rsidRPr="00695397">
          <w:rPr>
            <w:rStyle w:val="Hyperlink"/>
          </w:rPr>
          <w:t>https://www.transparency.org/en/cpi/2020/index/nzl</w:t>
        </w:r>
      </w:hyperlink>
      <w:r>
        <w:t xml:space="preserve">. </w:t>
      </w:r>
    </w:p>
  </w:footnote>
  <w:footnote w:id="55">
    <w:p w14:paraId="34443D8F" w14:textId="406EE432" w:rsidR="00661480" w:rsidRDefault="00661480" w:rsidP="00DF1795">
      <w:pPr>
        <w:pStyle w:val="FootnoteText"/>
      </w:pPr>
      <w:r>
        <w:rPr>
          <w:rStyle w:val="FootnoteReference"/>
        </w:rPr>
        <w:footnoteRef/>
      </w:r>
      <w:r>
        <w:t xml:space="preserve"> </w:t>
      </w:r>
      <w:r>
        <w:tab/>
        <w:t>Including speeches, presentations, interviews, media statements, resources, and training sessions provided via the website, social media, or to public forums, media, opposition research units, and community organisations.</w:t>
      </w:r>
    </w:p>
  </w:footnote>
  <w:footnote w:id="56">
    <w:p w14:paraId="38FA57EA" w14:textId="658E0CE2" w:rsidR="00661480" w:rsidRDefault="00661480">
      <w:pPr>
        <w:pStyle w:val="FootnoteText"/>
      </w:pPr>
      <w:r>
        <w:rPr>
          <w:rStyle w:val="FootnoteReference"/>
        </w:rPr>
        <w:footnoteRef/>
      </w:r>
      <w:r>
        <w:t xml:space="preserve"> </w:t>
      </w:r>
      <w:r>
        <w:tab/>
        <w:t>The measure was amended in 2019/20 to specifically include interviews and media statements, which resulted in a higher than forecast number.</w:t>
      </w:r>
    </w:p>
  </w:footnote>
  <w:footnote w:id="57">
    <w:p w14:paraId="0D20E9C7" w14:textId="77777777" w:rsidR="00661480" w:rsidRDefault="00661480" w:rsidP="00DF1795">
      <w:pPr>
        <w:pStyle w:val="FootnoteText"/>
      </w:pPr>
      <w:r w:rsidRPr="001D7A7C">
        <w:rPr>
          <w:rStyle w:val="FootnoteReference"/>
        </w:rPr>
        <w:footnoteRef/>
      </w:r>
      <w:r w:rsidRPr="001D7A7C">
        <w:t xml:space="preserve"> </w:t>
      </w:r>
      <w:r w:rsidRPr="001D7A7C">
        <w:tab/>
        <w:t>Based on a survey of randomly selected complainants.</w:t>
      </w:r>
      <w:r>
        <w:t xml:space="preserve"> </w:t>
      </w:r>
    </w:p>
  </w:footnote>
  <w:footnote w:id="58">
    <w:p w14:paraId="42B53C4D" w14:textId="015EC110" w:rsidR="00661480" w:rsidRDefault="00661480" w:rsidP="00DF1795">
      <w:pPr>
        <w:pStyle w:val="FootnoteText"/>
      </w:pPr>
      <w:r>
        <w:rPr>
          <w:rStyle w:val="FootnoteReference"/>
        </w:rPr>
        <w:footnoteRef/>
      </w:r>
      <w:r>
        <w:t xml:space="preserve"> </w:t>
      </w:r>
      <w:r>
        <w:tab/>
      </w:r>
      <w:r w:rsidRPr="003359A2">
        <w:t>Including on legislation, policies, procedures, administrative processes</w:t>
      </w:r>
      <w:r>
        <w:t>,</w:t>
      </w:r>
      <w:r w:rsidRPr="003359A2">
        <w:t xml:space="preserve"> and </w:t>
      </w:r>
      <w:r>
        <w:t>decision-making</w:t>
      </w:r>
      <w:r w:rsidRPr="003359A2">
        <w:t>.</w:t>
      </w:r>
      <w:r w:rsidRPr="00EB6C50">
        <w:rPr>
          <w:rFonts w:asciiTheme="minorHAnsi" w:hAnsiTheme="minorHAnsi"/>
          <w:color w:val="auto"/>
        </w:rPr>
        <w:t xml:space="preserve"> </w:t>
      </w:r>
    </w:p>
  </w:footnote>
  <w:footnote w:id="59">
    <w:p w14:paraId="3DD73AFA" w14:textId="77777777" w:rsidR="00661480" w:rsidRDefault="00661480" w:rsidP="00DF1795">
      <w:pPr>
        <w:pStyle w:val="FootnoteText"/>
      </w:pPr>
      <w:r>
        <w:rPr>
          <w:rStyle w:val="FootnoteReference"/>
        </w:rPr>
        <w:footnoteRef/>
      </w:r>
      <w:r>
        <w:t xml:space="preserve"> </w:t>
      </w:r>
      <w:r>
        <w:tab/>
        <w:t>All references to public sector agencies include Ministers’ offices.</w:t>
      </w:r>
    </w:p>
  </w:footnote>
  <w:footnote w:id="60">
    <w:p w14:paraId="2D4148E6" w14:textId="77777777" w:rsidR="00661480" w:rsidRDefault="00661480" w:rsidP="00DF1795">
      <w:pPr>
        <w:pStyle w:val="FootnoteText"/>
      </w:pPr>
      <w:r>
        <w:rPr>
          <w:rStyle w:val="FootnoteReference"/>
        </w:rPr>
        <w:footnoteRef/>
      </w:r>
      <w:r>
        <w:t xml:space="preserve"> </w:t>
      </w:r>
      <w:r>
        <w:tab/>
      </w:r>
      <w:r w:rsidRPr="001D7A7C">
        <w:t xml:space="preserve">Based on a survey of </w:t>
      </w:r>
      <w:r>
        <w:t>training participants.</w:t>
      </w:r>
    </w:p>
  </w:footnote>
  <w:footnote w:id="61">
    <w:p w14:paraId="6EDC617D" w14:textId="588437EE" w:rsidR="00661480" w:rsidRPr="001D7A7C" w:rsidRDefault="00661480" w:rsidP="00DF1795">
      <w:pPr>
        <w:pStyle w:val="FootnoteText"/>
      </w:pPr>
      <w:r w:rsidRPr="001D7A7C">
        <w:rPr>
          <w:rStyle w:val="FootnoteReference"/>
        </w:rPr>
        <w:footnoteRef/>
      </w:r>
      <w:r w:rsidRPr="001D7A7C">
        <w:t xml:space="preserve"> </w:t>
      </w:r>
      <w:r w:rsidRPr="001D7A7C">
        <w:tab/>
        <w:t xml:space="preserve">Based on a survey of public sector agencies </w:t>
      </w:r>
      <w:r>
        <w:t>that</w:t>
      </w:r>
      <w:r w:rsidRPr="001D7A7C">
        <w:t xml:space="preserve"> were the subject of inves</w:t>
      </w:r>
      <w:r>
        <w:t>tigation in the reporting year.</w:t>
      </w:r>
    </w:p>
  </w:footnote>
  <w:footnote w:id="62">
    <w:p w14:paraId="1794E9A1" w14:textId="6362969A" w:rsidR="00661480" w:rsidRPr="00D6049B" w:rsidRDefault="00661480" w:rsidP="00DF1795">
      <w:pPr>
        <w:pStyle w:val="FootnoteText"/>
      </w:pPr>
      <w:r w:rsidRPr="001D7A7C">
        <w:rPr>
          <w:rStyle w:val="FootnoteReference"/>
        </w:rPr>
        <w:footnoteRef/>
      </w:r>
      <w:r>
        <w:t xml:space="preserve"> </w:t>
      </w:r>
      <w:r>
        <w:tab/>
      </w:r>
      <w:r w:rsidRPr="00D6049B">
        <w:t xml:space="preserve">Based on a survey of public sector agencies </w:t>
      </w:r>
      <w:r>
        <w:t>that</w:t>
      </w:r>
      <w:r w:rsidRPr="00D6049B">
        <w:t xml:space="preserve"> were the subject of investigation in the reporting year.</w:t>
      </w:r>
    </w:p>
  </w:footnote>
  <w:footnote w:id="63">
    <w:p w14:paraId="46D38AA6" w14:textId="1D037428" w:rsidR="00661480" w:rsidRDefault="00661480" w:rsidP="00DF1795">
      <w:pPr>
        <w:pStyle w:val="FootnoteText"/>
      </w:pPr>
      <w:r>
        <w:rPr>
          <w:rStyle w:val="FootnoteReference"/>
        </w:rPr>
        <w:footnoteRef/>
      </w:r>
      <w:r>
        <w:t xml:space="preserve"> </w:t>
      </w:r>
      <w:r>
        <w:tab/>
        <w:t xml:space="preserve">The majority of </w:t>
      </w:r>
      <w:r w:rsidRPr="008C0838">
        <w:t xml:space="preserve">these are consultations under section 241 of the Land </w:t>
      </w:r>
      <w:r>
        <w:t>T</w:t>
      </w:r>
      <w:r w:rsidRPr="008C0838">
        <w:t xml:space="preserve">ransport Act. The number of consults has ranged between 7 and 129 with no </w:t>
      </w:r>
      <w:r>
        <w:t>identifiable pattern since 2010</w:t>
      </w:r>
      <w:r w:rsidRPr="0083509B">
        <w:t>.</w:t>
      </w:r>
    </w:p>
  </w:footnote>
  <w:footnote w:id="64">
    <w:p w14:paraId="3C7ACEE2" w14:textId="77777777" w:rsidR="00661480" w:rsidRDefault="00661480" w:rsidP="00DF1795">
      <w:pPr>
        <w:pStyle w:val="FootnoteText"/>
      </w:pPr>
      <w:r>
        <w:rPr>
          <w:rStyle w:val="FootnoteReference"/>
        </w:rPr>
        <w:footnoteRef/>
      </w:r>
      <w:r>
        <w:t xml:space="preserve"> </w:t>
      </w:r>
      <w:r>
        <w:tab/>
        <w:t xml:space="preserve">Counted as 90 calendar days. </w:t>
      </w:r>
    </w:p>
  </w:footnote>
  <w:footnote w:id="65">
    <w:p w14:paraId="4E5F8001" w14:textId="77777777" w:rsidR="00661480" w:rsidRDefault="00661480" w:rsidP="00DF1795">
      <w:pPr>
        <w:pStyle w:val="FootnoteText"/>
      </w:pPr>
      <w:r>
        <w:rPr>
          <w:rStyle w:val="FootnoteReference"/>
        </w:rPr>
        <w:footnoteRef/>
      </w:r>
      <w:r>
        <w:t xml:space="preserve"> </w:t>
      </w:r>
      <w:r>
        <w:tab/>
        <w:t xml:space="preserve">Counted as 90 calendar days. </w:t>
      </w:r>
    </w:p>
  </w:footnote>
  <w:footnote w:id="66">
    <w:p w14:paraId="40BE8047" w14:textId="77777777" w:rsidR="00661480" w:rsidRDefault="00661480" w:rsidP="00DF1795">
      <w:pPr>
        <w:pStyle w:val="FootnoteText"/>
      </w:pPr>
      <w:r>
        <w:rPr>
          <w:rStyle w:val="FootnoteReference"/>
        </w:rPr>
        <w:footnoteRef/>
      </w:r>
      <w:r>
        <w:t xml:space="preserve"> </w:t>
      </w:r>
      <w:r>
        <w:tab/>
      </w:r>
      <w:r w:rsidRPr="00E80C4E">
        <w:t>Including Disabled Peoples</w:t>
      </w:r>
      <w:r>
        <w:t>’</w:t>
      </w:r>
      <w:r w:rsidRPr="00E80C4E">
        <w:t xml:space="preserve"> </w:t>
      </w:r>
      <w:r>
        <w:t>O</w:t>
      </w:r>
      <w:r w:rsidRPr="00E80C4E">
        <w:t xml:space="preserve">rganisations, Human Rights Commission, Office for Disability Issues, </w:t>
      </w:r>
      <w:r>
        <w:t xml:space="preserve">and </w:t>
      </w:r>
      <w:r w:rsidRPr="00E80C4E">
        <w:t>Health and Disability Commissioner.</w:t>
      </w:r>
      <w:r w:rsidRPr="00024AA1">
        <w:rPr>
          <w:rFonts w:asciiTheme="minorHAnsi" w:hAnsiTheme="minorHAnsi"/>
          <w:color w:val="auto"/>
        </w:rPr>
        <w:t xml:space="preserve"> </w:t>
      </w:r>
    </w:p>
  </w:footnote>
  <w:footnote w:id="67">
    <w:p w14:paraId="728FAE56" w14:textId="77777777" w:rsidR="00661480" w:rsidRDefault="00661480" w:rsidP="000E1755">
      <w:pPr>
        <w:pStyle w:val="FootnoteText"/>
      </w:pPr>
      <w:r>
        <w:rPr>
          <w:rStyle w:val="FootnoteReference"/>
        </w:rPr>
        <w:footnoteRef/>
      </w:r>
      <w:r>
        <w:t xml:space="preserve"> </w:t>
      </w:r>
      <w:r>
        <w:tab/>
        <w:t>The internationally accepted standard is for at least one third of inspections to be unannounced.</w:t>
      </w:r>
    </w:p>
  </w:footnote>
  <w:footnote w:id="68">
    <w:p w14:paraId="55838616" w14:textId="1F040280" w:rsidR="00661480" w:rsidRDefault="00661480">
      <w:pPr>
        <w:pStyle w:val="FootnoteText"/>
      </w:pPr>
      <w:r>
        <w:rPr>
          <w:rStyle w:val="FootnoteReference"/>
        </w:rPr>
        <w:footnoteRef/>
      </w:r>
      <w:r>
        <w:t xml:space="preserve">   The COVID-19 global pandemic has been ‘front and centre’ in my NPM monitoring role requiring a shift in operational approach when conducting OPCAT examinations and make sure that on-site visits were safe and aligned with public health measures. This included announcing visits to these high-risk sites.</w:t>
      </w:r>
    </w:p>
  </w:footnote>
  <w:footnote w:id="69">
    <w:p w14:paraId="2585BA78" w14:textId="77777777" w:rsidR="00661480" w:rsidRDefault="00661480" w:rsidP="00C03F40">
      <w:pPr>
        <w:pStyle w:val="FootnoteText"/>
      </w:pPr>
      <w:r>
        <w:rPr>
          <w:rStyle w:val="FootnoteReference"/>
        </w:rPr>
        <w:footnoteRef/>
      </w:r>
      <w:r>
        <w:t xml:space="preserve"> </w:t>
      </w:r>
      <w:r>
        <w:tab/>
        <w:t>For health and safety reasons it was decided to announce all COVID-19 inspections, and a number of announced orientation visits to aged care facilities were conducted as part of setting up this programme of work.</w:t>
      </w:r>
    </w:p>
  </w:footnote>
  <w:footnote w:id="70">
    <w:p w14:paraId="2890BC86" w14:textId="562C81E7" w:rsidR="00661480" w:rsidRDefault="00661480" w:rsidP="00DF1795">
      <w:pPr>
        <w:pStyle w:val="FootnoteText"/>
      </w:pPr>
      <w:r>
        <w:rPr>
          <w:rStyle w:val="FootnoteReference"/>
        </w:rPr>
        <w:footnoteRef/>
      </w:r>
      <w:r>
        <w:t xml:space="preserve"> </w:t>
      </w:r>
      <w:r>
        <w:tab/>
        <w:t>Counted as 120 calendar days</w:t>
      </w:r>
      <w:r w:rsidRPr="00AE78A0">
        <w:t xml:space="preserve">. </w:t>
      </w:r>
    </w:p>
  </w:footnote>
  <w:footnote w:id="71">
    <w:p w14:paraId="44C26544" w14:textId="134C682C" w:rsidR="00661480" w:rsidRDefault="00661480">
      <w:pPr>
        <w:pStyle w:val="FootnoteText"/>
      </w:pPr>
      <w:r>
        <w:rPr>
          <w:rStyle w:val="FootnoteReference"/>
        </w:rPr>
        <w:footnoteRef/>
      </w:r>
      <w:r>
        <w:t xml:space="preserve"> </w:t>
      </w:r>
      <w:r>
        <w:tab/>
        <w:t>Inspection programme required resources to be pivoted to COVID-19 specific inspections. Flow on effects from the change in focus resulted in some inspection reports not being completed in the usual timeframes.</w:t>
      </w:r>
    </w:p>
  </w:footnote>
  <w:footnote w:id="72">
    <w:p w14:paraId="488E1250" w14:textId="7714B1DB" w:rsidR="00661480" w:rsidRDefault="00661480">
      <w:pPr>
        <w:pStyle w:val="FootnoteText"/>
      </w:pPr>
      <w:r>
        <w:rPr>
          <w:rStyle w:val="FootnoteReference"/>
        </w:rPr>
        <w:footnoteRef/>
      </w:r>
      <w:r>
        <w:t xml:space="preserve"> </w:t>
      </w:r>
      <w:r>
        <w:tab/>
        <w:t xml:space="preserve">Measures for Outputs 7 and 8 are combined. Refer to </w:t>
      </w:r>
      <w:hyperlink r:id="rId27" w:history="1">
        <w:r w:rsidRPr="00D71014">
          <w:rPr>
            <w:rStyle w:val="Hyperlink"/>
          </w:rPr>
          <w:t>Strategic intentions 2019/23</w:t>
        </w:r>
      </w:hyperlink>
      <w:r>
        <w:t>.</w:t>
      </w:r>
    </w:p>
  </w:footnote>
  <w:footnote w:id="73">
    <w:p w14:paraId="2C306A99" w14:textId="77777777" w:rsidR="00661480" w:rsidRDefault="00661480" w:rsidP="00DF1795">
      <w:pPr>
        <w:pStyle w:val="FootnoteText"/>
      </w:pPr>
      <w:r>
        <w:rPr>
          <w:rStyle w:val="FootnoteReference"/>
        </w:rPr>
        <w:footnoteRef/>
      </w:r>
      <w:r>
        <w:t xml:space="preserve"> </w:t>
      </w:r>
      <w:r>
        <w:tab/>
      </w:r>
      <w:r w:rsidRPr="00315E21">
        <w:rPr>
          <w:rStyle w:val="Quotationwithinthesentence"/>
          <w:i w:val="0"/>
        </w:rPr>
        <w:t>‘Net clearance rate’</w:t>
      </w:r>
      <w:r>
        <w:t xml:space="preserve"> means the total number of complaints closed in the reporting year as a proportion of the total number of complaints received during the year.</w:t>
      </w:r>
    </w:p>
  </w:footnote>
  <w:footnote w:id="74">
    <w:p w14:paraId="58762AED" w14:textId="02887BD5" w:rsidR="00661480" w:rsidRDefault="00661480">
      <w:pPr>
        <w:pStyle w:val="FootnoteText"/>
      </w:pPr>
      <w:r>
        <w:rPr>
          <w:rStyle w:val="FootnoteReference"/>
        </w:rPr>
        <w:footnoteRef/>
      </w:r>
      <w:r>
        <w:t xml:space="preserve"> </w:t>
      </w:r>
      <w:r>
        <w:tab/>
      </w:r>
      <w:r w:rsidRPr="00F71B55">
        <w:t xml:space="preserve">There was </w:t>
      </w:r>
      <w:r w:rsidRPr="003B4B93">
        <w:t>a 31% increase</w:t>
      </w:r>
      <w:r w:rsidRPr="00F71B55">
        <w:t xml:space="preserve"> in complaints received in the 2021/22 year</w:t>
      </w:r>
      <w:r w:rsidRPr="009B30CD">
        <w:t>, primarily due to COVID-19 specific issues.</w:t>
      </w:r>
      <w:r>
        <w:t xml:space="preserve"> The target for net clearance rate was set on the basis that expected intake levels would be around 4,800 new complaints for the 2021/22 year. However, I </w:t>
      </w:r>
      <w:r w:rsidRPr="003B4B93">
        <w:t>received 7,</w:t>
      </w:r>
      <w:r>
        <w:t>314 new complaints in the 2021/22 year, 152% of the expected volume.</w:t>
      </w:r>
    </w:p>
  </w:footnote>
  <w:footnote w:id="75">
    <w:p w14:paraId="5E00231E" w14:textId="03D2F54F" w:rsidR="00661480" w:rsidRDefault="00661480" w:rsidP="000E1755">
      <w:pPr>
        <w:pStyle w:val="FootnoteText"/>
      </w:pPr>
      <w:r>
        <w:rPr>
          <w:rStyle w:val="FootnoteReference"/>
        </w:rPr>
        <w:footnoteRef/>
      </w:r>
      <w:r>
        <w:t xml:space="preserve"> </w:t>
      </w:r>
      <w:r>
        <w:tab/>
        <w:t xml:space="preserve">There was an unprecedented 24% increase in complaints received in the 2020/21 year, primarily due to COVID-19 specific issues. </w:t>
      </w:r>
    </w:p>
  </w:footnote>
  <w:footnote w:id="76">
    <w:p w14:paraId="48599A8B" w14:textId="77777777" w:rsidR="00661480" w:rsidRDefault="00661480" w:rsidP="00DF1795">
      <w:pPr>
        <w:pStyle w:val="FootnoteText"/>
      </w:pPr>
      <w:r>
        <w:rPr>
          <w:rStyle w:val="FootnoteReference"/>
        </w:rPr>
        <w:footnoteRef/>
      </w:r>
      <w:r>
        <w:t xml:space="preserve"> </w:t>
      </w:r>
      <w:r>
        <w:tab/>
        <w:t xml:space="preserve">Counted as 90 calendar days. </w:t>
      </w:r>
    </w:p>
  </w:footnote>
  <w:footnote w:id="77">
    <w:p w14:paraId="308A952C" w14:textId="77777777" w:rsidR="00661480" w:rsidRDefault="00661480" w:rsidP="00DF1795">
      <w:pPr>
        <w:pStyle w:val="FootnoteText"/>
      </w:pPr>
      <w:r>
        <w:rPr>
          <w:rStyle w:val="FootnoteReference"/>
        </w:rPr>
        <w:footnoteRef/>
      </w:r>
      <w:r>
        <w:t xml:space="preserve"> </w:t>
      </w:r>
      <w:r>
        <w:tab/>
        <w:t xml:space="preserve">Counted as 180 calendar days. </w:t>
      </w:r>
    </w:p>
  </w:footnote>
  <w:footnote w:id="78">
    <w:p w14:paraId="4F89882F" w14:textId="77777777" w:rsidR="00661480" w:rsidRDefault="00661480" w:rsidP="00DF1795">
      <w:pPr>
        <w:pStyle w:val="FootnoteText"/>
      </w:pPr>
      <w:r>
        <w:rPr>
          <w:rStyle w:val="FootnoteReference"/>
        </w:rPr>
        <w:footnoteRef/>
      </w:r>
      <w:r>
        <w:t xml:space="preserve"> </w:t>
      </w:r>
      <w:r>
        <w:tab/>
        <w:t xml:space="preserve">Counted as 365 calendar days. </w:t>
      </w:r>
    </w:p>
  </w:footnote>
  <w:footnote w:id="79">
    <w:p w14:paraId="6A3A4CB0" w14:textId="77777777" w:rsidR="00661480" w:rsidRDefault="00661480" w:rsidP="00DF1795">
      <w:pPr>
        <w:pStyle w:val="FootnoteText"/>
      </w:pPr>
      <w:r>
        <w:rPr>
          <w:rStyle w:val="FootnoteReference"/>
        </w:rPr>
        <w:footnoteRef/>
      </w:r>
      <w:r>
        <w:t xml:space="preserve"> </w:t>
      </w:r>
      <w:r>
        <w:tab/>
        <w:t xml:space="preserve">Counted as 30 calendar days. </w:t>
      </w:r>
    </w:p>
  </w:footnote>
  <w:footnote w:id="80">
    <w:p w14:paraId="599CDF11" w14:textId="5ECBBDE5" w:rsidR="00661480" w:rsidRDefault="00661480" w:rsidP="00DF1795">
      <w:pPr>
        <w:pStyle w:val="FootnoteText"/>
      </w:pPr>
      <w:r>
        <w:rPr>
          <w:rStyle w:val="FootnoteReference"/>
        </w:rPr>
        <w:footnoteRef/>
      </w:r>
      <w:r>
        <w:t xml:space="preserve"> </w:t>
      </w:r>
      <w:r>
        <w:tab/>
      </w:r>
      <w:r w:rsidRPr="001F35AA">
        <w:t>Measure does not include complaints which were outside an Ombudsman’s jurisdiction</w:t>
      </w:r>
      <w:r>
        <w:t>,</w:t>
      </w:r>
      <w:r w:rsidRPr="001F35AA">
        <w:t xml:space="preserve"> or referred to another complaint handling agency, or where </w:t>
      </w:r>
      <w:r>
        <w:t>I exercised my</w:t>
      </w:r>
      <w:r w:rsidRPr="001F35AA">
        <w:t xml:space="preserve"> discretion not to investigate a complaint.</w:t>
      </w:r>
    </w:p>
  </w:footnote>
  <w:footnote w:id="81">
    <w:p w14:paraId="722674ED" w14:textId="77777777" w:rsidR="00661480" w:rsidRPr="001D7A7C" w:rsidRDefault="00661480" w:rsidP="00DF1795">
      <w:pPr>
        <w:pStyle w:val="FootnoteText"/>
      </w:pPr>
      <w:r w:rsidRPr="001D7A7C">
        <w:rPr>
          <w:rStyle w:val="FootnoteReference"/>
        </w:rPr>
        <w:footnoteRef/>
      </w:r>
      <w:r w:rsidRPr="001D7A7C">
        <w:t xml:space="preserve"> </w:t>
      </w:r>
      <w:r w:rsidRPr="001D7A7C">
        <w:tab/>
        <w:t>Based on a survey of randomly selected complainants</w:t>
      </w:r>
      <w:r>
        <w:t>. Selection does not include complainants where the discretion not to exercise a complaint was exercised.</w:t>
      </w:r>
    </w:p>
  </w:footnote>
  <w:footnote w:id="82">
    <w:p w14:paraId="48609B90" w14:textId="77777777" w:rsidR="00661480" w:rsidRDefault="00661480" w:rsidP="00DF1795">
      <w:pPr>
        <w:pStyle w:val="FootnoteText"/>
      </w:pPr>
      <w:r>
        <w:rPr>
          <w:rStyle w:val="FootnoteReference"/>
        </w:rPr>
        <w:footnoteRef/>
      </w:r>
      <w:r>
        <w:t xml:space="preserve"> </w:t>
      </w:r>
      <w:r>
        <w:tab/>
        <w:t>I</w:t>
      </w:r>
      <w:r w:rsidRPr="00BA52A3">
        <w:t xml:space="preserve"> also have other measures in place to ensure quality, including review of all correspondence by senior staff with </w:t>
      </w:r>
      <w:r>
        <w:t>authorisation.</w:t>
      </w:r>
    </w:p>
  </w:footnote>
  <w:footnote w:id="83">
    <w:p w14:paraId="549CD486" w14:textId="77777777" w:rsidR="00661480" w:rsidRDefault="00661480">
      <w:pPr>
        <w:pStyle w:val="FootnoteText"/>
      </w:pPr>
      <w:r>
        <w:rPr>
          <w:rStyle w:val="FootnoteReference"/>
        </w:rPr>
        <w:footnoteRef/>
      </w:r>
      <w:r>
        <w:t xml:space="preserve"> </w:t>
      </w:r>
      <w:r>
        <w:tab/>
      </w:r>
      <w:r w:rsidRPr="001D7A7C">
        <w:t>Based on a survey of public sector agencies who were the subject of inves</w:t>
      </w:r>
      <w:r>
        <w:t>tigation in the reporting year.</w:t>
      </w:r>
    </w:p>
  </w:footnote>
  <w:footnote w:id="84">
    <w:p w14:paraId="29047A08" w14:textId="479DC925" w:rsidR="00661480" w:rsidRDefault="00661480">
      <w:pPr>
        <w:pStyle w:val="FootnoteText"/>
      </w:pPr>
      <w:r>
        <w:rPr>
          <w:rStyle w:val="FootnoteReference"/>
        </w:rPr>
        <w:footnoteRef/>
      </w:r>
      <w:r>
        <w:t xml:space="preserve"> </w:t>
      </w:r>
      <w:r>
        <w:tab/>
        <w:t>This includes advice, guidance, speeches, presentations, and training sessions.</w:t>
      </w:r>
    </w:p>
  </w:footnote>
  <w:footnote w:id="85">
    <w:p w14:paraId="2FF0E956" w14:textId="77777777" w:rsidR="00661480" w:rsidRDefault="00661480" w:rsidP="00C6219D">
      <w:pPr>
        <w:pStyle w:val="FootnoteText"/>
      </w:pPr>
      <w:r>
        <w:rPr>
          <w:rStyle w:val="FootnoteReference"/>
        </w:rPr>
        <w:footnoteRef/>
      </w:r>
      <w:r>
        <w:t xml:space="preserve"> </w:t>
      </w:r>
      <w:r>
        <w:tab/>
        <w:t>Global pandemic prevented international travel. There was a shift toward more virtual engagement with overseas stakeholders.</w:t>
      </w:r>
    </w:p>
  </w:footnote>
  <w:footnote w:id="86">
    <w:p w14:paraId="1EA1B06B" w14:textId="6CF77C1E" w:rsidR="00661480" w:rsidRPr="00975055" w:rsidRDefault="00661480" w:rsidP="00DF1795">
      <w:pPr>
        <w:pStyle w:val="FootnoteText"/>
      </w:pPr>
      <w:r>
        <w:rPr>
          <w:rStyle w:val="FootnoteReference"/>
        </w:rPr>
        <w:footnoteRef/>
      </w:r>
      <w:r>
        <w:t xml:space="preserve"> </w:t>
      </w:r>
      <w:r>
        <w:tab/>
        <w:t>Adjustments are changes made to reported statistics post completion of a reporting year and matters received on 1 July 2021.</w:t>
      </w:r>
    </w:p>
  </w:footnote>
  <w:footnote w:id="87">
    <w:p w14:paraId="40AEA9E6" w14:textId="77777777" w:rsidR="00661480" w:rsidRPr="000C563D" w:rsidRDefault="00661480" w:rsidP="00DF1795">
      <w:pPr>
        <w:pStyle w:val="FootnoteText"/>
        <w:ind w:left="0" w:firstLine="0"/>
        <w:rPr>
          <w:sz w:val="16"/>
          <w:szCs w:val="16"/>
        </w:rPr>
      </w:pPr>
      <w:r w:rsidRPr="00797ADF">
        <w:rPr>
          <w:rStyle w:val="FootnoteReference"/>
          <w:rFonts w:asciiTheme="minorHAnsi" w:hAnsiTheme="minorHAnsi"/>
        </w:rPr>
        <w:footnoteRef/>
      </w:r>
      <w:r>
        <w:t xml:space="preserve"> </w:t>
      </w:r>
      <w:r>
        <w:tab/>
        <w:t>Not including courts and tribunals.</w:t>
      </w:r>
    </w:p>
  </w:footnote>
  <w:footnote w:id="88">
    <w:p w14:paraId="12235580" w14:textId="2C2426C6" w:rsidR="00661480" w:rsidRDefault="00661480">
      <w:pPr>
        <w:pStyle w:val="FootnoteText"/>
      </w:pPr>
      <w:r>
        <w:rPr>
          <w:rStyle w:val="FootnoteReference"/>
        </w:rPr>
        <w:footnoteRef/>
      </w:r>
      <w:r>
        <w:t xml:space="preserve"> </w:t>
      </w:r>
      <w:r>
        <w:tab/>
        <w:t>Received 541 complaints from one individual against school boards of trustees.</w:t>
      </w:r>
    </w:p>
  </w:footnote>
  <w:footnote w:id="89">
    <w:p w14:paraId="7018BC04" w14:textId="026E4193" w:rsidR="00661480" w:rsidRDefault="00661480">
      <w:pPr>
        <w:pStyle w:val="FootnoteText"/>
      </w:pPr>
      <w:r>
        <w:rPr>
          <w:rStyle w:val="FootnoteReference"/>
        </w:rPr>
        <w:footnoteRef/>
      </w:r>
      <w:r>
        <w:t xml:space="preserve"> </w:t>
      </w:r>
      <w:r>
        <w:tab/>
        <w:t>As above.</w:t>
      </w:r>
    </w:p>
  </w:footnote>
  <w:footnote w:id="90">
    <w:p w14:paraId="5D0DEC48" w14:textId="77777777" w:rsidR="00661480" w:rsidRDefault="00661480" w:rsidP="00B859BB">
      <w:pPr>
        <w:pStyle w:val="FootnoteText"/>
      </w:pPr>
      <w:r>
        <w:rPr>
          <w:rStyle w:val="FootnoteReference"/>
        </w:rPr>
        <w:footnoteRef/>
      </w:r>
      <w:r>
        <w:t xml:space="preserve"> </w:t>
      </w:r>
      <w:r>
        <w:tab/>
      </w:r>
      <w:r w:rsidRPr="000E7C2C">
        <w:t xml:space="preserve">This table includes complaints and other contacts. </w:t>
      </w:r>
      <w:r>
        <w:t xml:space="preserve">Complaints and other contacts may be made jointly with other persons. As a consequence, the number of complaints and other contacts recorded on the basis of region exceeds the number of issues that were the subject of a complaint or other contact.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0E5D4" w14:textId="77777777" w:rsidR="00661480" w:rsidRDefault="006614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3D8BB" w14:textId="52441041" w:rsidR="00661480" w:rsidRDefault="00661480" w:rsidP="009C48DF">
    <w:pPr>
      <w:pStyle w:val="Header"/>
      <w:tabs>
        <w:tab w:val="clear" w:pos="9299"/>
        <w:tab w:val="right" w:pos="9321"/>
      </w:tabs>
      <w:rPr>
        <w:rStyle w:val="PageNumber"/>
      </w:rPr>
    </w:pPr>
    <w:r>
      <w:t xml:space="preserve">Ombudsman | </w:t>
    </w:r>
    <w:r w:rsidRPr="00DD54DF">
      <w:t>Kaitiaki Mana Tangata</w:t>
    </w:r>
    <w:r>
      <w:tab/>
      <w:t xml:space="preserve">Annual Report of the </w:t>
    </w:r>
    <w:r w:rsidRPr="00A60E96">
      <w:t>Ombudsman 20</w:t>
    </w:r>
    <w:r>
      <w:t>21/22</w:t>
    </w:r>
  </w:p>
  <w:p w14:paraId="0C9E705A" w14:textId="77777777" w:rsidR="00661480" w:rsidRPr="00C452D1" w:rsidRDefault="00661480" w:rsidP="009C48DF">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7F63B" w14:textId="77777777" w:rsidR="00661480" w:rsidRDefault="00661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502F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38D10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DCA44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9970C58"/>
    <w:multiLevelType w:val="multilevel"/>
    <w:tmpl w:val="86026E9A"/>
    <w:lvl w:ilvl="0">
      <w:start w:val="1"/>
      <w:numFmt w:val="decimal"/>
      <w:pStyle w:val="ANZNumberedListIndented"/>
      <w:lvlText w:val="%1"/>
      <w:lvlJc w:val="left"/>
      <w:pPr>
        <w:tabs>
          <w:tab w:val="num" w:pos="1702"/>
        </w:tabs>
        <w:ind w:left="1702" w:hanging="851"/>
      </w:pPr>
      <w:rPr>
        <w:rFonts w:hint="default"/>
      </w:rPr>
    </w:lvl>
    <w:lvl w:ilvl="1">
      <w:start w:val="1"/>
      <w:numFmt w:val="decimal"/>
      <w:lvlText w:val="%1.%2"/>
      <w:lvlJc w:val="left"/>
      <w:pPr>
        <w:tabs>
          <w:tab w:val="num" w:pos="1702"/>
        </w:tabs>
        <w:ind w:left="1702" w:hanging="851"/>
      </w:pPr>
      <w:rPr>
        <w:rFonts w:hint="default"/>
      </w:rPr>
    </w:lvl>
    <w:lvl w:ilvl="2">
      <w:start w:val="1"/>
      <w:numFmt w:val="decimal"/>
      <w:lvlText w:val="%1.%2.%3"/>
      <w:lvlJc w:val="left"/>
      <w:pPr>
        <w:tabs>
          <w:tab w:val="num" w:pos="1702"/>
        </w:tabs>
        <w:ind w:left="1702" w:hanging="851"/>
      </w:pPr>
      <w:rPr>
        <w:rFonts w:hint="default"/>
      </w:rPr>
    </w:lvl>
    <w:lvl w:ilvl="3">
      <w:start w:val="1"/>
      <w:numFmt w:val="none"/>
      <w:suff w:val="nothing"/>
      <w:lvlText w:val=""/>
      <w:lvlJc w:val="left"/>
      <w:pPr>
        <w:ind w:left="1702" w:firstLine="0"/>
      </w:pPr>
      <w:rPr>
        <w:rFonts w:ascii="Tw Cen MT" w:hAnsi="Tw Cen MT" w:hint="default"/>
        <w:b w:val="0"/>
        <w:i w:val="0"/>
        <w:sz w:val="24"/>
      </w:rPr>
    </w:lvl>
    <w:lvl w:ilvl="4">
      <w:start w:val="1"/>
      <w:numFmt w:val="none"/>
      <w:lvlText w:val=""/>
      <w:lvlJc w:val="left"/>
      <w:pPr>
        <w:tabs>
          <w:tab w:val="num" w:pos="1702"/>
        </w:tabs>
        <w:ind w:left="1702" w:firstLine="0"/>
      </w:pPr>
      <w:rPr>
        <w:rFonts w:ascii="Helvetica" w:hAnsi="Helvetica" w:hint="default"/>
      </w:rPr>
    </w:lvl>
    <w:lvl w:ilvl="5">
      <w:start w:val="1"/>
      <w:numFmt w:val="none"/>
      <w:lvlText w:val=""/>
      <w:lvlJc w:val="left"/>
      <w:pPr>
        <w:tabs>
          <w:tab w:val="num" w:pos="1702"/>
        </w:tabs>
        <w:ind w:left="1702" w:firstLine="0"/>
      </w:pPr>
      <w:rPr>
        <w:rFonts w:ascii="Helvetica" w:hAnsi="Helvetica" w:hint="default"/>
        <w:sz w:val="14"/>
      </w:rPr>
    </w:lvl>
    <w:lvl w:ilvl="6">
      <w:start w:val="1"/>
      <w:numFmt w:val="decimal"/>
      <w:lvlText w:val=".%7"/>
      <w:lvlJc w:val="left"/>
      <w:pPr>
        <w:tabs>
          <w:tab w:val="num" w:pos="1702"/>
        </w:tabs>
        <w:ind w:left="1702" w:firstLine="0"/>
      </w:pPr>
      <w:rPr>
        <w:rFonts w:hint="default"/>
      </w:rPr>
    </w:lvl>
    <w:lvl w:ilvl="7">
      <w:start w:val="1"/>
      <w:numFmt w:val="decimal"/>
      <w:lvlText w:val=".%8"/>
      <w:lvlJc w:val="left"/>
      <w:pPr>
        <w:tabs>
          <w:tab w:val="num" w:pos="1702"/>
        </w:tabs>
        <w:ind w:left="1702" w:firstLine="0"/>
      </w:pPr>
      <w:rPr>
        <w:rFonts w:hint="default"/>
      </w:rPr>
    </w:lvl>
    <w:lvl w:ilvl="8">
      <w:start w:val="1"/>
      <w:numFmt w:val="decimal"/>
      <w:lvlText w:val=".%8.%9"/>
      <w:lvlJc w:val="left"/>
      <w:pPr>
        <w:tabs>
          <w:tab w:val="num" w:pos="1702"/>
        </w:tabs>
        <w:ind w:left="1702" w:firstLine="0"/>
      </w:pPr>
      <w:rPr>
        <w:rFonts w:hint="default"/>
      </w:rPr>
    </w:lvl>
  </w:abstractNum>
  <w:abstractNum w:abstractNumId="5" w15:restartNumberingAfterBreak="0">
    <w:nsid w:val="0A0C121E"/>
    <w:multiLevelType w:val="multilevel"/>
    <w:tmpl w:val="F3FA4E0A"/>
    <w:lvl w:ilvl="0">
      <w:start w:val="1"/>
      <w:numFmt w:val="bullet"/>
      <w:pStyle w:val="FootnoteTextBullet"/>
      <w:lvlText w:val=""/>
      <w:lvlJc w:val="left"/>
      <w:pPr>
        <w:tabs>
          <w:tab w:val="num" w:pos="567"/>
        </w:tabs>
        <w:ind w:left="567" w:hanging="283"/>
      </w:pPr>
      <w:rPr>
        <w:rFonts w:ascii="Symbol" w:hAnsi="Symbol" w:hint="default"/>
      </w:rPr>
    </w:lvl>
    <w:lvl w:ilvl="1">
      <w:start w:val="1"/>
      <w:numFmt w:val="none"/>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266A35"/>
    <w:multiLevelType w:val="multilevel"/>
    <w:tmpl w:val="D4B49A9C"/>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7" w15:restartNumberingAfterBreak="0">
    <w:nsid w:val="0F2416F2"/>
    <w:multiLevelType w:val="multilevel"/>
    <w:tmpl w:val="7DEC49D8"/>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1F8A3471"/>
    <w:multiLevelType w:val="hybridMultilevel"/>
    <w:tmpl w:val="379A88C2"/>
    <w:lvl w:ilvl="0" w:tplc="B0449086">
      <w:start w:val="1"/>
      <w:numFmt w:val="bullet"/>
      <w:pStyle w:val="BoldIndent"/>
      <w:lvlText w:val=""/>
      <w:lvlJc w:val="left"/>
      <w:pPr>
        <w:tabs>
          <w:tab w:val="num" w:pos="1831"/>
        </w:tabs>
        <w:ind w:left="1831" w:hanging="360"/>
      </w:pPr>
      <w:rPr>
        <w:rFonts w:ascii="Symbol" w:hAnsi="Symbol" w:hint="default"/>
        <w:sz w:val="18"/>
        <w:szCs w:val="18"/>
      </w:rPr>
    </w:lvl>
    <w:lvl w:ilvl="1" w:tplc="D79285E8">
      <w:start w:val="1"/>
      <w:numFmt w:val="bullet"/>
      <w:lvlText w:val="o"/>
      <w:lvlJc w:val="left"/>
      <w:pPr>
        <w:tabs>
          <w:tab w:val="num" w:pos="1700"/>
        </w:tabs>
        <w:ind w:left="1700" w:hanging="360"/>
      </w:pPr>
      <w:rPr>
        <w:rFonts w:ascii="Courier New" w:hAnsi="Courier New" w:hint="default"/>
      </w:rPr>
    </w:lvl>
    <w:lvl w:ilvl="2" w:tplc="8F30B7D2" w:tentative="1">
      <w:start w:val="1"/>
      <w:numFmt w:val="bullet"/>
      <w:lvlText w:val=""/>
      <w:lvlJc w:val="left"/>
      <w:pPr>
        <w:tabs>
          <w:tab w:val="num" w:pos="2420"/>
        </w:tabs>
        <w:ind w:left="2420" w:hanging="360"/>
      </w:pPr>
      <w:rPr>
        <w:rFonts w:ascii="Wingdings" w:hAnsi="Wingdings" w:hint="default"/>
      </w:rPr>
    </w:lvl>
    <w:lvl w:ilvl="3" w:tplc="9108779C" w:tentative="1">
      <w:start w:val="1"/>
      <w:numFmt w:val="bullet"/>
      <w:lvlText w:val=""/>
      <w:lvlJc w:val="left"/>
      <w:pPr>
        <w:tabs>
          <w:tab w:val="num" w:pos="3140"/>
        </w:tabs>
        <w:ind w:left="3140" w:hanging="360"/>
      </w:pPr>
      <w:rPr>
        <w:rFonts w:ascii="Symbol" w:hAnsi="Symbol" w:hint="default"/>
      </w:rPr>
    </w:lvl>
    <w:lvl w:ilvl="4" w:tplc="1402E49E" w:tentative="1">
      <w:start w:val="1"/>
      <w:numFmt w:val="bullet"/>
      <w:lvlText w:val="o"/>
      <w:lvlJc w:val="left"/>
      <w:pPr>
        <w:tabs>
          <w:tab w:val="num" w:pos="3860"/>
        </w:tabs>
        <w:ind w:left="3860" w:hanging="360"/>
      </w:pPr>
      <w:rPr>
        <w:rFonts w:ascii="Courier New" w:hAnsi="Courier New" w:hint="default"/>
      </w:rPr>
    </w:lvl>
    <w:lvl w:ilvl="5" w:tplc="13E6A32A" w:tentative="1">
      <w:start w:val="1"/>
      <w:numFmt w:val="bullet"/>
      <w:lvlText w:val=""/>
      <w:lvlJc w:val="left"/>
      <w:pPr>
        <w:tabs>
          <w:tab w:val="num" w:pos="4580"/>
        </w:tabs>
        <w:ind w:left="4580" w:hanging="360"/>
      </w:pPr>
      <w:rPr>
        <w:rFonts w:ascii="Wingdings" w:hAnsi="Wingdings" w:hint="default"/>
      </w:rPr>
    </w:lvl>
    <w:lvl w:ilvl="6" w:tplc="007CE376" w:tentative="1">
      <w:start w:val="1"/>
      <w:numFmt w:val="bullet"/>
      <w:lvlText w:val=""/>
      <w:lvlJc w:val="left"/>
      <w:pPr>
        <w:tabs>
          <w:tab w:val="num" w:pos="5300"/>
        </w:tabs>
        <w:ind w:left="5300" w:hanging="360"/>
      </w:pPr>
      <w:rPr>
        <w:rFonts w:ascii="Symbol" w:hAnsi="Symbol" w:hint="default"/>
      </w:rPr>
    </w:lvl>
    <w:lvl w:ilvl="7" w:tplc="E6364B62" w:tentative="1">
      <w:start w:val="1"/>
      <w:numFmt w:val="bullet"/>
      <w:lvlText w:val="o"/>
      <w:lvlJc w:val="left"/>
      <w:pPr>
        <w:tabs>
          <w:tab w:val="num" w:pos="6020"/>
        </w:tabs>
        <w:ind w:left="6020" w:hanging="360"/>
      </w:pPr>
      <w:rPr>
        <w:rFonts w:ascii="Courier New" w:hAnsi="Courier New" w:hint="default"/>
      </w:rPr>
    </w:lvl>
    <w:lvl w:ilvl="8" w:tplc="4E8255B4" w:tentative="1">
      <w:start w:val="1"/>
      <w:numFmt w:val="bullet"/>
      <w:lvlText w:val=""/>
      <w:lvlJc w:val="left"/>
      <w:pPr>
        <w:tabs>
          <w:tab w:val="num" w:pos="6740"/>
        </w:tabs>
        <w:ind w:left="6740" w:hanging="360"/>
      </w:pPr>
      <w:rPr>
        <w:rFonts w:ascii="Wingdings" w:hAnsi="Wingdings" w:hint="default"/>
      </w:rPr>
    </w:lvl>
  </w:abstractNum>
  <w:abstractNum w:abstractNumId="10" w15:restartNumberingAfterBreak="0">
    <w:nsid w:val="25927EBB"/>
    <w:multiLevelType w:val="hybridMultilevel"/>
    <w:tmpl w:val="43E04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2A496CAF"/>
    <w:multiLevelType w:val="multilevel"/>
    <w:tmpl w:val="430C8BCA"/>
    <w:lvl w:ilvl="0">
      <w:start w:val="1"/>
      <w:numFmt w:val="bullet"/>
      <w:pStyle w:val="Boxsmallbullet1"/>
      <w:lvlText w:val=""/>
      <w:lvlJc w:val="left"/>
      <w:pPr>
        <w:tabs>
          <w:tab w:val="num" w:pos="357"/>
        </w:tabs>
        <w:ind w:left="360" w:hanging="360"/>
      </w:pPr>
      <w:rPr>
        <w:rFonts w:ascii="Symbol" w:hAnsi="Symbol" w:hint="default"/>
        <w:color w:val="auto"/>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3DA5E8B"/>
    <w:multiLevelType w:val="singleLevel"/>
    <w:tmpl w:val="C8F030DA"/>
    <w:lvl w:ilvl="0">
      <w:start w:val="1"/>
      <w:numFmt w:val="bullet"/>
      <w:pStyle w:val="1CMBULLET-LEVEL2"/>
      <w:lvlText w:val=""/>
      <w:lvlJc w:val="left"/>
      <w:pPr>
        <w:tabs>
          <w:tab w:val="num" w:pos="1134"/>
        </w:tabs>
        <w:ind w:left="1134" w:hanging="567"/>
      </w:pPr>
      <w:rPr>
        <w:rFonts w:ascii="Symbol" w:hAnsi="Symbol" w:hint="default"/>
        <w:b w:val="0"/>
        <w:i w:val="0"/>
        <w:sz w:val="14"/>
      </w:rPr>
    </w:lvl>
  </w:abstractNum>
  <w:abstractNum w:abstractNumId="15"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6"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7"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15:restartNumberingAfterBreak="0">
    <w:nsid w:val="39744B21"/>
    <w:multiLevelType w:val="multilevel"/>
    <w:tmpl w:val="1BFA9C32"/>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0" w15:restartNumberingAfterBreak="0">
    <w:nsid w:val="3FF55FA4"/>
    <w:multiLevelType w:val="multilevel"/>
    <w:tmpl w:val="3138ABF0"/>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1"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2" w15:restartNumberingAfterBreak="0">
    <w:nsid w:val="4FC32322"/>
    <w:multiLevelType w:val="multilevel"/>
    <w:tmpl w:val="ABD0EABA"/>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58421A3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F465289"/>
    <w:multiLevelType w:val="multilevel"/>
    <w:tmpl w:val="906E30B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472CA9"/>
    <w:multiLevelType w:val="hybridMultilevel"/>
    <w:tmpl w:val="6E08BD42"/>
    <w:lvl w:ilvl="0" w:tplc="5A10AEB2">
      <w:start w:val="1"/>
      <w:numFmt w:val="bullet"/>
      <w:pStyle w:val="Bullets"/>
      <w:lvlText w:val=""/>
      <w:lvlJc w:val="left"/>
      <w:pPr>
        <w:tabs>
          <w:tab w:val="num" w:pos="1800"/>
        </w:tabs>
        <w:ind w:left="1800" w:hanging="360"/>
      </w:pPr>
      <w:rPr>
        <w:rFonts w:ascii="Symbol" w:hAnsi="Symbol" w:hint="default"/>
      </w:rPr>
    </w:lvl>
    <w:lvl w:ilvl="1" w:tplc="588C82F2" w:tentative="1">
      <w:start w:val="1"/>
      <w:numFmt w:val="bullet"/>
      <w:lvlText w:val="o"/>
      <w:lvlJc w:val="left"/>
      <w:pPr>
        <w:tabs>
          <w:tab w:val="num" w:pos="2520"/>
        </w:tabs>
        <w:ind w:left="2520" w:hanging="360"/>
      </w:pPr>
      <w:rPr>
        <w:rFonts w:ascii="Courier New" w:hAnsi="Courier New" w:hint="default"/>
      </w:rPr>
    </w:lvl>
    <w:lvl w:ilvl="2" w:tplc="18BA0402" w:tentative="1">
      <w:start w:val="1"/>
      <w:numFmt w:val="bullet"/>
      <w:lvlText w:val=""/>
      <w:lvlJc w:val="left"/>
      <w:pPr>
        <w:tabs>
          <w:tab w:val="num" w:pos="3240"/>
        </w:tabs>
        <w:ind w:left="3240" w:hanging="360"/>
      </w:pPr>
      <w:rPr>
        <w:rFonts w:ascii="Wingdings" w:hAnsi="Wingdings" w:hint="default"/>
      </w:rPr>
    </w:lvl>
    <w:lvl w:ilvl="3" w:tplc="FD56659C" w:tentative="1">
      <w:start w:val="1"/>
      <w:numFmt w:val="bullet"/>
      <w:lvlText w:val=""/>
      <w:lvlJc w:val="left"/>
      <w:pPr>
        <w:tabs>
          <w:tab w:val="num" w:pos="3960"/>
        </w:tabs>
        <w:ind w:left="3960" w:hanging="360"/>
      </w:pPr>
      <w:rPr>
        <w:rFonts w:ascii="Symbol" w:hAnsi="Symbol" w:hint="default"/>
      </w:rPr>
    </w:lvl>
    <w:lvl w:ilvl="4" w:tplc="8AF4147E" w:tentative="1">
      <w:start w:val="1"/>
      <w:numFmt w:val="bullet"/>
      <w:lvlText w:val="o"/>
      <w:lvlJc w:val="left"/>
      <w:pPr>
        <w:tabs>
          <w:tab w:val="num" w:pos="4680"/>
        </w:tabs>
        <w:ind w:left="4680" w:hanging="360"/>
      </w:pPr>
      <w:rPr>
        <w:rFonts w:ascii="Courier New" w:hAnsi="Courier New" w:hint="default"/>
      </w:rPr>
    </w:lvl>
    <w:lvl w:ilvl="5" w:tplc="728000DC" w:tentative="1">
      <w:start w:val="1"/>
      <w:numFmt w:val="bullet"/>
      <w:lvlText w:val=""/>
      <w:lvlJc w:val="left"/>
      <w:pPr>
        <w:tabs>
          <w:tab w:val="num" w:pos="5400"/>
        </w:tabs>
        <w:ind w:left="5400" w:hanging="360"/>
      </w:pPr>
      <w:rPr>
        <w:rFonts w:ascii="Wingdings" w:hAnsi="Wingdings" w:hint="default"/>
      </w:rPr>
    </w:lvl>
    <w:lvl w:ilvl="6" w:tplc="41303C74" w:tentative="1">
      <w:start w:val="1"/>
      <w:numFmt w:val="bullet"/>
      <w:lvlText w:val=""/>
      <w:lvlJc w:val="left"/>
      <w:pPr>
        <w:tabs>
          <w:tab w:val="num" w:pos="6120"/>
        </w:tabs>
        <w:ind w:left="6120" w:hanging="360"/>
      </w:pPr>
      <w:rPr>
        <w:rFonts w:ascii="Symbol" w:hAnsi="Symbol" w:hint="default"/>
      </w:rPr>
    </w:lvl>
    <w:lvl w:ilvl="7" w:tplc="89B6B3A0" w:tentative="1">
      <w:start w:val="1"/>
      <w:numFmt w:val="bullet"/>
      <w:lvlText w:val="o"/>
      <w:lvlJc w:val="left"/>
      <w:pPr>
        <w:tabs>
          <w:tab w:val="num" w:pos="6840"/>
        </w:tabs>
        <w:ind w:left="6840" w:hanging="360"/>
      </w:pPr>
      <w:rPr>
        <w:rFonts w:ascii="Courier New" w:hAnsi="Courier New" w:hint="default"/>
      </w:rPr>
    </w:lvl>
    <w:lvl w:ilvl="8" w:tplc="95708F70"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639818B9"/>
    <w:multiLevelType w:val="multilevel"/>
    <w:tmpl w:val="90AECFF6"/>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7" w15:restartNumberingAfterBreak="0">
    <w:nsid w:val="688B6577"/>
    <w:multiLevelType w:val="multilevel"/>
    <w:tmpl w:val="C950C110"/>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9DD0AF3"/>
    <w:multiLevelType w:val="hybridMultilevel"/>
    <w:tmpl w:val="56AC5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0" w15:restartNumberingAfterBreak="0">
    <w:nsid w:val="6EB01AD9"/>
    <w:multiLevelType w:val="multilevel"/>
    <w:tmpl w:val="757CB570"/>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31" w15:restartNumberingAfterBreak="0">
    <w:nsid w:val="7286436F"/>
    <w:multiLevelType w:val="hybridMultilevel"/>
    <w:tmpl w:val="7F9278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6A26424"/>
    <w:multiLevelType w:val="multilevel"/>
    <w:tmpl w:val="8292B718"/>
    <w:lvl w:ilvl="0">
      <w:start w:val="1"/>
      <w:numFmt w:val="bullet"/>
      <w:pStyle w:val="Bullet1"/>
      <w:lvlText w:val=""/>
      <w:lvlJc w:val="left"/>
      <w:pPr>
        <w:ind w:left="567"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3"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247774"/>
    <w:multiLevelType w:val="multilevel"/>
    <w:tmpl w:val="F32CA884"/>
    <w:lvl w:ilvl="0">
      <w:start w:val="1"/>
      <w:numFmt w:val="decimal"/>
      <w:pStyle w:val="QListnumber"/>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num w:numId="1">
    <w:abstractNumId w:val="27"/>
  </w:num>
  <w:num w:numId="2">
    <w:abstractNumId w:val="5"/>
  </w:num>
  <w:num w:numId="3">
    <w:abstractNumId w:val="7"/>
  </w:num>
  <w:num w:numId="4">
    <w:abstractNumId w:val="24"/>
  </w:num>
  <w:num w:numId="5">
    <w:abstractNumId w:val="17"/>
  </w:num>
  <w:num w:numId="6">
    <w:abstractNumId w:val="34"/>
  </w:num>
  <w:num w:numId="7">
    <w:abstractNumId w:val="33"/>
  </w:num>
  <w:num w:numId="8">
    <w:abstractNumId w:val="23"/>
  </w:num>
  <w:num w:numId="9">
    <w:abstractNumId w:val="12"/>
  </w:num>
  <w:num w:numId="10">
    <w:abstractNumId w:val="15"/>
  </w:num>
  <w:num w:numId="11">
    <w:abstractNumId w:val="32"/>
  </w:num>
  <w:num w:numId="12">
    <w:abstractNumId w:val="16"/>
  </w:num>
  <w:num w:numId="13">
    <w:abstractNumId w:val="11"/>
  </w:num>
  <w:num w:numId="14">
    <w:abstractNumId w:val="13"/>
  </w:num>
  <w:num w:numId="15">
    <w:abstractNumId w:val="8"/>
  </w:num>
  <w:num w:numId="16">
    <w:abstractNumId w:val="29"/>
  </w:num>
  <w:num w:numId="17">
    <w:abstractNumId w:val="22"/>
  </w:num>
  <w:num w:numId="18">
    <w:abstractNumId w:val="26"/>
  </w:num>
  <w:num w:numId="19">
    <w:abstractNumId w:val="3"/>
  </w:num>
  <w:num w:numId="20">
    <w:abstractNumId w:val="18"/>
  </w:num>
  <w:num w:numId="21">
    <w:abstractNumId w:val="30"/>
  </w:num>
  <w:num w:numId="22">
    <w:abstractNumId w:val="19"/>
  </w:num>
  <w:num w:numId="23">
    <w:abstractNumId w:val="35"/>
  </w:num>
  <w:num w:numId="24">
    <w:abstractNumId w:val="6"/>
  </w:num>
  <w:num w:numId="25">
    <w:abstractNumId w:val="2"/>
  </w:num>
  <w:num w:numId="26">
    <w:abstractNumId w:val="1"/>
  </w:num>
  <w:num w:numId="27">
    <w:abstractNumId w:val="0"/>
  </w:num>
  <w:num w:numId="28">
    <w:abstractNumId w:val="14"/>
  </w:num>
  <w:num w:numId="29">
    <w:abstractNumId w:val="20"/>
  </w:num>
  <w:num w:numId="30">
    <w:abstractNumId w:val="25"/>
  </w:num>
  <w:num w:numId="31">
    <w:abstractNumId w:val="9"/>
  </w:num>
  <w:num w:numId="32">
    <w:abstractNumId w:val="21"/>
  </w:num>
  <w:num w:numId="33">
    <w:abstractNumId w:val="4"/>
  </w:num>
  <w:num w:numId="34">
    <w:abstractNumId w:val="10"/>
  </w:num>
  <w:num w:numId="35">
    <w:abstractNumId w:val="31"/>
  </w:num>
  <w:num w:numId="36">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defaultTabStop w:val="567"/>
  <w:drawingGridHorizontalSpacing w:val="120"/>
  <w:displayHorizontalDrawingGridEvery w:val="2"/>
  <w:characterSpacingControl w:val="doNotCompress"/>
  <w:savePreviewPicture/>
  <w:hdrShapeDefaults>
    <o:shapedefaults v:ext="edit" spidmax="2049"/>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firstTb" w:val="True"/>
    <w:docVar w:name="IsInTable" w:val="True"/>
    <w:docVar w:name="OOTOTemplate" w:val="OOTO Strategic Services\Annual report.dotm"/>
    <w:docVar w:name="ShowLogo" w:val="True"/>
  </w:docVars>
  <w:rsids>
    <w:rsidRoot w:val="000B4B50"/>
    <w:rsid w:val="00001273"/>
    <w:rsid w:val="0000138E"/>
    <w:rsid w:val="00001660"/>
    <w:rsid w:val="00001A5B"/>
    <w:rsid w:val="00001AD8"/>
    <w:rsid w:val="00001C4A"/>
    <w:rsid w:val="000022A0"/>
    <w:rsid w:val="000032E8"/>
    <w:rsid w:val="00003B4C"/>
    <w:rsid w:val="00003E25"/>
    <w:rsid w:val="00004BC6"/>
    <w:rsid w:val="000057A7"/>
    <w:rsid w:val="000062D9"/>
    <w:rsid w:val="0000656F"/>
    <w:rsid w:val="000068E9"/>
    <w:rsid w:val="00006FB5"/>
    <w:rsid w:val="00007D34"/>
    <w:rsid w:val="00011088"/>
    <w:rsid w:val="00011A37"/>
    <w:rsid w:val="00011B37"/>
    <w:rsid w:val="00012566"/>
    <w:rsid w:val="00012BA8"/>
    <w:rsid w:val="00012CB0"/>
    <w:rsid w:val="00012EE2"/>
    <w:rsid w:val="00012F6B"/>
    <w:rsid w:val="00013257"/>
    <w:rsid w:val="00014257"/>
    <w:rsid w:val="00016196"/>
    <w:rsid w:val="00016324"/>
    <w:rsid w:val="00016C37"/>
    <w:rsid w:val="00017A03"/>
    <w:rsid w:val="0002043B"/>
    <w:rsid w:val="0002058E"/>
    <w:rsid w:val="000206DD"/>
    <w:rsid w:val="00020932"/>
    <w:rsid w:val="00020A63"/>
    <w:rsid w:val="00020B20"/>
    <w:rsid w:val="00021D45"/>
    <w:rsid w:val="000222B5"/>
    <w:rsid w:val="000222B7"/>
    <w:rsid w:val="00023194"/>
    <w:rsid w:val="000233FF"/>
    <w:rsid w:val="000238BE"/>
    <w:rsid w:val="00023DF0"/>
    <w:rsid w:val="000248D0"/>
    <w:rsid w:val="00024C3F"/>
    <w:rsid w:val="000258E3"/>
    <w:rsid w:val="0002679C"/>
    <w:rsid w:val="00026BDE"/>
    <w:rsid w:val="000275B3"/>
    <w:rsid w:val="00027C44"/>
    <w:rsid w:val="0003124F"/>
    <w:rsid w:val="00033412"/>
    <w:rsid w:val="00033522"/>
    <w:rsid w:val="00034447"/>
    <w:rsid w:val="000344E3"/>
    <w:rsid w:val="00034B25"/>
    <w:rsid w:val="00034C6D"/>
    <w:rsid w:val="00034F4F"/>
    <w:rsid w:val="00035C85"/>
    <w:rsid w:val="00036078"/>
    <w:rsid w:val="0003665B"/>
    <w:rsid w:val="00037694"/>
    <w:rsid w:val="00037952"/>
    <w:rsid w:val="00037DB8"/>
    <w:rsid w:val="00040421"/>
    <w:rsid w:val="00041036"/>
    <w:rsid w:val="000413C3"/>
    <w:rsid w:val="00041CF7"/>
    <w:rsid w:val="00042340"/>
    <w:rsid w:val="000428C5"/>
    <w:rsid w:val="000434D7"/>
    <w:rsid w:val="000440E7"/>
    <w:rsid w:val="00044EC0"/>
    <w:rsid w:val="00045276"/>
    <w:rsid w:val="00045C95"/>
    <w:rsid w:val="00046D14"/>
    <w:rsid w:val="00047794"/>
    <w:rsid w:val="00047EAA"/>
    <w:rsid w:val="00050A47"/>
    <w:rsid w:val="000515A2"/>
    <w:rsid w:val="00051757"/>
    <w:rsid w:val="00051A0D"/>
    <w:rsid w:val="00052072"/>
    <w:rsid w:val="00052293"/>
    <w:rsid w:val="000530FB"/>
    <w:rsid w:val="00053221"/>
    <w:rsid w:val="00053F73"/>
    <w:rsid w:val="00054319"/>
    <w:rsid w:val="0005450A"/>
    <w:rsid w:val="00054599"/>
    <w:rsid w:val="00054AE9"/>
    <w:rsid w:val="00055990"/>
    <w:rsid w:val="00055CCB"/>
    <w:rsid w:val="00057E29"/>
    <w:rsid w:val="0006000B"/>
    <w:rsid w:val="000609AE"/>
    <w:rsid w:val="00060F24"/>
    <w:rsid w:val="00060F9F"/>
    <w:rsid w:val="000614E0"/>
    <w:rsid w:val="00062C98"/>
    <w:rsid w:val="000630A8"/>
    <w:rsid w:val="00063117"/>
    <w:rsid w:val="00063967"/>
    <w:rsid w:val="0006428A"/>
    <w:rsid w:val="000642C8"/>
    <w:rsid w:val="000645A8"/>
    <w:rsid w:val="0006518F"/>
    <w:rsid w:val="00065BB5"/>
    <w:rsid w:val="00065D46"/>
    <w:rsid w:val="00065FEF"/>
    <w:rsid w:val="0006698F"/>
    <w:rsid w:val="00067DA4"/>
    <w:rsid w:val="00067F94"/>
    <w:rsid w:val="0007114F"/>
    <w:rsid w:val="00071156"/>
    <w:rsid w:val="00071E98"/>
    <w:rsid w:val="000722DF"/>
    <w:rsid w:val="0007241D"/>
    <w:rsid w:val="000728C6"/>
    <w:rsid w:val="00072A8E"/>
    <w:rsid w:val="000733D0"/>
    <w:rsid w:val="00074BAB"/>
    <w:rsid w:val="00074F90"/>
    <w:rsid w:val="0007556F"/>
    <w:rsid w:val="00075BA0"/>
    <w:rsid w:val="0007604E"/>
    <w:rsid w:val="00076113"/>
    <w:rsid w:val="00076290"/>
    <w:rsid w:val="00076425"/>
    <w:rsid w:val="00076D45"/>
    <w:rsid w:val="00077C25"/>
    <w:rsid w:val="000803D9"/>
    <w:rsid w:val="00080CDD"/>
    <w:rsid w:val="00080D6D"/>
    <w:rsid w:val="00082FCA"/>
    <w:rsid w:val="000839D1"/>
    <w:rsid w:val="0008482D"/>
    <w:rsid w:val="0008494A"/>
    <w:rsid w:val="00084AE2"/>
    <w:rsid w:val="00084BE9"/>
    <w:rsid w:val="00084DFE"/>
    <w:rsid w:val="000851C5"/>
    <w:rsid w:val="00085617"/>
    <w:rsid w:val="00085939"/>
    <w:rsid w:val="00086C5A"/>
    <w:rsid w:val="000872AB"/>
    <w:rsid w:val="00087B47"/>
    <w:rsid w:val="00090616"/>
    <w:rsid w:val="00091A5E"/>
    <w:rsid w:val="00091AB6"/>
    <w:rsid w:val="00091F58"/>
    <w:rsid w:val="000921B1"/>
    <w:rsid w:val="000927F8"/>
    <w:rsid w:val="000947B7"/>
    <w:rsid w:val="0009483A"/>
    <w:rsid w:val="00094A52"/>
    <w:rsid w:val="0009517C"/>
    <w:rsid w:val="00095A80"/>
    <w:rsid w:val="0009720E"/>
    <w:rsid w:val="0009742C"/>
    <w:rsid w:val="000A0F17"/>
    <w:rsid w:val="000A1649"/>
    <w:rsid w:val="000A29A0"/>
    <w:rsid w:val="000A2C28"/>
    <w:rsid w:val="000A317E"/>
    <w:rsid w:val="000A4862"/>
    <w:rsid w:val="000A4B32"/>
    <w:rsid w:val="000A6496"/>
    <w:rsid w:val="000A6C6F"/>
    <w:rsid w:val="000A6E53"/>
    <w:rsid w:val="000A73F3"/>
    <w:rsid w:val="000A7D7C"/>
    <w:rsid w:val="000B0B58"/>
    <w:rsid w:val="000B0EC6"/>
    <w:rsid w:val="000B1313"/>
    <w:rsid w:val="000B1932"/>
    <w:rsid w:val="000B1CDF"/>
    <w:rsid w:val="000B203A"/>
    <w:rsid w:val="000B2504"/>
    <w:rsid w:val="000B25F8"/>
    <w:rsid w:val="000B2D4D"/>
    <w:rsid w:val="000B3310"/>
    <w:rsid w:val="000B37A1"/>
    <w:rsid w:val="000B3DD7"/>
    <w:rsid w:val="000B4031"/>
    <w:rsid w:val="000B42D3"/>
    <w:rsid w:val="000B4B50"/>
    <w:rsid w:val="000B528A"/>
    <w:rsid w:val="000B566F"/>
    <w:rsid w:val="000B6368"/>
    <w:rsid w:val="000B6C09"/>
    <w:rsid w:val="000B7076"/>
    <w:rsid w:val="000B70D3"/>
    <w:rsid w:val="000B70D5"/>
    <w:rsid w:val="000B7A0A"/>
    <w:rsid w:val="000C07E2"/>
    <w:rsid w:val="000C1672"/>
    <w:rsid w:val="000C183B"/>
    <w:rsid w:val="000C3247"/>
    <w:rsid w:val="000C3265"/>
    <w:rsid w:val="000C3A7A"/>
    <w:rsid w:val="000C3CFB"/>
    <w:rsid w:val="000C3EAF"/>
    <w:rsid w:val="000C3F44"/>
    <w:rsid w:val="000C3FC8"/>
    <w:rsid w:val="000C47ED"/>
    <w:rsid w:val="000C522B"/>
    <w:rsid w:val="000C5756"/>
    <w:rsid w:val="000C5A46"/>
    <w:rsid w:val="000C672A"/>
    <w:rsid w:val="000C6753"/>
    <w:rsid w:val="000C7623"/>
    <w:rsid w:val="000C7ED9"/>
    <w:rsid w:val="000D0A78"/>
    <w:rsid w:val="000D1DDC"/>
    <w:rsid w:val="000D2058"/>
    <w:rsid w:val="000D2335"/>
    <w:rsid w:val="000D2732"/>
    <w:rsid w:val="000D2C5F"/>
    <w:rsid w:val="000D37DB"/>
    <w:rsid w:val="000D48BB"/>
    <w:rsid w:val="000D4CF9"/>
    <w:rsid w:val="000D5290"/>
    <w:rsid w:val="000D5736"/>
    <w:rsid w:val="000D755D"/>
    <w:rsid w:val="000D7B9F"/>
    <w:rsid w:val="000D7FFB"/>
    <w:rsid w:val="000E009E"/>
    <w:rsid w:val="000E0B39"/>
    <w:rsid w:val="000E0FCA"/>
    <w:rsid w:val="000E1755"/>
    <w:rsid w:val="000E179F"/>
    <w:rsid w:val="000E1FF3"/>
    <w:rsid w:val="000E2889"/>
    <w:rsid w:val="000E36FB"/>
    <w:rsid w:val="000E42B2"/>
    <w:rsid w:val="000E4305"/>
    <w:rsid w:val="000E431E"/>
    <w:rsid w:val="000E5FDB"/>
    <w:rsid w:val="000E6339"/>
    <w:rsid w:val="000E6C46"/>
    <w:rsid w:val="000E6E80"/>
    <w:rsid w:val="000E7C2C"/>
    <w:rsid w:val="000F0F46"/>
    <w:rsid w:val="000F208F"/>
    <w:rsid w:val="000F2498"/>
    <w:rsid w:val="000F256B"/>
    <w:rsid w:val="000F2F16"/>
    <w:rsid w:val="000F34A0"/>
    <w:rsid w:val="000F352B"/>
    <w:rsid w:val="000F40EF"/>
    <w:rsid w:val="000F4C94"/>
    <w:rsid w:val="000F5A6A"/>
    <w:rsid w:val="000F62AD"/>
    <w:rsid w:val="000F6542"/>
    <w:rsid w:val="000F7B70"/>
    <w:rsid w:val="000F7F9A"/>
    <w:rsid w:val="0010063D"/>
    <w:rsid w:val="001007D9"/>
    <w:rsid w:val="00100883"/>
    <w:rsid w:val="00100FC6"/>
    <w:rsid w:val="00101BF5"/>
    <w:rsid w:val="00102001"/>
    <w:rsid w:val="00102567"/>
    <w:rsid w:val="001026AA"/>
    <w:rsid w:val="001026F7"/>
    <w:rsid w:val="00103479"/>
    <w:rsid w:val="00103EA0"/>
    <w:rsid w:val="00103F9B"/>
    <w:rsid w:val="001043D4"/>
    <w:rsid w:val="001049F2"/>
    <w:rsid w:val="00104ADD"/>
    <w:rsid w:val="001050FA"/>
    <w:rsid w:val="001055CB"/>
    <w:rsid w:val="001063CA"/>
    <w:rsid w:val="00106D5A"/>
    <w:rsid w:val="0010779E"/>
    <w:rsid w:val="00107D7E"/>
    <w:rsid w:val="00107D9E"/>
    <w:rsid w:val="00110512"/>
    <w:rsid w:val="00110742"/>
    <w:rsid w:val="00111B73"/>
    <w:rsid w:val="001127F5"/>
    <w:rsid w:val="00113C7A"/>
    <w:rsid w:val="00114028"/>
    <w:rsid w:val="00114CEE"/>
    <w:rsid w:val="00114E8C"/>
    <w:rsid w:val="001176E4"/>
    <w:rsid w:val="001176E7"/>
    <w:rsid w:val="0012028C"/>
    <w:rsid w:val="00120E84"/>
    <w:rsid w:val="00122184"/>
    <w:rsid w:val="001225B9"/>
    <w:rsid w:val="00122FB2"/>
    <w:rsid w:val="001234C3"/>
    <w:rsid w:val="00123AFF"/>
    <w:rsid w:val="00123F88"/>
    <w:rsid w:val="001240E7"/>
    <w:rsid w:val="00124288"/>
    <w:rsid w:val="00124926"/>
    <w:rsid w:val="00124AD9"/>
    <w:rsid w:val="00124B0C"/>
    <w:rsid w:val="00124E96"/>
    <w:rsid w:val="001252DC"/>
    <w:rsid w:val="00125B4D"/>
    <w:rsid w:val="00125D12"/>
    <w:rsid w:val="00130627"/>
    <w:rsid w:val="00131FEA"/>
    <w:rsid w:val="00132384"/>
    <w:rsid w:val="0013278B"/>
    <w:rsid w:val="00132BDB"/>
    <w:rsid w:val="001337BF"/>
    <w:rsid w:val="001340CA"/>
    <w:rsid w:val="00134A9C"/>
    <w:rsid w:val="00134AF8"/>
    <w:rsid w:val="0013510E"/>
    <w:rsid w:val="00135895"/>
    <w:rsid w:val="001359FF"/>
    <w:rsid w:val="00136AC8"/>
    <w:rsid w:val="00136CF1"/>
    <w:rsid w:val="00136D57"/>
    <w:rsid w:val="00137107"/>
    <w:rsid w:val="001374AD"/>
    <w:rsid w:val="00137BC6"/>
    <w:rsid w:val="00140352"/>
    <w:rsid w:val="001414C3"/>
    <w:rsid w:val="0014172F"/>
    <w:rsid w:val="00141A8D"/>
    <w:rsid w:val="0014207B"/>
    <w:rsid w:val="00143F52"/>
    <w:rsid w:val="00144D9A"/>
    <w:rsid w:val="00145DDF"/>
    <w:rsid w:val="00145DFF"/>
    <w:rsid w:val="00146DBE"/>
    <w:rsid w:val="001476C5"/>
    <w:rsid w:val="00147A23"/>
    <w:rsid w:val="00147BE5"/>
    <w:rsid w:val="00150323"/>
    <w:rsid w:val="0015055A"/>
    <w:rsid w:val="00150662"/>
    <w:rsid w:val="00150957"/>
    <w:rsid w:val="001510D4"/>
    <w:rsid w:val="00151EAB"/>
    <w:rsid w:val="00152E86"/>
    <w:rsid w:val="0015328B"/>
    <w:rsid w:val="00153D17"/>
    <w:rsid w:val="00155148"/>
    <w:rsid w:val="001559BA"/>
    <w:rsid w:val="00155A57"/>
    <w:rsid w:val="00155DA8"/>
    <w:rsid w:val="001563D3"/>
    <w:rsid w:val="00156C30"/>
    <w:rsid w:val="00156C58"/>
    <w:rsid w:val="00157065"/>
    <w:rsid w:val="00157A54"/>
    <w:rsid w:val="001600F6"/>
    <w:rsid w:val="00160B8E"/>
    <w:rsid w:val="00161F83"/>
    <w:rsid w:val="001628C7"/>
    <w:rsid w:val="00162968"/>
    <w:rsid w:val="001636BD"/>
    <w:rsid w:val="00163EE2"/>
    <w:rsid w:val="0016454C"/>
    <w:rsid w:val="001647D7"/>
    <w:rsid w:val="0016551A"/>
    <w:rsid w:val="00165C94"/>
    <w:rsid w:val="00165D71"/>
    <w:rsid w:val="00166C10"/>
    <w:rsid w:val="00167275"/>
    <w:rsid w:val="001701D7"/>
    <w:rsid w:val="00170C80"/>
    <w:rsid w:val="001719F0"/>
    <w:rsid w:val="00171BCE"/>
    <w:rsid w:val="00172771"/>
    <w:rsid w:val="00172B02"/>
    <w:rsid w:val="00174922"/>
    <w:rsid w:val="001751AC"/>
    <w:rsid w:val="0017523A"/>
    <w:rsid w:val="00175D25"/>
    <w:rsid w:val="00176ADB"/>
    <w:rsid w:val="0017721B"/>
    <w:rsid w:val="001772F6"/>
    <w:rsid w:val="001776CB"/>
    <w:rsid w:val="00180030"/>
    <w:rsid w:val="00182642"/>
    <w:rsid w:val="00182A97"/>
    <w:rsid w:val="00182AC0"/>
    <w:rsid w:val="001833A5"/>
    <w:rsid w:val="00183613"/>
    <w:rsid w:val="00183B84"/>
    <w:rsid w:val="00183F16"/>
    <w:rsid w:val="00184458"/>
    <w:rsid w:val="00185B77"/>
    <w:rsid w:val="001867B3"/>
    <w:rsid w:val="00186A7E"/>
    <w:rsid w:val="00186CD1"/>
    <w:rsid w:val="00187335"/>
    <w:rsid w:val="00187953"/>
    <w:rsid w:val="00187D61"/>
    <w:rsid w:val="0019115E"/>
    <w:rsid w:val="00192E3A"/>
    <w:rsid w:val="00192EE8"/>
    <w:rsid w:val="001945F8"/>
    <w:rsid w:val="0019495B"/>
    <w:rsid w:val="00194BEC"/>
    <w:rsid w:val="00195DCB"/>
    <w:rsid w:val="00196BC2"/>
    <w:rsid w:val="00197FA1"/>
    <w:rsid w:val="001A04F8"/>
    <w:rsid w:val="001A0640"/>
    <w:rsid w:val="001A1347"/>
    <w:rsid w:val="001A138F"/>
    <w:rsid w:val="001A23F7"/>
    <w:rsid w:val="001A2552"/>
    <w:rsid w:val="001A2556"/>
    <w:rsid w:val="001A2A5E"/>
    <w:rsid w:val="001A3C88"/>
    <w:rsid w:val="001A3F56"/>
    <w:rsid w:val="001A457D"/>
    <w:rsid w:val="001A48F9"/>
    <w:rsid w:val="001A4AC7"/>
    <w:rsid w:val="001A4C00"/>
    <w:rsid w:val="001A641A"/>
    <w:rsid w:val="001B0AAC"/>
    <w:rsid w:val="001B1D92"/>
    <w:rsid w:val="001B27E1"/>
    <w:rsid w:val="001B2DA0"/>
    <w:rsid w:val="001B4710"/>
    <w:rsid w:val="001B4822"/>
    <w:rsid w:val="001B51C4"/>
    <w:rsid w:val="001B584C"/>
    <w:rsid w:val="001B59EF"/>
    <w:rsid w:val="001B62E4"/>
    <w:rsid w:val="001B6C4D"/>
    <w:rsid w:val="001B7B3B"/>
    <w:rsid w:val="001C0B81"/>
    <w:rsid w:val="001C26F1"/>
    <w:rsid w:val="001C2BB8"/>
    <w:rsid w:val="001C2ED4"/>
    <w:rsid w:val="001C31B2"/>
    <w:rsid w:val="001C3A56"/>
    <w:rsid w:val="001C44A7"/>
    <w:rsid w:val="001C4AE3"/>
    <w:rsid w:val="001C547D"/>
    <w:rsid w:val="001C5C6D"/>
    <w:rsid w:val="001C5E07"/>
    <w:rsid w:val="001C644D"/>
    <w:rsid w:val="001C647B"/>
    <w:rsid w:val="001C7062"/>
    <w:rsid w:val="001C7220"/>
    <w:rsid w:val="001C73FD"/>
    <w:rsid w:val="001C7870"/>
    <w:rsid w:val="001C7A93"/>
    <w:rsid w:val="001C7C2A"/>
    <w:rsid w:val="001C7DC0"/>
    <w:rsid w:val="001D005D"/>
    <w:rsid w:val="001D0575"/>
    <w:rsid w:val="001D06FF"/>
    <w:rsid w:val="001D083A"/>
    <w:rsid w:val="001D0909"/>
    <w:rsid w:val="001D0912"/>
    <w:rsid w:val="001D0C6B"/>
    <w:rsid w:val="001D138C"/>
    <w:rsid w:val="001D17CA"/>
    <w:rsid w:val="001D30F5"/>
    <w:rsid w:val="001D3274"/>
    <w:rsid w:val="001D3D3D"/>
    <w:rsid w:val="001D49CF"/>
    <w:rsid w:val="001D5522"/>
    <w:rsid w:val="001D5908"/>
    <w:rsid w:val="001D5E0F"/>
    <w:rsid w:val="001D6040"/>
    <w:rsid w:val="001D6528"/>
    <w:rsid w:val="001D702D"/>
    <w:rsid w:val="001D7036"/>
    <w:rsid w:val="001D7386"/>
    <w:rsid w:val="001E0024"/>
    <w:rsid w:val="001E05C9"/>
    <w:rsid w:val="001E0968"/>
    <w:rsid w:val="001E098E"/>
    <w:rsid w:val="001E135A"/>
    <w:rsid w:val="001E1C74"/>
    <w:rsid w:val="001E1D94"/>
    <w:rsid w:val="001E2544"/>
    <w:rsid w:val="001E2DB2"/>
    <w:rsid w:val="001E3277"/>
    <w:rsid w:val="001E37D8"/>
    <w:rsid w:val="001E3F2F"/>
    <w:rsid w:val="001E49B5"/>
    <w:rsid w:val="001E4CF8"/>
    <w:rsid w:val="001E4EC4"/>
    <w:rsid w:val="001E62BA"/>
    <w:rsid w:val="001E6769"/>
    <w:rsid w:val="001E72E8"/>
    <w:rsid w:val="001F23CB"/>
    <w:rsid w:val="001F2C2B"/>
    <w:rsid w:val="001F2D7C"/>
    <w:rsid w:val="001F2F9A"/>
    <w:rsid w:val="001F315E"/>
    <w:rsid w:val="001F3428"/>
    <w:rsid w:val="001F450E"/>
    <w:rsid w:val="001F458C"/>
    <w:rsid w:val="001F4A89"/>
    <w:rsid w:val="001F4CF8"/>
    <w:rsid w:val="001F500C"/>
    <w:rsid w:val="001F60B8"/>
    <w:rsid w:val="001F620B"/>
    <w:rsid w:val="001F6949"/>
    <w:rsid w:val="001F69CD"/>
    <w:rsid w:val="001F7045"/>
    <w:rsid w:val="001F7F62"/>
    <w:rsid w:val="001F7F91"/>
    <w:rsid w:val="00200630"/>
    <w:rsid w:val="00200AF7"/>
    <w:rsid w:val="00200D87"/>
    <w:rsid w:val="00201B21"/>
    <w:rsid w:val="00201C1E"/>
    <w:rsid w:val="00202AF8"/>
    <w:rsid w:val="00203124"/>
    <w:rsid w:val="00203453"/>
    <w:rsid w:val="002036E5"/>
    <w:rsid w:val="00203A2C"/>
    <w:rsid w:val="0020403B"/>
    <w:rsid w:val="00205723"/>
    <w:rsid w:val="00205A18"/>
    <w:rsid w:val="00207392"/>
    <w:rsid w:val="00207595"/>
    <w:rsid w:val="002076D1"/>
    <w:rsid w:val="00210E95"/>
    <w:rsid w:val="0021136F"/>
    <w:rsid w:val="002114C2"/>
    <w:rsid w:val="002117DB"/>
    <w:rsid w:val="00211EA0"/>
    <w:rsid w:val="00212B80"/>
    <w:rsid w:val="00213794"/>
    <w:rsid w:val="0021413A"/>
    <w:rsid w:val="00214158"/>
    <w:rsid w:val="002142E1"/>
    <w:rsid w:val="002145FC"/>
    <w:rsid w:val="00214959"/>
    <w:rsid w:val="00215775"/>
    <w:rsid w:val="00215EA4"/>
    <w:rsid w:val="002171E4"/>
    <w:rsid w:val="0021728F"/>
    <w:rsid w:val="0021770B"/>
    <w:rsid w:val="00217A08"/>
    <w:rsid w:val="00217E40"/>
    <w:rsid w:val="0022160E"/>
    <w:rsid w:val="00222C74"/>
    <w:rsid w:val="002231B4"/>
    <w:rsid w:val="00223662"/>
    <w:rsid w:val="0022422A"/>
    <w:rsid w:val="00224FB9"/>
    <w:rsid w:val="002263CF"/>
    <w:rsid w:val="00227E0B"/>
    <w:rsid w:val="00230BC4"/>
    <w:rsid w:val="002317A5"/>
    <w:rsid w:val="00231F8B"/>
    <w:rsid w:val="0023249C"/>
    <w:rsid w:val="002324E0"/>
    <w:rsid w:val="00232593"/>
    <w:rsid w:val="002344E7"/>
    <w:rsid w:val="0023561F"/>
    <w:rsid w:val="0023585F"/>
    <w:rsid w:val="00236C21"/>
    <w:rsid w:val="002376C0"/>
    <w:rsid w:val="002377B5"/>
    <w:rsid w:val="00237CD8"/>
    <w:rsid w:val="00237EF1"/>
    <w:rsid w:val="00237F29"/>
    <w:rsid w:val="00240B0B"/>
    <w:rsid w:val="00241511"/>
    <w:rsid w:val="00242468"/>
    <w:rsid w:val="00243029"/>
    <w:rsid w:val="002453ED"/>
    <w:rsid w:val="00245DDB"/>
    <w:rsid w:val="00246004"/>
    <w:rsid w:val="0024667A"/>
    <w:rsid w:val="00246BBC"/>
    <w:rsid w:val="00246BD4"/>
    <w:rsid w:val="0025043C"/>
    <w:rsid w:val="00250688"/>
    <w:rsid w:val="00250693"/>
    <w:rsid w:val="00251C9B"/>
    <w:rsid w:val="00252CF6"/>
    <w:rsid w:val="00252F13"/>
    <w:rsid w:val="00253042"/>
    <w:rsid w:val="0025339A"/>
    <w:rsid w:val="002534D7"/>
    <w:rsid w:val="00255D00"/>
    <w:rsid w:val="00257541"/>
    <w:rsid w:val="0026069F"/>
    <w:rsid w:val="0026105E"/>
    <w:rsid w:val="00261F3C"/>
    <w:rsid w:val="002649BE"/>
    <w:rsid w:val="00264A38"/>
    <w:rsid w:val="00264CDF"/>
    <w:rsid w:val="00266382"/>
    <w:rsid w:val="0026678C"/>
    <w:rsid w:val="00266ECD"/>
    <w:rsid w:val="00267534"/>
    <w:rsid w:val="0026770A"/>
    <w:rsid w:val="0027050F"/>
    <w:rsid w:val="002706D1"/>
    <w:rsid w:val="00270B46"/>
    <w:rsid w:val="00270FC6"/>
    <w:rsid w:val="002732F6"/>
    <w:rsid w:val="002733A7"/>
    <w:rsid w:val="00273436"/>
    <w:rsid w:val="002746DC"/>
    <w:rsid w:val="00274B6B"/>
    <w:rsid w:val="002751C7"/>
    <w:rsid w:val="0027569B"/>
    <w:rsid w:val="00275A00"/>
    <w:rsid w:val="002764DC"/>
    <w:rsid w:val="00277893"/>
    <w:rsid w:val="002778FA"/>
    <w:rsid w:val="0028040F"/>
    <w:rsid w:val="00280956"/>
    <w:rsid w:val="0028158B"/>
    <w:rsid w:val="002819B6"/>
    <w:rsid w:val="00283399"/>
    <w:rsid w:val="00285541"/>
    <w:rsid w:val="00285C15"/>
    <w:rsid w:val="00285F80"/>
    <w:rsid w:val="002877E8"/>
    <w:rsid w:val="0028792E"/>
    <w:rsid w:val="00290249"/>
    <w:rsid w:val="002906AB"/>
    <w:rsid w:val="002912E3"/>
    <w:rsid w:val="0029156E"/>
    <w:rsid w:val="00292209"/>
    <w:rsid w:val="00292A81"/>
    <w:rsid w:val="002932FE"/>
    <w:rsid w:val="00293B92"/>
    <w:rsid w:val="0029425E"/>
    <w:rsid w:val="0029459B"/>
    <w:rsid w:val="00296499"/>
    <w:rsid w:val="00296867"/>
    <w:rsid w:val="00297082"/>
    <w:rsid w:val="002974C9"/>
    <w:rsid w:val="00297A9F"/>
    <w:rsid w:val="002A0B53"/>
    <w:rsid w:val="002A1150"/>
    <w:rsid w:val="002A12BD"/>
    <w:rsid w:val="002A16E4"/>
    <w:rsid w:val="002A1774"/>
    <w:rsid w:val="002A1E56"/>
    <w:rsid w:val="002A39AD"/>
    <w:rsid w:val="002A3DDF"/>
    <w:rsid w:val="002A4315"/>
    <w:rsid w:val="002A5CD0"/>
    <w:rsid w:val="002A6D65"/>
    <w:rsid w:val="002B0E65"/>
    <w:rsid w:val="002B1BBD"/>
    <w:rsid w:val="002B248A"/>
    <w:rsid w:val="002B2743"/>
    <w:rsid w:val="002B483E"/>
    <w:rsid w:val="002B533B"/>
    <w:rsid w:val="002B580F"/>
    <w:rsid w:val="002B5AD9"/>
    <w:rsid w:val="002B5D30"/>
    <w:rsid w:val="002B60DE"/>
    <w:rsid w:val="002B6457"/>
    <w:rsid w:val="002B6A66"/>
    <w:rsid w:val="002B73F9"/>
    <w:rsid w:val="002B7461"/>
    <w:rsid w:val="002B7EAC"/>
    <w:rsid w:val="002C0154"/>
    <w:rsid w:val="002C154C"/>
    <w:rsid w:val="002C2281"/>
    <w:rsid w:val="002C230B"/>
    <w:rsid w:val="002C2615"/>
    <w:rsid w:val="002C26DD"/>
    <w:rsid w:val="002C3AFF"/>
    <w:rsid w:val="002C3CA3"/>
    <w:rsid w:val="002C4CBC"/>
    <w:rsid w:val="002C5242"/>
    <w:rsid w:val="002C558C"/>
    <w:rsid w:val="002C664B"/>
    <w:rsid w:val="002C6AF5"/>
    <w:rsid w:val="002C7083"/>
    <w:rsid w:val="002C7E04"/>
    <w:rsid w:val="002D00F7"/>
    <w:rsid w:val="002D0266"/>
    <w:rsid w:val="002D072B"/>
    <w:rsid w:val="002D07DD"/>
    <w:rsid w:val="002D2BC5"/>
    <w:rsid w:val="002D389E"/>
    <w:rsid w:val="002D3B5E"/>
    <w:rsid w:val="002D3BBA"/>
    <w:rsid w:val="002D4024"/>
    <w:rsid w:val="002D41A9"/>
    <w:rsid w:val="002D47FB"/>
    <w:rsid w:val="002D4AAD"/>
    <w:rsid w:val="002D4BA5"/>
    <w:rsid w:val="002D778B"/>
    <w:rsid w:val="002E0158"/>
    <w:rsid w:val="002E0230"/>
    <w:rsid w:val="002E2084"/>
    <w:rsid w:val="002E2EED"/>
    <w:rsid w:val="002E2FBB"/>
    <w:rsid w:val="002E33DD"/>
    <w:rsid w:val="002E3429"/>
    <w:rsid w:val="002E39B7"/>
    <w:rsid w:val="002E46AC"/>
    <w:rsid w:val="002E5150"/>
    <w:rsid w:val="002E5535"/>
    <w:rsid w:val="002E5C01"/>
    <w:rsid w:val="002E5D50"/>
    <w:rsid w:val="002E6AE0"/>
    <w:rsid w:val="002E6AE5"/>
    <w:rsid w:val="002E7399"/>
    <w:rsid w:val="002E75D6"/>
    <w:rsid w:val="002F08C4"/>
    <w:rsid w:val="002F0B32"/>
    <w:rsid w:val="002F0BC6"/>
    <w:rsid w:val="002F1172"/>
    <w:rsid w:val="002F1812"/>
    <w:rsid w:val="002F1E83"/>
    <w:rsid w:val="002F258F"/>
    <w:rsid w:val="002F2D63"/>
    <w:rsid w:val="002F470D"/>
    <w:rsid w:val="002F480F"/>
    <w:rsid w:val="002F4A26"/>
    <w:rsid w:val="002F5DC6"/>
    <w:rsid w:val="002F5E8C"/>
    <w:rsid w:val="002F669E"/>
    <w:rsid w:val="002F7141"/>
    <w:rsid w:val="003008F3"/>
    <w:rsid w:val="00300A21"/>
    <w:rsid w:val="00300A89"/>
    <w:rsid w:val="003011B8"/>
    <w:rsid w:val="003013ED"/>
    <w:rsid w:val="00301442"/>
    <w:rsid w:val="003021A1"/>
    <w:rsid w:val="0030574C"/>
    <w:rsid w:val="003066FC"/>
    <w:rsid w:val="003076A2"/>
    <w:rsid w:val="00307F0C"/>
    <w:rsid w:val="003100BE"/>
    <w:rsid w:val="0031048B"/>
    <w:rsid w:val="003105D0"/>
    <w:rsid w:val="00311EB4"/>
    <w:rsid w:val="0031292A"/>
    <w:rsid w:val="003136D3"/>
    <w:rsid w:val="003137C6"/>
    <w:rsid w:val="00314A8D"/>
    <w:rsid w:val="003150C2"/>
    <w:rsid w:val="00315457"/>
    <w:rsid w:val="003156B4"/>
    <w:rsid w:val="00315A64"/>
    <w:rsid w:val="00315A7E"/>
    <w:rsid w:val="00315DEB"/>
    <w:rsid w:val="0031652F"/>
    <w:rsid w:val="00316836"/>
    <w:rsid w:val="00320EBD"/>
    <w:rsid w:val="00321401"/>
    <w:rsid w:val="00321CEB"/>
    <w:rsid w:val="003225DA"/>
    <w:rsid w:val="003226B6"/>
    <w:rsid w:val="00323048"/>
    <w:rsid w:val="00323306"/>
    <w:rsid w:val="003236F8"/>
    <w:rsid w:val="0032408C"/>
    <w:rsid w:val="003255F0"/>
    <w:rsid w:val="0032702B"/>
    <w:rsid w:val="003278D2"/>
    <w:rsid w:val="00330685"/>
    <w:rsid w:val="003307D7"/>
    <w:rsid w:val="00330B14"/>
    <w:rsid w:val="00331424"/>
    <w:rsid w:val="003325E2"/>
    <w:rsid w:val="00333530"/>
    <w:rsid w:val="00333913"/>
    <w:rsid w:val="003349E9"/>
    <w:rsid w:val="00334A50"/>
    <w:rsid w:val="00335DF7"/>
    <w:rsid w:val="00335FFD"/>
    <w:rsid w:val="00336AA6"/>
    <w:rsid w:val="003374C1"/>
    <w:rsid w:val="00337676"/>
    <w:rsid w:val="00341780"/>
    <w:rsid w:val="00342CB2"/>
    <w:rsid w:val="003430D9"/>
    <w:rsid w:val="00345408"/>
    <w:rsid w:val="00345547"/>
    <w:rsid w:val="00345D3D"/>
    <w:rsid w:val="003500C7"/>
    <w:rsid w:val="003500F4"/>
    <w:rsid w:val="00350C50"/>
    <w:rsid w:val="00350FF1"/>
    <w:rsid w:val="00352409"/>
    <w:rsid w:val="003525F0"/>
    <w:rsid w:val="00354BBE"/>
    <w:rsid w:val="00355129"/>
    <w:rsid w:val="003558C1"/>
    <w:rsid w:val="00356536"/>
    <w:rsid w:val="00356D33"/>
    <w:rsid w:val="003571EA"/>
    <w:rsid w:val="00357912"/>
    <w:rsid w:val="00357DE4"/>
    <w:rsid w:val="003605D3"/>
    <w:rsid w:val="00360AF3"/>
    <w:rsid w:val="0036131E"/>
    <w:rsid w:val="003615CA"/>
    <w:rsid w:val="003629EC"/>
    <w:rsid w:val="00363BEA"/>
    <w:rsid w:val="0036402C"/>
    <w:rsid w:val="00364FD2"/>
    <w:rsid w:val="00365152"/>
    <w:rsid w:val="0036541E"/>
    <w:rsid w:val="003655B7"/>
    <w:rsid w:val="003668C1"/>
    <w:rsid w:val="00367630"/>
    <w:rsid w:val="003677F7"/>
    <w:rsid w:val="0036780F"/>
    <w:rsid w:val="00367A89"/>
    <w:rsid w:val="00371028"/>
    <w:rsid w:val="003715FB"/>
    <w:rsid w:val="00372449"/>
    <w:rsid w:val="00372ECC"/>
    <w:rsid w:val="003732D1"/>
    <w:rsid w:val="00373D3B"/>
    <w:rsid w:val="00374A6C"/>
    <w:rsid w:val="00377E84"/>
    <w:rsid w:val="003801A8"/>
    <w:rsid w:val="00381161"/>
    <w:rsid w:val="00381819"/>
    <w:rsid w:val="00381CA8"/>
    <w:rsid w:val="00382E2B"/>
    <w:rsid w:val="0038341D"/>
    <w:rsid w:val="003839F3"/>
    <w:rsid w:val="00383E78"/>
    <w:rsid w:val="00384871"/>
    <w:rsid w:val="00384D01"/>
    <w:rsid w:val="00385292"/>
    <w:rsid w:val="0038589D"/>
    <w:rsid w:val="00385D12"/>
    <w:rsid w:val="00386F88"/>
    <w:rsid w:val="00387134"/>
    <w:rsid w:val="00387F24"/>
    <w:rsid w:val="00390154"/>
    <w:rsid w:val="0039122F"/>
    <w:rsid w:val="00391837"/>
    <w:rsid w:val="00391AB5"/>
    <w:rsid w:val="00392953"/>
    <w:rsid w:val="00392DCF"/>
    <w:rsid w:val="0039301A"/>
    <w:rsid w:val="0039393F"/>
    <w:rsid w:val="00394013"/>
    <w:rsid w:val="00394720"/>
    <w:rsid w:val="0039497E"/>
    <w:rsid w:val="00394A95"/>
    <w:rsid w:val="00395DFE"/>
    <w:rsid w:val="0039623A"/>
    <w:rsid w:val="00396F48"/>
    <w:rsid w:val="00396FE7"/>
    <w:rsid w:val="003A0FD0"/>
    <w:rsid w:val="003A2225"/>
    <w:rsid w:val="003A2B1D"/>
    <w:rsid w:val="003A2EBE"/>
    <w:rsid w:val="003A3274"/>
    <w:rsid w:val="003A3332"/>
    <w:rsid w:val="003A3E82"/>
    <w:rsid w:val="003A4C1A"/>
    <w:rsid w:val="003A4DF8"/>
    <w:rsid w:val="003A5021"/>
    <w:rsid w:val="003A5931"/>
    <w:rsid w:val="003A5F5E"/>
    <w:rsid w:val="003A66CA"/>
    <w:rsid w:val="003A683B"/>
    <w:rsid w:val="003A7170"/>
    <w:rsid w:val="003A7A70"/>
    <w:rsid w:val="003B008D"/>
    <w:rsid w:val="003B19FC"/>
    <w:rsid w:val="003B2537"/>
    <w:rsid w:val="003B2A13"/>
    <w:rsid w:val="003B30D1"/>
    <w:rsid w:val="003B3E30"/>
    <w:rsid w:val="003B42AD"/>
    <w:rsid w:val="003B4B93"/>
    <w:rsid w:val="003B4EB7"/>
    <w:rsid w:val="003B50F5"/>
    <w:rsid w:val="003B51E6"/>
    <w:rsid w:val="003B5836"/>
    <w:rsid w:val="003B63FD"/>
    <w:rsid w:val="003B756F"/>
    <w:rsid w:val="003B78EE"/>
    <w:rsid w:val="003B7C3B"/>
    <w:rsid w:val="003B7D5B"/>
    <w:rsid w:val="003C01A1"/>
    <w:rsid w:val="003C0959"/>
    <w:rsid w:val="003C0B19"/>
    <w:rsid w:val="003C0C6D"/>
    <w:rsid w:val="003C1A7C"/>
    <w:rsid w:val="003C1FEF"/>
    <w:rsid w:val="003C28EF"/>
    <w:rsid w:val="003C3446"/>
    <w:rsid w:val="003C344D"/>
    <w:rsid w:val="003C3875"/>
    <w:rsid w:val="003C3A8E"/>
    <w:rsid w:val="003C3EE9"/>
    <w:rsid w:val="003C4274"/>
    <w:rsid w:val="003C49FF"/>
    <w:rsid w:val="003C5B01"/>
    <w:rsid w:val="003C6657"/>
    <w:rsid w:val="003C6A54"/>
    <w:rsid w:val="003C77E0"/>
    <w:rsid w:val="003D002C"/>
    <w:rsid w:val="003D09E1"/>
    <w:rsid w:val="003D0AC3"/>
    <w:rsid w:val="003D0FAA"/>
    <w:rsid w:val="003D25D9"/>
    <w:rsid w:val="003D29FC"/>
    <w:rsid w:val="003D2CC9"/>
    <w:rsid w:val="003D2F21"/>
    <w:rsid w:val="003D3248"/>
    <w:rsid w:val="003D3930"/>
    <w:rsid w:val="003D3AB7"/>
    <w:rsid w:val="003D4B33"/>
    <w:rsid w:val="003D4FE2"/>
    <w:rsid w:val="003D5953"/>
    <w:rsid w:val="003D5C20"/>
    <w:rsid w:val="003D5C9B"/>
    <w:rsid w:val="003D60D1"/>
    <w:rsid w:val="003D659B"/>
    <w:rsid w:val="003D6864"/>
    <w:rsid w:val="003D749A"/>
    <w:rsid w:val="003D7864"/>
    <w:rsid w:val="003D7C67"/>
    <w:rsid w:val="003E1DF1"/>
    <w:rsid w:val="003E22F6"/>
    <w:rsid w:val="003E2A8F"/>
    <w:rsid w:val="003E3CC3"/>
    <w:rsid w:val="003E4486"/>
    <w:rsid w:val="003E457F"/>
    <w:rsid w:val="003E53A9"/>
    <w:rsid w:val="003E7BB8"/>
    <w:rsid w:val="003F0B7A"/>
    <w:rsid w:val="003F0C08"/>
    <w:rsid w:val="003F0ED8"/>
    <w:rsid w:val="003F173E"/>
    <w:rsid w:val="003F2A4E"/>
    <w:rsid w:val="003F2E78"/>
    <w:rsid w:val="003F32B5"/>
    <w:rsid w:val="003F32F5"/>
    <w:rsid w:val="003F33B0"/>
    <w:rsid w:val="003F3405"/>
    <w:rsid w:val="003F3478"/>
    <w:rsid w:val="003F3E63"/>
    <w:rsid w:val="003F4003"/>
    <w:rsid w:val="003F4497"/>
    <w:rsid w:val="003F50BD"/>
    <w:rsid w:val="003F565C"/>
    <w:rsid w:val="003F5B4E"/>
    <w:rsid w:val="003F62E4"/>
    <w:rsid w:val="003F67B8"/>
    <w:rsid w:val="003F69E0"/>
    <w:rsid w:val="003F6D14"/>
    <w:rsid w:val="00400109"/>
    <w:rsid w:val="00401771"/>
    <w:rsid w:val="00401965"/>
    <w:rsid w:val="00401A34"/>
    <w:rsid w:val="00402E58"/>
    <w:rsid w:val="004041D0"/>
    <w:rsid w:val="0040590E"/>
    <w:rsid w:val="0040695E"/>
    <w:rsid w:val="00407C87"/>
    <w:rsid w:val="00407DED"/>
    <w:rsid w:val="00407F58"/>
    <w:rsid w:val="004102EF"/>
    <w:rsid w:val="00411511"/>
    <w:rsid w:val="0041152E"/>
    <w:rsid w:val="004116F6"/>
    <w:rsid w:val="00412633"/>
    <w:rsid w:val="0041269D"/>
    <w:rsid w:val="0041368B"/>
    <w:rsid w:val="0041397D"/>
    <w:rsid w:val="00413A60"/>
    <w:rsid w:val="00413CFB"/>
    <w:rsid w:val="004141A2"/>
    <w:rsid w:val="004147B1"/>
    <w:rsid w:val="004149B0"/>
    <w:rsid w:val="004157B7"/>
    <w:rsid w:val="00415FEA"/>
    <w:rsid w:val="00416AC2"/>
    <w:rsid w:val="00417FB9"/>
    <w:rsid w:val="00420974"/>
    <w:rsid w:val="00420A41"/>
    <w:rsid w:val="00420EF1"/>
    <w:rsid w:val="004210CF"/>
    <w:rsid w:val="00422D82"/>
    <w:rsid w:val="0042320A"/>
    <w:rsid w:val="00424405"/>
    <w:rsid w:val="00424DEA"/>
    <w:rsid w:val="00424F02"/>
    <w:rsid w:val="00425C01"/>
    <w:rsid w:val="00425C28"/>
    <w:rsid w:val="00426318"/>
    <w:rsid w:val="0042631D"/>
    <w:rsid w:val="00426CAB"/>
    <w:rsid w:val="00427360"/>
    <w:rsid w:val="004276D3"/>
    <w:rsid w:val="00427B70"/>
    <w:rsid w:val="00427DCE"/>
    <w:rsid w:val="00427F0F"/>
    <w:rsid w:val="004305D1"/>
    <w:rsid w:val="00430DE2"/>
    <w:rsid w:val="00432727"/>
    <w:rsid w:val="00435149"/>
    <w:rsid w:val="00435DB5"/>
    <w:rsid w:val="00436994"/>
    <w:rsid w:val="00437EF6"/>
    <w:rsid w:val="0044038B"/>
    <w:rsid w:val="00440C1B"/>
    <w:rsid w:val="00440F26"/>
    <w:rsid w:val="004417BF"/>
    <w:rsid w:val="00441BA2"/>
    <w:rsid w:val="00441C91"/>
    <w:rsid w:val="00441D1A"/>
    <w:rsid w:val="00442048"/>
    <w:rsid w:val="00442093"/>
    <w:rsid w:val="00442D75"/>
    <w:rsid w:val="00443BAD"/>
    <w:rsid w:val="00443ECF"/>
    <w:rsid w:val="00444096"/>
    <w:rsid w:val="00444266"/>
    <w:rsid w:val="004444A6"/>
    <w:rsid w:val="00444928"/>
    <w:rsid w:val="00444AA3"/>
    <w:rsid w:val="00445E29"/>
    <w:rsid w:val="004465BA"/>
    <w:rsid w:val="0044680C"/>
    <w:rsid w:val="00446AC7"/>
    <w:rsid w:val="00450A10"/>
    <w:rsid w:val="004510FF"/>
    <w:rsid w:val="00451122"/>
    <w:rsid w:val="00451F96"/>
    <w:rsid w:val="004526E2"/>
    <w:rsid w:val="00452873"/>
    <w:rsid w:val="00452F8A"/>
    <w:rsid w:val="00453F6C"/>
    <w:rsid w:val="0045403B"/>
    <w:rsid w:val="00454053"/>
    <w:rsid w:val="00454192"/>
    <w:rsid w:val="00454533"/>
    <w:rsid w:val="004545CE"/>
    <w:rsid w:val="00454B2A"/>
    <w:rsid w:val="00455AE8"/>
    <w:rsid w:val="00455BA8"/>
    <w:rsid w:val="00455C01"/>
    <w:rsid w:val="00455C3D"/>
    <w:rsid w:val="004563EA"/>
    <w:rsid w:val="004572C7"/>
    <w:rsid w:val="004573BD"/>
    <w:rsid w:val="00457C91"/>
    <w:rsid w:val="00457E21"/>
    <w:rsid w:val="00460545"/>
    <w:rsid w:val="0046198B"/>
    <w:rsid w:val="0046207A"/>
    <w:rsid w:val="00462B77"/>
    <w:rsid w:val="0046327D"/>
    <w:rsid w:val="00463CAA"/>
    <w:rsid w:val="004640F1"/>
    <w:rsid w:val="00464360"/>
    <w:rsid w:val="004649B9"/>
    <w:rsid w:val="00465F67"/>
    <w:rsid w:val="00467AD8"/>
    <w:rsid w:val="00467E87"/>
    <w:rsid w:val="0047083B"/>
    <w:rsid w:val="00470859"/>
    <w:rsid w:val="00470F9B"/>
    <w:rsid w:val="0047117F"/>
    <w:rsid w:val="00471B80"/>
    <w:rsid w:val="00472133"/>
    <w:rsid w:val="004722B1"/>
    <w:rsid w:val="0047244B"/>
    <w:rsid w:val="004725B7"/>
    <w:rsid w:val="00473207"/>
    <w:rsid w:val="00473533"/>
    <w:rsid w:val="00474361"/>
    <w:rsid w:val="0047454E"/>
    <w:rsid w:val="00474CA0"/>
    <w:rsid w:val="00474EE4"/>
    <w:rsid w:val="00475A63"/>
    <w:rsid w:val="00475BC2"/>
    <w:rsid w:val="00475BD8"/>
    <w:rsid w:val="00475D40"/>
    <w:rsid w:val="00476B29"/>
    <w:rsid w:val="00476F2A"/>
    <w:rsid w:val="00477B83"/>
    <w:rsid w:val="00477F7D"/>
    <w:rsid w:val="004802AE"/>
    <w:rsid w:val="004811ED"/>
    <w:rsid w:val="00481E2E"/>
    <w:rsid w:val="00483D52"/>
    <w:rsid w:val="0048447C"/>
    <w:rsid w:val="0048452E"/>
    <w:rsid w:val="004848E1"/>
    <w:rsid w:val="0048543F"/>
    <w:rsid w:val="00487849"/>
    <w:rsid w:val="00487EBB"/>
    <w:rsid w:val="00490862"/>
    <w:rsid w:val="00490A5D"/>
    <w:rsid w:val="00490DAA"/>
    <w:rsid w:val="00492842"/>
    <w:rsid w:val="00492923"/>
    <w:rsid w:val="0049294D"/>
    <w:rsid w:val="00494457"/>
    <w:rsid w:val="0049514B"/>
    <w:rsid w:val="00495462"/>
    <w:rsid w:val="00496210"/>
    <w:rsid w:val="004964C4"/>
    <w:rsid w:val="00496E63"/>
    <w:rsid w:val="0049786E"/>
    <w:rsid w:val="004A0D68"/>
    <w:rsid w:val="004A0EEA"/>
    <w:rsid w:val="004A115A"/>
    <w:rsid w:val="004A3811"/>
    <w:rsid w:val="004A49C3"/>
    <w:rsid w:val="004A4B47"/>
    <w:rsid w:val="004A55B3"/>
    <w:rsid w:val="004A5656"/>
    <w:rsid w:val="004A596A"/>
    <w:rsid w:val="004A5A8A"/>
    <w:rsid w:val="004A5C74"/>
    <w:rsid w:val="004A6383"/>
    <w:rsid w:val="004A757E"/>
    <w:rsid w:val="004B0A75"/>
    <w:rsid w:val="004B12C8"/>
    <w:rsid w:val="004B1361"/>
    <w:rsid w:val="004B1591"/>
    <w:rsid w:val="004B16F5"/>
    <w:rsid w:val="004B1BE7"/>
    <w:rsid w:val="004B2EAD"/>
    <w:rsid w:val="004B3E33"/>
    <w:rsid w:val="004B4503"/>
    <w:rsid w:val="004B476D"/>
    <w:rsid w:val="004B5105"/>
    <w:rsid w:val="004B5313"/>
    <w:rsid w:val="004B5531"/>
    <w:rsid w:val="004B67FE"/>
    <w:rsid w:val="004B796E"/>
    <w:rsid w:val="004C096F"/>
    <w:rsid w:val="004C2934"/>
    <w:rsid w:val="004C2E51"/>
    <w:rsid w:val="004C3F0E"/>
    <w:rsid w:val="004C6450"/>
    <w:rsid w:val="004C649B"/>
    <w:rsid w:val="004C7071"/>
    <w:rsid w:val="004D02FD"/>
    <w:rsid w:val="004D057B"/>
    <w:rsid w:val="004D088C"/>
    <w:rsid w:val="004D2116"/>
    <w:rsid w:val="004D263D"/>
    <w:rsid w:val="004D2C80"/>
    <w:rsid w:val="004D2F82"/>
    <w:rsid w:val="004D35F3"/>
    <w:rsid w:val="004D3711"/>
    <w:rsid w:val="004D41C7"/>
    <w:rsid w:val="004D543B"/>
    <w:rsid w:val="004D6C70"/>
    <w:rsid w:val="004D7C07"/>
    <w:rsid w:val="004E04BF"/>
    <w:rsid w:val="004E0867"/>
    <w:rsid w:val="004E091D"/>
    <w:rsid w:val="004E1378"/>
    <w:rsid w:val="004E1A0F"/>
    <w:rsid w:val="004E1D75"/>
    <w:rsid w:val="004E203F"/>
    <w:rsid w:val="004E227F"/>
    <w:rsid w:val="004E2A8D"/>
    <w:rsid w:val="004E3247"/>
    <w:rsid w:val="004E3AE1"/>
    <w:rsid w:val="004E5C7E"/>
    <w:rsid w:val="004E6514"/>
    <w:rsid w:val="004E71A3"/>
    <w:rsid w:val="004E72E0"/>
    <w:rsid w:val="004E73F5"/>
    <w:rsid w:val="004E7D96"/>
    <w:rsid w:val="004F0C29"/>
    <w:rsid w:val="004F1ABE"/>
    <w:rsid w:val="004F2643"/>
    <w:rsid w:val="004F298B"/>
    <w:rsid w:val="004F3BEF"/>
    <w:rsid w:val="004F4F67"/>
    <w:rsid w:val="004F57FA"/>
    <w:rsid w:val="004F6183"/>
    <w:rsid w:val="004F6659"/>
    <w:rsid w:val="004F69F8"/>
    <w:rsid w:val="004F7D76"/>
    <w:rsid w:val="0050028C"/>
    <w:rsid w:val="00500D2E"/>
    <w:rsid w:val="005013AD"/>
    <w:rsid w:val="0050185E"/>
    <w:rsid w:val="00501D00"/>
    <w:rsid w:val="00502F51"/>
    <w:rsid w:val="00503519"/>
    <w:rsid w:val="00503856"/>
    <w:rsid w:val="00505090"/>
    <w:rsid w:val="00505564"/>
    <w:rsid w:val="005056FE"/>
    <w:rsid w:val="005058C5"/>
    <w:rsid w:val="00505AF9"/>
    <w:rsid w:val="00506123"/>
    <w:rsid w:val="005069CD"/>
    <w:rsid w:val="00506E02"/>
    <w:rsid w:val="0050713E"/>
    <w:rsid w:val="005079C1"/>
    <w:rsid w:val="00507A1E"/>
    <w:rsid w:val="00510207"/>
    <w:rsid w:val="005107B4"/>
    <w:rsid w:val="00510A7D"/>
    <w:rsid w:val="00512322"/>
    <w:rsid w:val="0051292A"/>
    <w:rsid w:val="00512A72"/>
    <w:rsid w:val="00512CBD"/>
    <w:rsid w:val="00513294"/>
    <w:rsid w:val="00513479"/>
    <w:rsid w:val="005137A2"/>
    <w:rsid w:val="00513EA7"/>
    <w:rsid w:val="0051591E"/>
    <w:rsid w:val="00515A80"/>
    <w:rsid w:val="00515E06"/>
    <w:rsid w:val="005166B6"/>
    <w:rsid w:val="0051685C"/>
    <w:rsid w:val="00516950"/>
    <w:rsid w:val="00516FBF"/>
    <w:rsid w:val="005176F7"/>
    <w:rsid w:val="00520262"/>
    <w:rsid w:val="005203DF"/>
    <w:rsid w:val="005213AA"/>
    <w:rsid w:val="00521975"/>
    <w:rsid w:val="00521D05"/>
    <w:rsid w:val="00521FE6"/>
    <w:rsid w:val="00522866"/>
    <w:rsid w:val="00522A5C"/>
    <w:rsid w:val="00522D5D"/>
    <w:rsid w:val="00524D84"/>
    <w:rsid w:val="005255E7"/>
    <w:rsid w:val="00526091"/>
    <w:rsid w:val="00526183"/>
    <w:rsid w:val="00526883"/>
    <w:rsid w:val="00526B47"/>
    <w:rsid w:val="00527353"/>
    <w:rsid w:val="00527A7C"/>
    <w:rsid w:val="00527D8D"/>
    <w:rsid w:val="005307D6"/>
    <w:rsid w:val="005316BD"/>
    <w:rsid w:val="00532350"/>
    <w:rsid w:val="0053267B"/>
    <w:rsid w:val="0053315B"/>
    <w:rsid w:val="0053453D"/>
    <w:rsid w:val="00534AE9"/>
    <w:rsid w:val="0053552B"/>
    <w:rsid w:val="00535CF5"/>
    <w:rsid w:val="005367BB"/>
    <w:rsid w:val="005369FC"/>
    <w:rsid w:val="00537365"/>
    <w:rsid w:val="0053771A"/>
    <w:rsid w:val="0053785E"/>
    <w:rsid w:val="00540337"/>
    <w:rsid w:val="00540C7C"/>
    <w:rsid w:val="005410D9"/>
    <w:rsid w:val="005416EF"/>
    <w:rsid w:val="00542225"/>
    <w:rsid w:val="00542980"/>
    <w:rsid w:val="00542EC8"/>
    <w:rsid w:val="005430B0"/>
    <w:rsid w:val="00543F41"/>
    <w:rsid w:val="0054408A"/>
    <w:rsid w:val="0054454A"/>
    <w:rsid w:val="00544AEA"/>
    <w:rsid w:val="00545530"/>
    <w:rsid w:val="00545535"/>
    <w:rsid w:val="005457C0"/>
    <w:rsid w:val="00545946"/>
    <w:rsid w:val="00545F26"/>
    <w:rsid w:val="00547D4C"/>
    <w:rsid w:val="00551235"/>
    <w:rsid w:val="005518F1"/>
    <w:rsid w:val="00551E1E"/>
    <w:rsid w:val="00554A6C"/>
    <w:rsid w:val="0055546B"/>
    <w:rsid w:val="00556E81"/>
    <w:rsid w:val="00557E45"/>
    <w:rsid w:val="005611D7"/>
    <w:rsid w:val="00562196"/>
    <w:rsid w:val="005623C2"/>
    <w:rsid w:val="00562B8E"/>
    <w:rsid w:val="0056423E"/>
    <w:rsid w:val="00564FAB"/>
    <w:rsid w:val="005655D7"/>
    <w:rsid w:val="00565643"/>
    <w:rsid w:val="005667DD"/>
    <w:rsid w:val="005670BD"/>
    <w:rsid w:val="005674A0"/>
    <w:rsid w:val="00567730"/>
    <w:rsid w:val="00570262"/>
    <w:rsid w:val="0057093C"/>
    <w:rsid w:val="00570E0C"/>
    <w:rsid w:val="00570E77"/>
    <w:rsid w:val="005716FC"/>
    <w:rsid w:val="005722A1"/>
    <w:rsid w:val="00573802"/>
    <w:rsid w:val="00574AAC"/>
    <w:rsid w:val="00574CD2"/>
    <w:rsid w:val="00574D69"/>
    <w:rsid w:val="005751EE"/>
    <w:rsid w:val="005758D4"/>
    <w:rsid w:val="00575A59"/>
    <w:rsid w:val="0057677D"/>
    <w:rsid w:val="00577716"/>
    <w:rsid w:val="00577BA5"/>
    <w:rsid w:val="0058021E"/>
    <w:rsid w:val="0058149A"/>
    <w:rsid w:val="005819A5"/>
    <w:rsid w:val="005819AF"/>
    <w:rsid w:val="00582BCC"/>
    <w:rsid w:val="00582C98"/>
    <w:rsid w:val="00582E2A"/>
    <w:rsid w:val="00582EA1"/>
    <w:rsid w:val="0058398F"/>
    <w:rsid w:val="00583DF2"/>
    <w:rsid w:val="005856BC"/>
    <w:rsid w:val="00586078"/>
    <w:rsid w:val="00586759"/>
    <w:rsid w:val="00586A2A"/>
    <w:rsid w:val="005875F1"/>
    <w:rsid w:val="0059071F"/>
    <w:rsid w:val="00591CD3"/>
    <w:rsid w:val="00591EBB"/>
    <w:rsid w:val="0059241B"/>
    <w:rsid w:val="0059279D"/>
    <w:rsid w:val="005955CD"/>
    <w:rsid w:val="0059576A"/>
    <w:rsid w:val="00595778"/>
    <w:rsid w:val="0059577A"/>
    <w:rsid w:val="0059631E"/>
    <w:rsid w:val="00596465"/>
    <w:rsid w:val="005964AC"/>
    <w:rsid w:val="0059660F"/>
    <w:rsid w:val="00596DEE"/>
    <w:rsid w:val="00596ECC"/>
    <w:rsid w:val="0059728A"/>
    <w:rsid w:val="0059770B"/>
    <w:rsid w:val="00597880"/>
    <w:rsid w:val="005A0B75"/>
    <w:rsid w:val="005A0CD0"/>
    <w:rsid w:val="005A1E13"/>
    <w:rsid w:val="005A21A9"/>
    <w:rsid w:val="005A2221"/>
    <w:rsid w:val="005A2227"/>
    <w:rsid w:val="005A2900"/>
    <w:rsid w:val="005A3BBE"/>
    <w:rsid w:val="005A4333"/>
    <w:rsid w:val="005A436C"/>
    <w:rsid w:val="005A4996"/>
    <w:rsid w:val="005A5E14"/>
    <w:rsid w:val="005A6250"/>
    <w:rsid w:val="005A6613"/>
    <w:rsid w:val="005A77C5"/>
    <w:rsid w:val="005B03CD"/>
    <w:rsid w:val="005B09C0"/>
    <w:rsid w:val="005B09DB"/>
    <w:rsid w:val="005B0B57"/>
    <w:rsid w:val="005B1399"/>
    <w:rsid w:val="005B1AAA"/>
    <w:rsid w:val="005B1FDA"/>
    <w:rsid w:val="005B3320"/>
    <w:rsid w:val="005B338D"/>
    <w:rsid w:val="005B356E"/>
    <w:rsid w:val="005B42AC"/>
    <w:rsid w:val="005B55C1"/>
    <w:rsid w:val="005B567B"/>
    <w:rsid w:val="005B5905"/>
    <w:rsid w:val="005B6BFB"/>
    <w:rsid w:val="005B6E77"/>
    <w:rsid w:val="005B71FA"/>
    <w:rsid w:val="005B7739"/>
    <w:rsid w:val="005B7A88"/>
    <w:rsid w:val="005B7FF3"/>
    <w:rsid w:val="005C157F"/>
    <w:rsid w:val="005C26A9"/>
    <w:rsid w:val="005C33D1"/>
    <w:rsid w:val="005C3D3B"/>
    <w:rsid w:val="005C3D8A"/>
    <w:rsid w:val="005C3DBF"/>
    <w:rsid w:val="005C4205"/>
    <w:rsid w:val="005C569B"/>
    <w:rsid w:val="005C57A4"/>
    <w:rsid w:val="005C7037"/>
    <w:rsid w:val="005C7057"/>
    <w:rsid w:val="005C74C2"/>
    <w:rsid w:val="005C787C"/>
    <w:rsid w:val="005C7BFB"/>
    <w:rsid w:val="005D0385"/>
    <w:rsid w:val="005D0B90"/>
    <w:rsid w:val="005D1E0F"/>
    <w:rsid w:val="005D2011"/>
    <w:rsid w:val="005D22E4"/>
    <w:rsid w:val="005D2F17"/>
    <w:rsid w:val="005D35AA"/>
    <w:rsid w:val="005D3CF0"/>
    <w:rsid w:val="005D4145"/>
    <w:rsid w:val="005D4225"/>
    <w:rsid w:val="005D443C"/>
    <w:rsid w:val="005D5024"/>
    <w:rsid w:val="005D5EDD"/>
    <w:rsid w:val="005D5F6D"/>
    <w:rsid w:val="005D6236"/>
    <w:rsid w:val="005D734F"/>
    <w:rsid w:val="005D756E"/>
    <w:rsid w:val="005E04A8"/>
    <w:rsid w:val="005E169F"/>
    <w:rsid w:val="005E1C5F"/>
    <w:rsid w:val="005E2771"/>
    <w:rsid w:val="005E2AED"/>
    <w:rsid w:val="005E2B9E"/>
    <w:rsid w:val="005E2D78"/>
    <w:rsid w:val="005E3E3A"/>
    <w:rsid w:val="005E45A6"/>
    <w:rsid w:val="005E4C67"/>
    <w:rsid w:val="005E50F2"/>
    <w:rsid w:val="005E63A1"/>
    <w:rsid w:val="005E69A7"/>
    <w:rsid w:val="005E6CBE"/>
    <w:rsid w:val="005E798D"/>
    <w:rsid w:val="005F0085"/>
    <w:rsid w:val="005F0090"/>
    <w:rsid w:val="005F044A"/>
    <w:rsid w:val="005F0632"/>
    <w:rsid w:val="005F0B1E"/>
    <w:rsid w:val="005F0BD2"/>
    <w:rsid w:val="005F0CA0"/>
    <w:rsid w:val="005F141C"/>
    <w:rsid w:val="005F1439"/>
    <w:rsid w:val="005F2153"/>
    <w:rsid w:val="005F2FA1"/>
    <w:rsid w:val="005F31F4"/>
    <w:rsid w:val="005F3F8D"/>
    <w:rsid w:val="005F3F99"/>
    <w:rsid w:val="005F439E"/>
    <w:rsid w:val="005F457B"/>
    <w:rsid w:val="005F4F4E"/>
    <w:rsid w:val="005F61DE"/>
    <w:rsid w:val="005F6EA5"/>
    <w:rsid w:val="005F7BF8"/>
    <w:rsid w:val="005F7C9F"/>
    <w:rsid w:val="0060023D"/>
    <w:rsid w:val="0060106B"/>
    <w:rsid w:val="006018B5"/>
    <w:rsid w:val="006025E1"/>
    <w:rsid w:val="00604144"/>
    <w:rsid w:val="006044B2"/>
    <w:rsid w:val="0060563C"/>
    <w:rsid w:val="00606026"/>
    <w:rsid w:val="00606433"/>
    <w:rsid w:val="00607507"/>
    <w:rsid w:val="006076BA"/>
    <w:rsid w:val="00607AE8"/>
    <w:rsid w:val="00611B36"/>
    <w:rsid w:val="006121D2"/>
    <w:rsid w:val="00612FB4"/>
    <w:rsid w:val="00612FF4"/>
    <w:rsid w:val="00613969"/>
    <w:rsid w:val="00615532"/>
    <w:rsid w:val="00616CDA"/>
    <w:rsid w:val="0062050C"/>
    <w:rsid w:val="00620994"/>
    <w:rsid w:val="00620B47"/>
    <w:rsid w:val="00620D95"/>
    <w:rsid w:val="006211DC"/>
    <w:rsid w:val="0062128F"/>
    <w:rsid w:val="00622023"/>
    <w:rsid w:val="00622A62"/>
    <w:rsid w:val="00622AA8"/>
    <w:rsid w:val="00622B6E"/>
    <w:rsid w:val="00623241"/>
    <w:rsid w:val="006237D7"/>
    <w:rsid w:val="00623903"/>
    <w:rsid w:val="00624245"/>
    <w:rsid w:val="006248B8"/>
    <w:rsid w:val="00625E3E"/>
    <w:rsid w:val="006265A9"/>
    <w:rsid w:val="0062731B"/>
    <w:rsid w:val="00627C71"/>
    <w:rsid w:val="006300F0"/>
    <w:rsid w:val="00630446"/>
    <w:rsid w:val="0063072B"/>
    <w:rsid w:val="00630E19"/>
    <w:rsid w:val="006310B7"/>
    <w:rsid w:val="00631F5A"/>
    <w:rsid w:val="006323E1"/>
    <w:rsid w:val="00632CFD"/>
    <w:rsid w:val="006337D2"/>
    <w:rsid w:val="006355EA"/>
    <w:rsid w:val="006358C3"/>
    <w:rsid w:val="00635CAA"/>
    <w:rsid w:val="006369BE"/>
    <w:rsid w:val="00636D1D"/>
    <w:rsid w:val="00637141"/>
    <w:rsid w:val="00637822"/>
    <w:rsid w:val="0064008B"/>
    <w:rsid w:val="006406FC"/>
    <w:rsid w:val="00640748"/>
    <w:rsid w:val="0064132D"/>
    <w:rsid w:val="00641790"/>
    <w:rsid w:val="00641888"/>
    <w:rsid w:val="00641C75"/>
    <w:rsid w:val="00642878"/>
    <w:rsid w:val="006428FC"/>
    <w:rsid w:val="00643212"/>
    <w:rsid w:val="00643263"/>
    <w:rsid w:val="0064399C"/>
    <w:rsid w:val="00643AFB"/>
    <w:rsid w:val="00645909"/>
    <w:rsid w:val="00645C16"/>
    <w:rsid w:val="00646530"/>
    <w:rsid w:val="00646CA3"/>
    <w:rsid w:val="006477DE"/>
    <w:rsid w:val="00647E30"/>
    <w:rsid w:val="006500D0"/>
    <w:rsid w:val="006514EE"/>
    <w:rsid w:val="00651530"/>
    <w:rsid w:val="00651E5B"/>
    <w:rsid w:val="006522BB"/>
    <w:rsid w:val="0065233F"/>
    <w:rsid w:val="00652D3E"/>
    <w:rsid w:val="006531D7"/>
    <w:rsid w:val="00653690"/>
    <w:rsid w:val="00653717"/>
    <w:rsid w:val="00653A21"/>
    <w:rsid w:val="00654398"/>
    <w:rsid w:val="0065478D"/>
    <w:rsid w:val="00655658"/>
    <w:rsid w:val="00655CC4"/>
    <w:rsid w:val="00657130"/>
    <w:rsid w:val="00657979"/>
    <w:rsid w:val="006606F9"/>
    <w:rsid w:val="00661480"/>
    <w:rsid w:val="006637CB"/>
    <w:rsid w:val="0066381D"/>
    <w:rsid w:val="0066525E"/>
    <w:rsid w:val="006658EB"/>
    <w:rsid w:val="0066602A"/>
    <w:rsid w:val="00666AE6"/>
    <w:rsid w:val="00666B84"/>
    <w:rsid w:val="00667018"/>
    <w:rsid w:val="00667BD8"/>
    <w:rsid w:val="00667E79"/>
    <w:rsid w:val="00670128"/>
    <w:rsid w:val="006705B9"/>
    <w:rsid w:val="006719EC"/>
    <w:rsid w:val="00671CA8"/>
    <w:rsid w:val="00673A8F"/>
    <w:rsid w:val="00675EA2"/>
    <w:rsid w:val="00676BE5"/>
    <w:rsid w:val="00677D3E"/>
    <w:rsid w:val="0068043E"/>
    <w:rsid w:val="00681087"/>
    <w:rsid w:val="00681F24"/>
    <w:rsid w:val="00682923"/>
    <w:rsid w:val="0068302B"/>
    <w:rsid w:val="006830F0"/>
    <w:rsid w:val="00684626"/>
    <w:rsid w:val="00684B22"/>
    <w:rsid w:val="00685A42"/>
    <w:rsid w:val="00686A02"/>
    <w:rsid w:val="00686A3F"/>
    <w:rsid w:val="006879FA"/>
    <w:rsid w:val="006922AA"/>
    <w:rsid w:val="006928A3"/>
    <w:rsid w:val="00693237"/>
    <w:rsid w:val="00693730"/>
    <w:rsid w:val="00694C7F"/>
    <w:rsid w:val="006959E1"/>
    <w:rsid w:val="0069763F"/>
    <w:rsid w:val="0069776D"/>
    <w:rsid w:val="006A03F3"/>
    <w:rsid w:val="006A0862"/>
    <w:rsid w:val="006A1E55"/>
    <w:rsid w:val="006A2439"/>
    <w:rsid w:val="006A3D88"/>
    <w:rsid w:val="006A4856"/>
    <w:rsid w:val="006A4D0D"/>
    <w:rsid w:val="006A54B4"/>
    <w:rsid w:val="006A5EEB"/>
    <w:rsid w:val="006A6960"/>
    <w:rsid w:val="006A6F6F"/>
    <w:rsid w:val="006A7C1D"/>
    <w:rsid w:val="006B0613"/>
    <w:rsid w:val="006B1331"/>
    <w:rsid w:val="006B1F73"/>
    <w:rsid w:val="006B3274"/>
    <w:rsid w:val="006B48AC"/>
    <w:rsid w:val="006B5279"/>
    <w:rsid w:val="006B5E09"/>
    <w:rsid w:val="006B6D9B"/>
    <w:rsid w:val="006B702C"/>
    <w:rsid w:val="006B7B41"/>
    <w:rsid w:val="006B7FCB"/>
    <w:rsid w:val="006C0A8F"/>
    <w:rsid w:val="006C0E74"/>
    <w:rsid w:val="006C1E10"/>
    <w:rsid w:val="006C1E69"/>
    <w:rsid w:val="006C33E2"/>
    <w:rsid w:val="006C39D5"/>
    <w:rsid w:val="006C46D9"/>
    <w:rsid w:val="006C53D3"/>
    <w:rsid w:val="006C5A53"/>
    <w:rsid w:val="006C5BF2"/>
    <w:rsid w:val="006C5E0D"/>
    <w:rsid w:val="006C6056"/>
    <w:rsid w:val="006C60EB"/>
    <w:rsid w:val="006C6548"/>
    <w:rsid w:val="006C736D"/>
    <w:rsid w:val="006C7376"/>
    <w:rsid w:val="006D023E"/>
    <w:rsid w:val="006D0A7D"/>
    <w:rsid w:val="006D0BDF"/>
    <w:rsid w:val="006D1C0F"/>
    <w:rsid w:val="006D202B"/>
    <w:rsid w:val="006D2BB5"/>
    <w:rsid w:val="006D37B9"/>
    <w:rsid w:val="006D4358"/>
    <w:rsid w:val="006D438C"/>
    <w:rsid w:val="006D43BF"/>
    <w:rsid w:val="006D496F"/>
    <w:rsid w:val="006D4F08"/>
    <w:rsid w:val="006D5723"/>
    <w:rsid w:val="006D5CF6"/>
    <w:rsid w:val="006D65DB"/>
    <w:rsid w:val="006D66F0"/>
    <w:rsid w:val="006D6F8D"/>
    <w:rsid w:val="006D7187"/>
    <w:rsid w:val="006D7741"/>
    <w:rsid w:val="006D7D49"/>
    <w:rsid w:val="006E0005"/>
    <w:rsid w:val="006E0255"/>
    <w:rsid w:val="006E0D08"/>
    <w:rsid w:val="006E0E7E"/>
    <w:rsid w:val="006E0EC2"/>
    <w:rsid w:val="006E12DD"/>
    <w:rsid w:val="006E12E1"/>
    <w:rsid w:val="006E166C"/>
    <w:rsid w:val="006E23DE"/>
    <w:rsid w:val="006E2E11"/>
    <w:rsid w:val="006E3384"/>
    <w:rsid w:val="006E43A6"/>
    <w:rsid w:val="006E49C7"/>
    <w:rsid w:val="006E4B85"/>
    <w:rsid w:val="006E4B9D"/>
    <w:rsid w:val="006E4E49"/>
    <w:rsid w:val="006E6669"/>
    <w:rsid w:val="006E674F"/>
    <w:rsid w:val="006F019D"/>
    <w:rsid w:val="006F02F8"/>
    <w:rsid w:val="006F1256"/>
    <w:rsid w:val="006F1A14"/>
    <w:rsid w:val="006F2912"/>
    <w:rsid w:val="006F2A74"/>
    <w:rsid w:val="006F3057"/>
    <w:rsid w:val="006F3FFF"/>
    <w:rsid w:val="006F457A"/>
    <w:rsid w:val="006F46F7"/>
    <w:rsid w:val="006F4E51"/>
    <w:rsid w:val="006F50C2"/>
    <w:rsid w:val="006F6211"/>
    <w:rsid w:val="006F7612"/>
    <w:rsid w:val="006F7D8D"/>
    <w:rsid w:val="007002BC"/>
    <w:rsid w:val="00700F8B"/>
    <w:rsid w:val="007021AE"/>
    <w:rsid w:val="007023F3"/>
    <w:rsid w:val="007029BF"/>
    <w:rsid w:val="007036B2"/>
    <w:rsid w:val="00703978"/>
    <w:rsid w:val="0070440B"/>
    <w:rsid w:val="007047CE"/>
    <w:rsid w:val="007051C9"/>
    <w:rsid w:val="00705401"/>
    <w:rsid w:val="00705B33"/>
    <w:rsid w:val="00706E76"/>
    <w:rsid w:val="0071106F"/>
    <w:rsid w:val="00711507"/>
    <w:rsid w:val="00711587"/>
    <w:rsid w:val="00711F3A"/>
    <w:rsid w:val="00713618"/>
    <w:rsid w:val="007143B2"/>
    <w:rsid w:val="00714F2E"/>
    <w:rsid w:val="007150A3"/>
    <w:rsid w:val="007153DB"/>
    <w:rsid w:val="0071602F"/>
    <w:rsid w:val="00716355"/>
    <w:rsid w:val="00716F3C"/>
    <w:rsid w:val="0071792F"/>
    <w:rsid w:val="0072178F"/>
    <w:rsid w:val="007217B6"/>
    <w:rsid w:val="007219BD"/>
    <w:rsid w:val="00721FA4"/>
    <w:rsid w:val="00722142"/>
    <w:rsid w:val="00722578"/>
    <w:rsid w:val="00723CF2"/>
    <w:rsid w:val="00725140"/>
    <w:rsid w:val="007253A2"/>
    <w:rsid w:val="0072552D"/>
    <w:rsid w:val="007256D8"/>
    <w:rsid w:val="007257BA"/>
    <w:rsid w:val="007263CA"/>
    <w:rsid w:val="007276E2"/>
    <w:rsid w:val="00727948"/>
    <w:rsid w:val="00727D8F"/>
    <w:rsid w:val="00730409"/>
    <w:rsid w:val="00730645"/>
    <w:rsid w:val="00730AEA"/>
    <w:rsid w:val="00731263"/>
    <w:rsid w:val="00732416"/>
    <w:rsid w:val="00733547"/>
    <w:rsid w:val="00733E89"/>
    <w:rsid w:val="0073543D"/>
    <w:rsid w:val="007354C2"/>
    <w:rsid w:val="00735780"/>
    <w:rsid w:val="00735ECE"/>
    <w:rsid w:val="007363C6"/>
    <w:rsid w:val="0073648B"/>
    <w:rsid w:val="007376E9"/>
    <w:rsid w:val="007379FF"/>
    <w:rsid w:val="00740067"/>
    <w:rsid w:val="007409E2"/>
    <w:rsid w:val="00741359"/>
    <w:rsid w:val="00741881"/>
    <w:rsid w:val="00741F6F"/>
    <w:rsid w:val="00742657"/>
    <w:rsid w:val="00742EC6"/>
    <w:rsid w:val="0074351A"/>
    <w:rsid w:val="00744A47"/>
    <w:rsid w:val="007458A6"/>
    <w:rsid w:val="007460AC"/>
    <w:rsid w:val="007460AF"/>
    <w:rsid w:val="007460B5"/>
    <w:rsid w:val="007461EE"/>
    <w:rsid w:val="0074679D"/>
    <w:rsid w:val="00746C0E"/>
    <w:rsid w:val="007505F6"/>
    <w:rsid w:val="00750A42"/>
    <w:rsid w:val="00750BB4"/>
    <w:rsid w:val="00750E47"/>
    <w:rsid w:val="007518F8"/>
    <w:rsid w:val="00751B8C"/>
    <w:rsid w:val="00751BE8"/>
    <w:rsid w:val="00751E08"/>
    <w:rsid w:val="007525DB"/>
    <w:rsid w:val="00753472"/>
    <w:rsid w:val="00753AAC"/>
    <w:rsid w:val="007542AB"/>
    <w:rsid w:val="00754770"/>
    <w:rsid w:val="00755247"/>
    <w:rsid w:val="00755E41"/>
    <w:rsid w:val="007565BF"/>
    <w:rsid w:val="00756A71"/>
    <w:rsid w:val="00756C49"/>
    <w:rsid w:val="00757AC5"/>
    <w:rsid w:val="0076067D"/>
    <w:rsid w:val="00760964"/>
    <w:rsid w:val="00760F69"/>
    <w:rsid w:val="00761757"/>
    <w:rsid w:val="00761A6C"/>
    <w:rsid w:val="00761FBA"/>
    <w:rsid w:val="007623ED"/>
    <w:rsid w:val="007624D8"/>
    <w:rsid w:val="00762F20"/>
    <w:rsid w:val="00764197"/>
    <w:rsid w:val="007643E5"/>
    <w:rsid w:val="00764A1C"/>
    <w:rsid w:val="007651A7"/>
    <w:rsid w:val="00765612"/>
    <w:rsid w:val="00765FD2"/>
    <w:rsid w:val="007670F9"/>
    <w:rsid w:val="0077047B"/>
    <w:rsid w:val="0077075C"/>
    <w:rsid w:val="00770D53"/>
    <w:rsid w:val="0077155D"/>
    <w:rsid w:val="007715D5"/>
    <w:rsid w:val="00771617"/>
    <w:rsid w:val="00772131"/>
    <w:rsid w:val="00772AD2"/>
    <w:rsid w:val="00772B51"/>
    <w:rsid w:val="00773579"/>
    <w:rsid w:val="007740EC"/>
    <w:rsid w:val="007744B6"/>
    <w:rsid w:val="00774738"/>
    <w:rsid w:val="007765B4"/>
    <w:rsid w:val="007769CD"/>
    <w:rsid w:val="00776C3B"/>
    <w:rsid w:val="00777206"/>
    <w:rsid w:val="007772D1"/>
    <w:rsid w:val="00777804"/>
    <w:rsid w:val="0077791E"/>
    <w:rsid w:val="00777AF7"/>
    <w:rsid w:val="00780046"/>
    <w:rsid w:val="007802A1"/>
    <w:rsid w:val="007810A6"/>
    <w:rsid w:val="0078148F"/>
    <w:rsid w:val="00782100"/>
    <w:rsid w:val="00782F38"/>
    <w:rsid w:val="007831C2"/>
    <w:rsid w:val="00783E22"/>
    <w:rsid w:val="00784B08"/>
    <w:rsid w:val="00784F68"/>
    <w:rsid w:val="007851C9"/>
    <w:rsid w:val="00785200"/>
    <w:rsid w:val="007856A0"/>
    <w:rsid w:val="00785B3D"/>
    <w:rsid w:val="00785E6B"/>
    <w:rsid w:val="00787E79"/>
    <w:rsid w:val="00790671"/>
    <w:rsid w:val="00791701"/>
    <w:rsid w:val="00792C11"/>
    <w:rsid w:val="007933E2"/>
    <w:rsid w:val="007935D0"/>
    <w:rsid w:val="00793698"/>
    <w:rsid w:val="00793A88"/>
    <w:rsid w:val="007947B3"/>
    <w:rsid w:val="007955D1"/>
    <w:rsid w:val="00797507"/>
    <w:rsid w:val="00797831"/>
    <w:rsid w:val="00797B4B"/>
    <w:rsid w:val="00797C71"/>
    <w:rsid w:val="007A0445"/>
    <w:rsid w:val="007A0581"/>
    <w:rsid w:val="007A06FA"/>
    <w:rsid w:val="007A0FDE"/>
    <w:rsid w:val="007A1A17"/>
    <w:rsid w:val="007A2F43"/>
    <w:rsid w:val="007A323E"/>
    <w:rsid w:val="007A37D0"/>
    <w:rsid w:val="007A4583"/>
    <w:rsid w:val="007A4D86"/>
    <w:rsid w:val="007A506D"/>
    <w:rsid w:val="007A588F"/>
    <w:rsid w:val="007A64D2"/>
    <w:rsid w:val="007A7121"/>
    <w:rsid w:val="007A764B"/>
    <w:rsid w:val="007A7C16"/>
    <w:rsid w:val="007A7D59"/>
    <w:rsid w:val="007B18B3"/>
    <w:rsid w:val="007B2440"/>
    <w:rsid w:val="007B254B"/>
    <w:rsid w:val="007B2EAB"/>
    <w:rsid w:val="007B4AF1"/>
    <w:rsid w:val="007B4F46"/>
    <w:rsid w:val="007B53EC"/>
    <w:rsid w:val="007B5AD3"/>
    <w:rsid w:val="007B687E"/>
    <w:rsid w:val="007B6EB3"/>
    <w:rsid w:val="007B7342"/>
    <w:rsid w:val="007B75AE"/>
    <w:rsid w:val="007B7E9E"/>
    <w:rsid w:val="007C01B1"/>
    <w:rsid w:val="007C0E3A"/>
    <w:rsid w:val="007C1122"/>
    <w:rsid w:val="007C14B9"/>
    <w:rsid w:val="007C16A7"/>
    <w:rsid w:val="007C1DBD"/>
    <w:rsid w:val="007C2037"/>
    <w:rsid w:val="007C20F5"/>
    <w:rsid w:val="007C22EE"/>
    <w:rsid w:val="007C257A"/>
    <w:rsid w:val="007C2D50"/>
    <w:rsid w:val="007C3A93"/>
    <w:rsid w:val="007C40D6"/>
    <w:rsid w:val="007C4507"/>
    <w:rsid w:val="007C52AE"/>
    <w:rsid w:val="007C571C"/>
    <w:rsid w:val="007C5A2E"/>
    <w:rsid w:val="007C5A85"/>
    <w:rsid w:val="007C7EAC"/>
    <w:rsid w:val="007D0AD6"/>
    <w:rsid w:val="007D10BE"/>
    <w:rsid w:val="007D1544"/>
    <w:rsid w:val="007D19E3"/>
    <w:rsid w:val="007D1B8E"/>
    <w:rsid w:val="007D1F78"/>
    <w:rsid w:val="007D2531"/>
    <w:rsid w:val="007D2E61"/>
    <w:rsid w:val="007D3110"/>
    <w:rsid w:val="007D56E0"/>
    <w:rsid w:val="007D57ED"/>
    <w:rsid w:val="007D6666"/>
    <w:rsid w:val="007D6830"/>
    <w:rsid w:val="007D693D"/>
    <w:rsid w:val="007D6D37"/>
    <w:rsid w:val="007D7C00"/>
    <w:rsid w:val="007E1D36"/>
    <w:rsid w:val="007E1F5D"/>
    <w:rsid w:val="007E2E4B"/>
    <w:rsid w:val="007E33D0"/>
    <w:rsid w:val="007E3AEC"/>
    <w:rsid w:val="007E402F"/>
    <w:rsid w:val="007E455B"/>
    <w:rsid w:val="007E47BF"/>
    <w:rsid w:val="007E5275"/>
    <w:rsid w:val="007E5698"/>
    <w:rsid w:val="007E5A95"/>
    <w:rsid w:val="007E5F14"/>
    <w:rsid w:val="007E64D4"/>
    <w:rsid w:val="007E6512"/>
    <w:rsid w:val="007F02F4"/>
    <w:rsid w:val="007F0C57"/>
    <w:rsid w:val="007F184C"/>
    <w:rsid w:val="007F1A1D"/>
    <w:rsid w:val="007F1CE4"/>
    <w:rsid w:val="007F1D12"/>
    <w:rsid w:val="007F2007"/>
    <w:rsid w:val="007F248B"/>
    <w:rsid w:val="007F3126"/>
    <w:rsid w:val="007F3932"/>
    <w:rsid w:val="007F45E3"/>
    <w:rsid w:val="007F49DE"/>
    <w:rsid w:val="007F4B76"/>
    <w:rsid w:val="007F4CE7"/>
    <w:rsid w:val="007F4D2D"/>
    <w:rsid w:val="007F4D40"/>
    <w:rsid w:val="007F6396"/>
    <w:rsid w:val="007F6C02"/>
    <w:rsid w:val="007F73F0"/>
    <w:rsid w:val="007F795A"/>
    <w:rsid w:val="007F7B7B"/>
    <w:rsid w:val="00800037"/>
    <w:rsid w:val="0080013E"/>
    <w:rsid w:val="00800E14"/>
    <w:rsid w:val="00802FF5"/>
    <w:rsid w:val="0080335E"/>
    <w:rsid w:val="0080519F"/>
    <w:rsid w:val="00805EE0"/>
    <w:rsid w:val="00807855"/>
    <w:rsid w:val="008102E5"/>
    <w:rsid w:val="008107BE"/>
    <w:rsid w:val="00810B86"/>
    <w:rsid w:val="008118CE"/>
    <w:rsid w:val="008124DA"/>
    <w:rsid w:val="00813495"/>
    <w:rsid w:val="00813C2D"/>
    <w:rsid w:val="008150C5"/>
    <w:rsid w:val="0081525B"/>
    <w:rsid w:val="00816379"/>
    <w:rsid w:val="008167A5"/>
    <w:rsid w:val="00816A1F"/>
    <w:rsid w:val="00816A66"/>
    <w:rsid w:val="00817ED7"/>
    <w:rsid w:val="00817F0D"/>
    <w:rsid w:val="00821870"/>
    <w:rsid w:val="00821BCF"/>
    <w:rsid w:val="008236AA"/>
    <w:rsid w:val="008249D7"/>
    <w:rsid w:val="00825602"/>
    <w:rsid w:val="008263ED"/>
    <w:rsid w:val="00826F69"/>
    <w:rsid w:val="00827714"/>
    <w:rsid w:val="00830423"/>
    <w:rsid w:val="008306EC"/>
    <w:rsid w:val="00830C08"/>
    <w:rsid w:val="0083123D"/>
    <w:rsid w:val="00832696"/>
    <w:rsid w:val="00832C10"/>
    <w:rsid w:val="00833B1F"/>
    <w:rsid w:val="00833C90"/>
    <w:rsid w:val="0083402C"/>
    <w:rsid w:val="00834920"/>
    <w:rsid w:val="0083509B"/>
    <w:rsid w:val="00835BDE"/>
    <w:rsid w:val="008360CC"/>
    <w:rsid w:val="008368EC"/>
    <w:rsid w:val="00836CC2"/>
    <w:rsid w:val="00836EB5"/>
    <w:rsid w:val="00840380"/>
    <w:rsid w:val="00840A7B"/>
    <w:rsid w:val="008417D8"/>
    <w:rsid w:val="00846D89"/>
    <w:rsid w:val="00847D93"/>
    <w:rsid w:val="008505CC"/>
    <w:rsid w:val="00850AEE"/>
    <w:rsid w:val="00850AF2"/>
    <w:rsid w:val="008510C2"/>
    <w:rsid w:val="00851682"/>
    <w:rsid w:val="00851871"/>
    <w:rsid w:val="0085212B"/>
    <w:rsid w:val="00852550"/>
    <w:rsid w:val="008531C2"/>
    <w:rsid w:val="008531F8"/>
    <w:rsid w:val="0085463B"/>
    <w:rsid w:val="0085498D"/>
    <w:rsid w:val="00854C76"/>
    <w:rsid w:val="008559BD"/>
    <w:rsid w:val="008564FB"/>
    <w:rsid w:val="00856C54"/>
    <w:rsid w:val="008576EE"/>
    <w:rsid w:val="00860826"/>
    <w:rsid w:val="00861035"/>
    <w:rsid w:val="00861286"/>
    <w:rsid w:val="0086160D"/>
    <w:rsid w:val="00861E2E"/>
    <w:rsid w:val="00863237"/>
    <w:rsid w:val="00863BDE"/>
    <w:rsid w:val="00864282"/>
    <w:rsid w:val="0086451E"/>
    <w:rsid w:val="0086481A"/>
    <w:rsid w:val="00865387"/>
    <w:rsid w:val="008653FA"/>
    <w:rsid w:val="00865666"/>
    <w:rsid w:val="00866727"/>
    <w:rsid w:val="00866DA2"/>
    <w:rsid w:val="00870D97"/>
    <w:rsid w:val="00872B22"/>
    <w:rsid w:val="00872B34"/>
    <w:rsid w:val="00872E2D"/>
    <w:rsid w:val="00872ED6"/>
    <w:rsid w:val="00874FAE"/>
    <w:rsid w:val="00875FBC"/>
    <w:rsid w:val="008762A3"/>
    <w:rsid w:val="008773BE"/>
    <w:rsid w:val="00877A7D"/>
    <w:rsid w:val="0088093A"/>
    <w:rsid w:val="008812CD"/>
    <w:rsid w:val="008822DA"/>
    <w:rsid w:val="00882358"/>
    <w:rsid w:val="008826E6"/>
    <w:rsid w:val="00882C90"/>
    <w:rsid w:val="0088368A"/>
    <w:rsid w:val="00884ACA"/>
    <w:rsid w:val="00885C11"/>
    <w:rsid w:val="00885C1B"/>
    <w:rsid w:val="00886218"/>
    <w:rsid w:val="008877D9"/>
    <w:rsid w:val="00887B06"/>
    <w:rsid w:val="008905AF"/>
    <w:rsid w:val="00890D4C"/>
    <w:rsid w:val="00893C58"/>
    <w:rsid w:val="0089437B"/>
    <w:rsid w:val="00894C3A"/>
    <w:rsid w:val="008959CA"/>
    <w:rsid w:val="0089696A"/>
    <w:rsid w:val="00896FBA"/>
    <w:rsid w:val="0089731A"/>
    <w:rsid w:val="008974BD"/>
    <w:rsid w:val="00897964"/>
    <w:rsid w:val="008A00AF"/>
    <w:rsid w:val="008A038E"/>
    <w:rsid w:val="008A08D0"/>
    <w:rsid w:val="008A1077"/>
    <w:rsid w:val="008A1385"/>
    <w:rsid w:val="008A13D0"/>
    <w:rsid w:val="008A26C3"/>
    <w:rsid w:val="008A274A"/>
    <w:rsid w:val="008A3057"/>
    <w:rsid w:val="008A3328"/>
    <w:rsid w:val="008A34F4"/>
    <w:rsid w:val="008A3E49"/>
    <w:rsid w:val="008A3F66"/>
    <w:rsid w:val="008A4EED"/>
    <w:rsid w:val="008A5445"/>
    <w:rsid w:val="008A5687"/>
    <w:rsid w:val="008A5AA7"/>
    <w:rsid w:val="008A5BA4"/>
    <w:rsid w:val="008A5CA1"/>
    <w:rsid w:val="008A5FE5"/>
    <w:rsid w:val="008A6446"/>
    <w:rsid w:val="008A754B"/>
    <w:rsid w:val="008A7B08"/>
    <w:rsid w:val="008A7C96"/>
    <w:rsid w:val="008B1530"/>
    <w:rsid w:val="008B1E3A"/>
    <w:rsid w:val="008B348A"/>
    <w:rsid w:val="008B3606"/>
    <w:rsid w:val="008B4876"/>
    <w:rsid w:val="008B4F78"/>
    <w:rsid w:val="008B54B8"/>
    <w:rsid w:val="008B6946"/>
    <w:rsid w:val="008B6D0F"/>
    <w:rsid w:val="008B747D"/>
    <w:rsid w:val="008B799B"/>
    <w:rsid w:val="008B7B15"/>
    <w:rsid w:val="008B7C14"/>
    <w:rsid w:val="008C0179"/>
    <w:rsid w:val="008C0345"/>
    <w:rsid w:val="008C0387"/>
    <w:rsid w:val="008C0B89"/>
    <w:rsid w:val="008C2F6C"/>
    <w:rsid w:val="008C320F"/>
    <w:rsid w:val="008C3F1D"/>
    <w:rsid w:val="008C4775"/>
    <w:rsid w:val="008C4F6F"/>
    <w:rsid w:val="008C573B"/>
    <w:rsid w:val="008C5C2C"/>
    <w:rsid w:val="008C5CCF"/>
    <w:rsid w:val="008C6B2B"/>
    <w:rsid w:val="008C7072"/>
    <w:rsid w:val="008C7092"/>
    <w:rsid w:val="008C75E0"/>
    <w:rsid w:val="008C77B7"/>
    <w:rsid w:val="008C7F54"/>
    <w:rsid w:val="008C7F7A"/>
    <w:rsid w:val="008D0EBA"/>
    <w:rsid w:val="008D1A0E"/>
    <w:rsid w:val="008D1D00"/>
    <w:rsid w:val="008D42A2"/>
    <w:rsid w:val="008D47ED"/>
    <w:rsid w:val="008D4889"/>
    <w:rsid w:val="008D5A86"/>
    <w:rsid w:val="008D6A2B"/>
    <w:rsid w:val="008D72FC"/>
    <w:rsid w:val="008D7C79"/>
    <w:rsid w:val="008E0DF0"/>
    <w:rsid w:val="008E168A"/>
    <w:rsid w:val="008E2645"/>
    <w:rsid w:val="008E3E71"/>
    <w:rsid w:val="008E3F27"/>
    <w:rsid w:val="008E4883"/>
    <w:rsid w:val="008E48B6"/>
    <w:rsid w:val="008E4C65"/>
    <w:rsid w:val="008E51AD"/>
    <w:rsid w:val="008E5C96"/>
    <w:rsid w:val="008E6185"/>
    <w:rsid w:val="008E7960"/>
    <w:rsid w:val="008E7DCD"/>
    <w:rsid w:val="008F0287"/>
    <w:rsid w:val="008F0C3D"/>
    <w:rsid w:val="008F0D25"/>
    <w:rsid w:val="008F18FF"/>
    <w:rsid w:val="008F193F"/>
    <w:rsid w:val="008F203A"/>
    <w:rsid w:val="008F2C78"/>
    <w:rsid w:val="008F60BC"/>
    <w:rsid w:val="008F6161"/>
    <w:rsid w:val="008F6657"/>
    <w:rsid w:val="008F66CF"/>
    <w:rsid w:val="008F79F2"/>
    <w:rsid w:val="008F7D29"/>
    <w:rsid w:val="00900A8E"/>
    <w:rsid w:val="00900F63"/>
    <w:rsid w:val="009015B0"/>
    <w:rsid w:val="00902346"/>
    <w:rsid w:val="009023B1"/>
    <w:rsid w:val="00902435"/>
    <w:rsid w:val="00903063"/>
    <w:rsid w:val="0090350F"/>
    <w:rsid w:val="00903C11"/>
    <w:rsid w:val="00903D04"/>
    <w:rsid w:val="00903FC2"/>
    <w:rsid w:val="009040F3"/>
    <w:rsid w:val="009044E0"/>
    <w:rsid w:val="00904CE0"/>
    <w:rsid w:val="00905C92"/>
    <w:rsid w:val="00906204"/>
    <w:rsid w:val="009069FB"/>
    <w:rsid w:val="0090737D"/>
    <w:rsid w:val="009075C5"/>
    <w:rsid w:val="00910577"/>
    <w:rsid w:val="00912446"/>
    <w:rsid w:val="0091341B"/>
    <w:rsid w:val="00913498"/>
    <w:rsid w:val="00913893"/>
    <w:rsid w:val="00913A1E"/>
    <w:rsid w:val="009148BD"/>
    <w:rsid w:val="00914D46"/>
    <w:rsid w:val="009151B3"/>
    <w:rsid w:val="009155CA"/>
    <w:rsid w:val="00916488"/>
    <w:rsid w:val="00916FD7"/>
    <w:rsid w:val="00917188"/>
    <w:rsid w:val="00917607"/>
    <w:rsid w:val="0092072A"/>
    <w:rsid w:val="00920C7E"/>
    <w:rsid w:val="009211AC"/>
    <w:rsid w:val="009212B2"/>
    <w:rsid w:val="0092312F"/>
    <w:rsid w:val="009238CA"/>
    <w:rsid w:val="00925BC7"/>
    <w:rsid w:val="00926AA3"/>
    <w:rsid w:val="00926C6D"/>
    <w:rsid w:val="00927FE3"/>
    <w:rsid w:val="00930167"/>
    <w:rsid w:val="009310DD"/>
    <w:rsid w:val="0093125B"/>
    <w:rsid w:val="009313E8"/>
    <w:rsid w:val="0093148A"/>
    <w:rsid w:val="0093173E"/>
    <w:rsid w:val="00932535"/>
    <w:rsid w:val="009329DE"/>
    <w:rsid w:val="00932A5C"/>
    <w:rsid w:val="00933061"/>
    <w:rsid w:val="00933568"/>
    <w:rsid w:val="009335B3"/>
    <w:rsid w:val="009335E5"/>
    <w:rsid w:val="00933865"/>
    <w:rsid w:val="00934E7A"/>
    <w:rsid w:val="0093526A"/>
    <w:rsid w:val="00935D15"/>
    <w:rsid w:val="00936F85"/>
    <w:rsid w:val="009377CD"/>
    <w:rsid w:val="00937D92"/>
    <w:rsid w:val="009403F6"/>
    <w:rsid w:val="00940478"/>
    <w:rsid w:val="009406F8"/>
    <w:rsid w:val="00940DED"/>
    <w:rsid w:val="00941617"/>
    <w:rsid w:val="00941B83"/>
    <w:rsid w:val="00942D92"/>
    <w:rsid w:val="009436AE"/>
    <w:rsid w:val="00943733"/>
    <w:rsid w:val="00943BA7"/>
    <w:rsid w:val="00943C7C"/>
    <w:rsid w:val="00943CD9"/>
    <w:rsid w:val="00943DFD"/>
    <w:rsid w:val="0094454E"/>
    <w:rsid w:val="00944721"/>
    <w:rsid w:val="00944814"/>
    <w:rsid w:val="00944BFF"/>
    <w:rsid w:val="00944EEB"/>
    <w:rsid w:val="009451D0"/>
    <w:rsid w:val="009461AD"/>
    <w:rsid w:val="009469C7"/>
    <w:rsid w:val="00947E80"/>
    <w:rsid w:val="00950AB2"/>
    <w:rsid w:val="00951103"/>
    <w:rsid w:val="009518EC"/>
    <w:rsid w:val="00953022"/>
    <w:rsid w:val="0095330E"/>
    <w:rsid w:val="00953E7E"/>
    <w:rsid w:val="00954844"/>
    <w:rsid w:val="00954A3E"/>
    <w:rsid w:val="0095521F"/>
    <w:rsid w:val="00955DB5"/>
    <w:rsid w:val="00955DCB"/>
    <w:rsid w:val="00957013"/>
    <w:rsid w:val="0095721C"/>
    <w:rsid w:val="009575AB"/>
    <w:rsid w:val="00960A7A"/>
    <w:rsid w:val="00960A95"/>
    <w:rsid w:val="00960AF1"/>
    <w:rsid w:val="00960B5D"/>
    <w:rsid w:val="0096157A"/>
    <w:rsid w:val="0096391A"/>
    <w:rsid w:val="00963EF1"/>
    <w:rsid w:val="009647A9"/>
    <w:rsid w:val="009648C3"/>
    <w:rsid w:val="00964ADC"/>
    <w:rsid w:val="00964D88"/>
    <w:rsid w:val="009650B5"/>
    <w:rsid w:val="0096547D"/>
    <w:rsid w:val="009667C8"/>
    <w:rsid w:val="00967187"/>
    <w:rsid w:val="00967725"/>
    <w:rsid w:val="009677FE"/>
    <w:rsid w:val="009679D7"/>
    <w:rsid w:val="00967B34"/>
    <w:rsid w:val="00967EB0"/>
    <w:rsid w:val="00970147"/>
    <w:rsid w:val="009707BC"/>
    <w:rsid w:val="009712A5"/>
    <w:rsid w:val="009713B2"/>
    <w:rsid w:val="009713FF"/>
    <w:rsid w:val="009715B2"/>
    <w:rsid w:val="00971954"/>
    <w:rsid w:val="009726E9"/>
    <w:rsid w:val="00972E80"/>
    <w:rsid w:val="00973943"/>
    <w:rsid w:val="00973B2C"/>
    <w:rsid w:val="00973BAC"/>
    <w:rsid w:val="00973D37"/>
    <w:rsid w:val="00975016"/>
    <w:rsid w:val="00975094"/>
    <w:rsid w:val="00975BCB"/>
    <w:rsid w:val="00976093"/>
    <w:rsid w:val="00976D1A"/>
    <w:rsid w:val="00977510"/>
    <w:rsid w:val="0098021F"/>
    <w:rsid w:val="0098032B"/>
    <w:rsid w:val="009803FF"/>
    <w:rsid w:val="00980B5F"/>
    <w:rsid w:val="00981279"/>
    <w:rsid w:val="00984F93"/>
    <w:rsid w:val="009854C6"/>
    <w:rsid w:val="00985AB6"/>
    <w:rsid w:val="009864B6"/>
    <w:rsid w:val="00986AC7"/>
    <w:rsid w:val="00987176"/>
    <w:rsid w:val="00987634"/>
    <w:rsid w:val="00990FA9"/>
    <w:rsid w:val="00991182"/>
    <w:rsid w:val="0099120E"/>
    <w:rsid w:val="009913EF"/>
    <w:rsid w:val="0099164B"/>
    <w:rsid w:val="009923A4"/>
    <w:rsid w:val="0099459E"/>
    <w:rsid w:val="00994FE2"/>
    <w:rsid w:val="00995043"/>
    <w:rsid w:val="009957AA"/>
    <w:rsid w:val="0099687E"/>
    <w:rsid w:val="00997367"/>
    <w:rsid w:val="0099776B"/>
    <w:rsid w:val="009979D6"/>
    <w:rsid w:val="00997C1F"/>
    <w:rsid w:val="00997D74"/>
    <w:rsid w:val="009A015A"/>
    <w:rsid w:val="009A03FD"/>
    <w:rsid w:val="009A0B1F"/>
    <w:rsid w:val="009A0CB3"/>
    <w:rsid w:val="009A0E6C"/>
    <w:rsid w:val="009A0FBC"/>
    <w:rsid w:val="009A13CA"/>
    <w:rsid w:val="009A1BFB"/>
    <w:rsid w:val="009A1C33"/>
    <w:rsid w:val="009A1F2C"/>
    <w:rsid w:val="009A1F31"/>
    <w:rsid w:val="009A2009"/>
    <w:rsid w:val="009A3CBA"/>
    <w:rsid w:val="009A41E1"/>
    <w:rsid w:val="009A4720"/>
    <w:rsid w:val="009A4BFA"/>
    <w:rsid w:val="009A4E80"/>
    <w:rsid w:val="009A5311"/>
    <w:rsid w:val="009A54D4"/>
    <w:rsid w:val="009A57FA"/>
    <w:rsid w:val="009A66BD"/>
    <w:rsid w:val="009A6D2A"/>
    <w:rsid w:val="009A73DF"/>
    <w:rsid w:val="009B04FE"/>
    <w:rsid w:val="009B0DD2"/>
    <w:rsid w:val="009B11CA"/>
    <w:rsid w:val="009B1C86"/>
    <w:rsid w:val="009B1CB8"/>
    <w:rsid w:val="009B2075"/>
    <w:rsid w:val="009B26E6"/>
    <w:rsid w:val="009B2803"/>
    <w:rsid w:val="009B30CD"/>
    <w:rsid w:val="009B31BA"/>
    <w:rsid w:val="009B3D27"/>
    <w:rsid w:val="009B40F2"/>
    <w:rsid w:val="009B4DB7"/>
    <w:rsid w:val="009B531E"/>
    <w:rsid w:val="009B57B4"/>
    <w:rsid w:val="009B5CA9"/>
    <w:rsid w:val="009B64C4"/>
    <w:rsid w:val="009B6E42"/>
    <w:rsid w:val="009B7AC1"/>
    <w:rsid w:val="009C0082"/>
    <w:rsid w:val="009C00D5"/>
    <w:rsid w:val="009C01B6"/>
    <w:rsid w:val="009C04F6"/>
    <w:rsid w:val="009C0ED4"/>
    <w:rsid w:val="009C1EC7"/>
    <w:rsid w:val="009C2320"/>
    <w:rsid w:val="009C2981"/>
    <w:rsid w:val="009C35B8"/>
    <w:rsid w:val="009C3CF9"/>
    <w:rsid w:val="009C3E9B"/>
    <w:rsid w:val="009C4267"/>
    <w:rsid w:val="009C48DF"/>
    <w:rsid w:val="009C4E23"/>
    <w:rsid w:val="009C5F23"/>
    <w:rsid w:val="009C6242"/>
    <w:rsid w:val="009C6615"/>
    <w:rsid w:val="009C6D31"/>
    <w:rsid w:val="009C6E3E"/>
    <w:rsid w:val="009C799A"/>
    <w:rsid w:val="009C7D01"/>
    <w:rsid w:val="009C7FA8"/>
    <w:rsid w:val="009D0B04"/>
    <w:rsid w:val="009D0B58"/>
    <w:rsid w:val="009D1259"/>
    <w:rsid w:val="009D1B97"/>
    <w:rsid w:val="009D21B7"/>
    <w:rsid w:val="009D2240"/>
    <w:rsid w:val="009D239C"/>
    <w:rsid w:val="009D28BB"/>
    <w:rsid w:val="009D2C3F"/>
    <w:rsid w:val="009D30D9"/>
    <w:rsid w:val="009D3335"/>
    <w:rsid w:val="009D3380"/>
    <w:rsid w:val="009D398A"/>
    <w:rsid w:val="009D486A"/>
    <w:rsid w:val="009D4AE3"/>
    <w:rsid w:val="009D5E84"/>
    <w:rsid w:val="009D6180"/>
    <w:rsid w:val="009D64BA"/>
    <w:rsid w:val="009D662A"/>
    <w:rsid w:val="009D6BCD"/>
    <w:rsid w:val="009E01F1"/>
    <w:rsid w:val="009E022E"/>
    <w:rsid w:val="009E08E3"/>
    <w:rsid w:val="009E2018"/>
    <w:rsid w:val="009E33B1"/>
    <w:rsid w:val="009E3C68"/>
    <w:rsid w:val="009E41A4"/>
    <w:rsid w:val="009E475A"/>
    <w:rsid w:val="009E4B01"/>
    <w:rsid w:val="009E5320"/>
    <w:rsid w:val="009E59A8"/>
    <w:rsid w:val="009E607C"/>
    <w:rsid w:val="009E6611"/>
    <w:rsid w:val="009E6A46"/>
    <w:rsid w:val="009E7113"/>
    <w:rsid w:val="009E78CF"/>
    <w:rsid w:val="009F04A4"/>
    <w:rsid w:val="009F0E71"/>
    <w:rsid w:val="009F1576"/>
    <w:rsid w:val="009F2096"/>
    <w:rsid w:val="009F2EF8"/>
    <w:rsid w:val="009F305D"/>
    <w:rsid w:val="009F3713"/>
    <w:rsid w:val="009F3E83"/>
    <w:rsid w:val="009F4092"/>
    <w:rsid w:val="009F4D85"/>
    <w:rsid w:val="009F4E31"/>
    <w:rsid w:val="009F4E4B"/>
    <w:rsid w:val="009F5180"/>
    <w:rsid w:val="009F6A08"/>
    <w:rsid w:val="009F7AFC"/>
    <w:rsid w:val="00A00DAD"/>
    <w:rsid w:val="00A016A2"/>
    <w:rsid w:val="00A01B79"/>
    <w:rsid w:val="00A02125"/>
    <w:rsid w:val="00A0245C"/>
    <w:rsid w:val="00A02582"/>
    <w:rsid w:val="00A0414F"/>
    <w:rsid w:val="00A0457C"/>
    <w:rsid w:val="00A049FF"/>
    <w:rsid w:val="00A04C08"/>
    <w:rsid w:val="00A055D4"/>
    <w:rsid w:val="00A05DCF"/>
    <w:rsid w:val="00A06065"/>
    <w:rsid w:val="00A06811"/>
    <w:rsid w:val="00A06FB0"/>
    <w:rsid w:val="00A0716B"/>
    <w:rsid w:val="00A0763D"/>
    <w:rsid w:val="00A07AA1"/>
    <w:rsid w:val="00A07E8F"/>
    <w:rsid w:val="00A1121C"/>
    <w:rsid w:val="00A12A55"/>
    <w:rsid w:val="00A12B85"/>
    <w:rsid w:val="00A13EFC"/>
    <w:rsid w:val="00A142A9"/>
    <w:rsid w:val="00A14324"/>
    <w:rsid w:val="00A1491D"/>
    <w:rsid w:val="00A14D51"/>
    <w:rsid w:val="00A15D50"/>
    <w:rsid w:val="00A15EAC"/>
    <w:rsid w:val="00A16D87"/>
    <w:rsid w:val="00A17B74"/>
    <w:rsid w:val="00A17FE4"/>
    <w:rsid w:val="00A201F8"/>
    <w:rsid w:val="00A20273"/>
    <w:rsid w:val="00A2072C"/>
    <w:rsid w:val="00A2102C"/>
    <w:rsid w:val="00A21F5C"/>
    <w:rsid w:val="00A22144"/>
    <w:rsid w:val="00A22A52"/>
    <w:rsid w:val="00A233F2"/>
    <w:rsid w:val="00A234EB"/>
    <w:rsid w:val="00A23851"/>
    <w:rsid w:val="00A240E5"/>
    <w:rsid w:val="00A253FC"/>
    <w:rsid w:val="00A25B10"/>
    <w:rsid w:val="00A264F2"/>
    <w:rsid w:val="00A2653B"/>
    <w:rsid w:val="00A2795F"/>
    <w:rsid w:val="00A27D6D"/>
    <w:rsid w:val="00A303D2"/>
    <w:rsid w:val="00A30D2D"/>
    <w:rsid w:val="00A31461"/>
    <w:rsid w:val="00A31BA4"/>
    <w:rsid w:val="00A32595"/>
    <w:rsid w:val="00A333D4"/>
    <w:rsid w:val="00A33CAE"/>
    <w:rsid w:val="00A36235"/>
    <w:rsid w:val="00A36B0F"/>
    <w:rsid w:val="00A377FD"/>
    <w:rsid w:val="00A37A90"/>
    <w:rsid w:val="00A40F6F"/>
    <w:rsid w:val="00A424DC"/>
    <w:rsid w:val="00A440AE"/>
    <w:rsid w:val="00A458CB"/>
    <w:rsid w:val="00A460EA"/>
    <w:rsid w:val="00A46F8F"/>
    <w:rsid w:val="00A500DC"/>
    <w:rsid w:val="00A51C32"/>
    <w:rsid w:val="00A51EC9"/>
    <w:rsid w:val="00A540E8"/>
    <w:rsid w:val="00A54278"/>
    <w:rsid w:val="00A54842"/>
    <w:rsid w:val="00A5509B"/>
    <w:rsid w:val="00A5727D"/>
    <w:rsid w:val="00A57292"/>
    <w:rsid w:val="00A60E96"/>
    <w:rsid w:val="00A612A7"/>
    <w:rsid w:val="00A6135B"/>
    <w:rsid w:val="00A61ABD"/>
    <w:rsid w:val="00A6241E"/>
    <w:rsid w:val="00A62484"/>
    <w:rsid w:val="00A6260F"/>
    <w:rsid w:val="00A62CAD"/>
    <w:rsid w:val="00A62D04"/>
    <w:rsid w:val="00A633BE"/>
    <w:rsid w:val="00A64F4D"/>
    <w:rsid w:val="00A65032"/>
    <w:rsid w:val="00A651E3"/>
    <w:rsid w:val="00A6534B"/>
    <w:rsid w:val="00A6559B"/>
    <w:rsid w:val="00A659FE"/>
    <w:rsid w:val="00A6667D"/>
    <w:rsid w:val="00A6684A"/>
    <w:rsid w:val="00A70C4D"/>
    <w:rsid w:val="00A71C98"/>
    <w:rsid w:val="00A724BB"/>
    <w:rsid w:val="00A728C5"/>
    <w:rsid w:val="00A72AE9"/>
    <w:rsid w:val="00A72C53"/>
    <w:rsid w:val="00A7328D"/>
    <w:rsid w:val="00A73532"/>
    <w:rsid w:val="00A740A6"/>
    <w:rsid w:val="00A750E1"/>
    <w:rsid w:val="00A76474"/>
    <w:rsid w:val="00A7653F"/>
    <w:rsid w:val="00A76577"/>
    <w:rsid w:val="00A76A6F"/>
    <w:rsid w:val="00A76B75"/>
    <w:rsid w:val="00A76D7C"/>
    <w:rsid w:val="00A76EB3"/>
    <w:rsid w:val="00A8000F"/>
    <w:rsid w:val="00A8016A"/>
    <w:rsid w:val="00A80304"/>
    <w:rsid w:val="00A803DC"/>
    <w:rsid w:val="00A80525"/>
    <w:rsid w:val="00A80540"/>
    <w:rsid w:val="00A80AB7"/>
    <w:rsid w:val="00A816B0"/>
    <w:rsid w:val="00A8353F"/>
    <w:rsid w:val="00A84123"/>
    <w:rsid w:val="00A84476"/>
    <w:rsid w:val="00A84DFA"/>
    <w:rsid w:val="00A85D0C"/>
    <w:rsid w:val="00A8743F"/>
    <w:rsid w:val="00A87C0C"/>
    <w:rsid w:val="00A87CC0"/>
    <w:rsid w:val="00A90EDB"/>
    <w:rsid w:val="00A90F76"/>
    <w:rsid w:val="00A91BA5"/>
    <w:rsid w:val="00A920D3"/>
    <w:rsid w:val="00A93177"/>
    <w:rsid w:val="00A93B5C"/>
    <w:rsid w:val="00A94451"/>
    <w:rsid w:val="00A944C1"/>
    <w:rsid w:val="00A95506"/>
    <w:rsid w:val="00A95F7C"/>
    <w:rsid w:val="00A966E7"/>
    <w:rsid w:val="00A96BDA"/>
    <w:rsid w:val="00A977B2"/>
    <w:rsid w:val="00AA0E6C"/>
    <w:rsid w:val="00AA1003"/>
    <w:rsid w:val="00AA1107"/>
    <w:rsid w:val="00AA162A"/>
    <w:rsid w:val="00AA1EB9"/>
    <w:rsid w:val="00AA1F2B"/>
    <w:rsid w:val="00AA2628"/>
    <w:rsid w:val="00AA2BF5"/>
    <w:rsid w:val="00AA2C6C"/>
    <w:rsid w:val="00AA4539"/>
    <w:rsid w:val="00AA4607"/>
    <w:rsid w:val="00AA4900"/>
    <w:rsid w:val="00AA4EB2"/>
    <w:rsid w:val="00AA5311"/>
    <w:rsid w:val="00AA5EC7"/>
    <w:rsid w:val="00AB04B1"/>
    <w:rsid w:val="00AB0D44"/>
    <w:rsid w:val="00AB0D6E"/>
    <w:rsid w:val="00AB0DA7"/>
    <w:rsid w:val="00AB11CA"/>
    <w:rsid w:val="00AB1E12"/>
    <w:rsid w:val="00AB2A70"/>
    <w:rsid w:val="00AB3118"/>
    <w:rsid w:val="00AB3168"/>
    <w:rsid w:val="00AB3A99"/>
    <w:rsid w:val="00AB41EA"/>
    <w:rsid w:val="00AB52BF"/>
    <w:rsid w:val="00AB58EB"/>
    <w:rsid w:val="00AB5BA6"/>
    <w:rsid w:val="00AB5CFB"/>
    <w:rsid w:val="00AB631E"/>
    <w:rsid w:val="00AB6D01"/>
    <w:rsid w:val="00AB7DC9"/>
    <w:rsid w:val="00AC177E"/>
    <w:rsid w:val="00AC1938"/>
    <w:rsid w:val="00AC204F"/>
    <w:rsid w:val="00AC20A1"/>
    <w:rsid w:val="00AC2B6E"/>
    <w:rsid w:val="00AC4118"/>
    <w:rsid w:val="00AC4701"/>
    <w:rsid w:val="00AC5991"/>
    <w:rsid w:val="00AC70FD"/>
    <w:rsid w:val="00AC7328"/>
    <w:rsid w:val="00AD04C5"/>
    <w:rsid w:val="00AD0678"/>
    <w:rsid w:val="00AD0E8A"/>
    <w:rsid w:val="00AD0FA2"/>
    <w:rsid w:val="00AD1006"/>
    <w:rsid w:val="00AD1B62"/>
    <w:rsid w:val="00AD2026"/>
    <w:rsid w:val="00AD2D94"/>
    <w:rsid w:val="00AD2F57"/>
    <w:rsid w:val="00AD31B8"/>
    <w:rsid w:val="00AD4C14"/>
    <w:rsid w:val="00AD4CEC"/>
    <w:rsid w:val="00AD58E9"/>
    <w:rsid w:val="00AD74A4"/>
    <w:rsid w:val="00AD74AE"/>
    <w:rsid w:val="00AD7D2B"/>
    <w:rsid w:val="00AD7F02"/>
    <w:rsid w:val="00AE058E"/>
    <w:rsid w:val="00AE0A31"/>
    <w:rsid w:val="00AE2321"/>
    <w:rsid w:val="00AE24F4"/>
    <w:rsid w:val="00AE26AD"/>
    <w:rsid w:val="00AE2C72"/>
    <w:rsid w:val="00AE2E80"/>
    <w:rsid w:val="00AE30C6"/>
    <w:rsid w:val="00AE3531"/>
    <w:rsid w:val="00AE3649"/>
    <w:rsid w:val="00AE3702"/>
    <w:rsid w:val="00AE43CD"/>
    <w:rsid w:val="00AE4E5F"/>
    <w:rsid w:val="00AE50FC"/>
    <w:rsid w:val="00AE5B59"/>
    <w:rsid w:val="00AE5BB0"/>
    <w:rsid w:val="00AE6F31"/>
    <w:rsid w:val="00AE78A0"/>
    <w:rsid w:val="00AE7CE9"/>
    <w:rsid w:val="00AF073C"/>
    <w:rsid w:val="00AF0791"/>
    <w:rsid w:val="00AF0AE2"/>
    <w:rsid w:val="00AF0FD0"/>
    <w:rsid w:val="00AF111A"/>
    <w:rsid w:val="00AF11F4"/>
    <w:rsid w:val="00AF2244"/>
    <w:rsid w:val="00AF25CC"/>
    <w:rsid w:val="00AF3199"/>
    <w:rsid w:val="00AF3529"/>
    <w:rsid w:val="00AF41B0"/>
    <w:rsid w:val="00AF4415"/>
    <w:rsid w:val="00AF53C0"/>
    <w:rsid w:val="00AF6B74"/>
    <w:rsid w:val="00AF7C63"/>
    <w:rsid w:val="00B0081C"/>
    <w:rsid w:val="00B00A56"/>
    <w:rsid w:val="00B00CBB"/>
    <w:rsid w:val="00B0170B"/>
    <w:rsid w:val="00B01D3A"/>
    <w:rsid w:val="00B028FD"/>
    <w:rsid w:val="00B02E18"/>
    <w:rsid w:val="00B03174"/>
    <w:rsid w:val="00B04012"/>
    <w:rsid w:val="00B04CD7"/>
    <w:rsid w:val="00B058FC"/>
    <w:rsid w:val="00B0591E"/>
    <w:rsid w:val="00B05DDA"/>
    <w:rsid w:val="00B0622E"/>
    <w:rsid w:val="00B066AA"/>
    <w:rsid w:val="00B0738D"/>
    <w:rsid w:val="00B07DE2"/>
    <w:rsid w:val="00B07F20"/>
    <w:rsid w:val="00B1031A"/>
    <w:rsid w:val="00B10E70"/>
    <w:rsid w:val="00B10EFF"/>
    <w:rsid w:val="00B114D1"/>
    <w:rsid w:val="00B1195F"/>
    <w:rsid w:val="00B11AE6"/>
    <w:rsid w:val="00B126C4"/>
    <w:rsid w:val="00B126E0"/>
    <w:rsid w:val="00B12A4F"/>
    <w:rsid w:val="00B1378E"/>
    <w:rsid w:val="00B13C78"/>
    <w:rsid w:val="00B141CE"/>
    <w:rsid w:val="00B1491B"/>
    <w:rsid w:val="00B155E1"/>
    <w:rsid w:val="00B15626"/>
    <w:rsid w:val="00B15B78"/>
    <w:rsid w:val="00B160CD"/>
    <w:rsid w:val="00B16533"/>
    <w:rsid w:val="00B20305"/>
    <w:rsid w:val="00B205FB"/>
    <w:rsid w:val="00B20AD6"/>
    <w:rsid w:val="00B21145"/>
    <w:rsid w:val="00B21465"/>
    <w:rsid w:val="00B2184A"/>
    <w:rsid w:val="00B21DD7"/>
    <w:rsid w:val="00B223C4"/>
    <w:rsid w:val="00B22644"/>
    <w:rsid w:val="00B226B7"/>
    <w:rsid w:val="00B22764"/>
    <w:rsid w:val="00B23112"/>
    <w:rsid w:val="00B236E2"/>
    <w:rsid w:val="00B23C38"/>
    <w:rsid w:val="00B23FCE"/>
    <w:rsid w:val="00B247D2"/>
    <w:rsid w:val="00B249DA"/>
    <w:rsid w:val="00B25993"/>
    <w:rsid w:val="00B25B7D"/>
    <w:rsid w:val="00B262D3"/>
    <w:rsid w:val="00B26B2E"/>
    <w:rsid w:val="00B26F02"/>
    <w:rsid w:val="00B27D0F"/>
    <w:rsid w:val="00B27EB1"/>
    <w:rsid w:val="00B30C39"/>
    <w:rsid w:val="00B30D05"/>
    <w:rsid w:val="00B30D76"/>
    <w:rsid w:val="00B3147C"/>
    <w:rsid w:val="00B31AAC"/>
    <w:rsid w:val="00B32322"/>
    <w:rsid w:val="00B335CB"/>
    <w:rsid w:val="00B33726"/>
    <w:rsid w:val="00B342C5"/>
    <w:rsid w:val="00B349AF"/>
    <w:rsid w:val="00B34B51"/>
    <w:rsid w:val="00B36099"/>
    <w:rsid w:val="00B40169"/>
    <w:rsid w:val="00B410CC"/>
    <w:rsid w:val="00B428FC"/>
    <w:rsid w:val="00B42CB2"/>
    <w:rsid w:val="00B433FF"/>
    <w:rsid w:val="00B434E0"/>
    <w:rsid w:val="00B43895"/>
    <w:rsid w:val="00B4437C"/>
    <w:rsid w:val="00B444AB"/>
    <w:rsid w:val="00B44A16"/>
    <w:rsid w:val="00B44E0F"/>
    <w:rsid w:val="00B44F39"/>
    <w:rsid w:val="00B4537F"/>
    <w:rsid w:val="00B46872"/>
    <w:rsid w:val="00B469DB"/>
    <w:rsid w:val="00B46E7C"/>
    <w:rsid w:val="00B470E6"/>
    <w:rsid w:val="00B47A01"/>
    <w:rsid w:val="00B50D69"/>
    <w:rsid w:val="00B5168C"/>
    <w:rsid w:val="00B524DA"/>
    <w:rsid w:val="00B53717"/>
    <w:rsid w:val="00B53FEA"/>
    <w:rsid w:val="00B5441E"/>
    <w:rsid w:val="00B54530"/>
    <w:rsid w:val="00B55D93"/>
    <w:rsid w:val="00B57187"/>
    <w:rsid w:val="00B60552"/>
    <w:rsid w:val="00B605AF"/>
    <w:rsid w:val="00B60864"/>
    <w:rsid w:val="00B60C6B"/>
    <w:rsid w:val="00B60EBA"/>
    <w:rsid w:val="00B6200E"/>
    <w:rsid w:val="00B62589"/>
    <w:rsid w:val="00B62648"/>
    <w:rsid w:val="00B6275D"/>
    <w:rsid w:val="00B62EFD"/>
    <w:rsid w:val="00B63CF2"/>
    <w:rsid w:val="00B64444"/>
    <w:rsid w:val="00B64805"/>
    <w:rsid w:val="00B649E4"/>
    <w:rsid w:val="00B65140"/>
    <w:rsid w:val="00B652C0"/>
    <w:rsid w:val="00B65749"/>
    <w:rsid w:val="00B65EAA"/>
    <w:rsid w:val="00B66242"/>
    <w:rsid w:val="00B67A6C"/>
    <w:rsid w:val="00B67CB6"/>
    <w:rsid w:val="00B70630"/>
    <w:rsid w:val="00B707EF"/>
    <w:rsid w:val="00B70CAB"/>
    <w:rsid w:val="00B70F02"/>
    <w:rsid w:val="00B710F4"/>
    <w:rsid w:val="00B71D65"/>
    <w:rsid w:val="00B71E7C"/>
    <w:rsid w:val="00B72256"/>
    <w:rsid w:val="00B724D7"/>
    <w:rsid w:val="00B72513"/>
    <w:rsid w:val="00B739EF"/>
    <w:rsid w:val="00B7415E"/>
    <w:rsid w:val="00B74865"/>
    <w:rsid w:val="00B75D2E"/>
    <w:rsid w:val="00B7659A"/>
    <w:rsid w:val="00B76AB2"/>
    <w:rsid w:val="00B76C4B"/>
    <w:rsid w:val="00B76DE1"/>
    <w:rsid w:val="00B77078"/>
    <w:rsid w:val="00B77455"/>
    <w:rsid w:val="00B80BCF"/>
    <w:rsid w:val="00B80D99"/>
    <w:rsid w:val="00B81B3E"/>
    <w:rsid w:val="00B81FB2"/>
    <w:rsid w:val="00B82761"/>
    <w:rsid w:val="00B82BC9"/>
    <w:rsid w:val="00B82D33"/>
    <w:rsid w:val="00B830F3"/>
    <w:rsid w:val="00B8313E"/>
    <w:rsid w:val="00B83271"/>
    <w:rsid w:val="00B83A6B"/>
    <w:rsid w:val="00B83DA3"/>
    <w:rsid w:val="00B83E27"/>
    <w:rsid w:val="00B8417B"/>
    <w:rsid w:val="00B8474B"/>
    <w:rsid w:val="00B849A6"/>
    <w:rsid w:val="00B8565A"/>
    <w:rsid w:val="00B85834"/>
    <w:rsid w:val="00B859A3"/>
    <w:rsid w:val="00B859BB"/>
    <w:rsid w:val="00B86C33"/>
    <w:rsid w:val="00B86CDB"/>
    <w:rsid w:val="00B87836"/>
    <w:rsid w:val="00B9012D"/>
    <w:rsid w:val="00B9127E"/>
    <w:rsid w:val="00B927B7"/>
    <w:rsid w:val="00B9295B"/>
    <w:rsid w:val="00B929C4"/>
    <w:rsid w:val="00B92F8E"/>
    <w:rsid w:val="00B947B0"/>
    <w:rsid w:val="00B94D9E"/>
    <w:rsid w:val="00B94E0F"/>
    <w:rsid w:val="00B9537A"/>
    <w:rsid w:val="00B956B9"/>
    <w:rsid w:val="00B959D9"/>
    <w:rsid w:val="00B95A77"/>
    <w:rsid w:val="00B96131"/>
    <w:rsid w:val="00B96223"/>
    <w:rsid w:val="00B96B35"/>
    <w:rsid w:val="00B96E5D"/>
    <w:rsid w:val="00BA018D"/>
    <w:rsid w:val="00BA034B"/>
    <w:rsid w:val="00BA080D"/>
    <w:rsid w:val="00BA0A9E"/>
    <w:rsid w:val="00BA0FBE"/>
    <w:rsid w:val="00BA10A6"/>
    <w:rsid w:val="00BA18B8"/>
    <w:rsid w:val="00BA35DA"/>
    <w:rsid w:val="00BA376B"/>
    <w:rsid w:val="00BA3892"/>
    <w:rsid w:val="00BA3B5C"/>
    <w:rsid w:val="00BA4274"/>
    <w:rsid w:val="00BA43B6"/>
    <w:rsid w:val="00BA44AD"/>
    <w:rsid w:val="00BA4681"/>
    <w:rsid w:val="00BA47D5"/>
    <w:rsid w:val="00BA494B"/>
    <w:rsid w:val="00BA4BC7"/>
    <w:rsid w:val="00BA593D"/>
    <w:rsid w:val="00BA6007"/>
    <w:rsid w:val="00BA6769"/>
    <w:rsid w:val="00BA6844"/>
    <w:rsid w:val="00BA79FB"/>
    <w:rsid w:val="00BA7B4D"/>
    <w:rsid w:val="00BA7D73"/>
    <w:rsid w:val="00BA7FCB"/>
    <w:rsid w:val="00BB12AF"/>
    <w:rsid w:val="00BB185F"/>
    <w:rsid w:val="00BB2054"/>
    <w:rsid w:val="00BB22A9"/>
    <w:rsid w:val="00BB2506"/>
    <w:rsid w:val="00BB38DA"/>
    <w:rsid w:val="00BB43D1"/>
    <w:rsid w:val="00BB5D3F"/>
    <w:rsid w:val="00BB68D4"/>
    <w:rsid w:val="00BB6E7A"/>
    <w:rsid w:val="00BB6EBC"/>
    <w:rsid w:val="00BB7371"/>
    <w:rsid w:val="00BB7978"/>
    <w:rsid w:val="00BC11B9"/>
    <w:rsid w:val="00BC1DC3"/>
    <w:rsid w:val="00BC245E"/>
    <w:rsid w:val="00BC2467"/>
    <w:rsid w:val="00BC247D"/>
    <w:rsid w:val="00BC250C"/>
    <w:rsid w:val="00BC285A"/>
    <w:rsid w:val="00BC29BA"/>
    <w:rsid w:val="00BC29EC"/>
    <w:rsid w:val="00BC39A7"/>
    <w:rsid w:val="00BC3F10"/>
    <w:rsid w:val="00BC4896"/>
    <w:rsid w:val="00BC70B7"/>
    <w:rsid w:val="00BC71F2"/>
    <w:rsid w:val="00BD0566"/>
    <w:rsid w:val="00BD09F4"/>
    <w:rsid w:val="00BD148D"/>
    <w:rsid w:val="00BD198A"/>
    <w:rsid w:val="00BD1C19"/>
    <w:rsid w:val="00BD215C"/>
    <w:rsid w:val="00BD28C5"/>
    <w:rsid w:val="00BD2932"/>
    <w:rsid w:val="00BD3AD6"/>
    <w:rsid w:val="00BD493A"/>
    <w:rsid w:val="00BD4E46"/>
    <w:rsid w:val="00BD66CA"/>
    <w:rsid w:val="00BD6719"/>
    <w:rsid w:val="00BD67D1"/>
    <w:rsid w:val="00BD6878"/>
    <w:rsid w:val="00BD705D"/>
    <w:rsid w:val="00BE0EEF"/>
    <w:rsid w:val="00BE1AF7"/>
    <w:rsid w:val="00BE1EAB"/>
    <w:rsid w:val="00BE1F15"/>
    <w:rsid w:val="00BE1F59"/>
    <w:rsid w:val="00BE311A"/>
    <w:rsid w:val="00BE3E9C"/>
    <w:rsid w:val="00BE3FAC"/>
    <w:rsid w:val="00BE446A"/>
    <w:rsid w:val="00BE456C"/>
    <w:rsid w:val="00BE4F71"/>
    <w:rsid w:val="00BE5A31"/>
    <w:rsid w:val="00BE6E13"/>
    <w:rsid w:val="00BF0AA9"/>
    <w:rsid w:val="00BF0EBE"/>
    <w:rsid w:val="00BF1A16"/>
    <w:rsid w:val="00BF1B77"/>
    <w:rsid w:val="00BF2A63"/>
    <w:rsid w:val="00BF2EA3"/>
    <w:rsid w:val="00BF4058"/>
    <w:rsid w:val="00BF492C"/>
    <w:rsid w:val="00BF4B93"/>
    <w:rsid w:val="00BF56A7"/>
    <w:rsid w:val="00BF5DC4"/>
    <w:rsid w:val="00BF6805"/>
    <w:rsid w:val="00BF6A3A"/>
    <w:rsid w:val="00BF7E22"/>
    <w:rsid w:val="00BF7EA3"/>
    <w:rsid w:val="00C004C8"/>
    <w:rsid w:val="00C0180D"/>
    <w:rsid w:val="00C01910"/>
    <w:rsid w:val="00C01AF2"/>
    <w:rsid w:val="00C0258C"/>
    <w:rsid w:val="00C0291A"/>
    <w:rsid w:val="00C03367"/>
    <w:rsid w:val="00C03F40"/>
    <w:rsid w:val="00C04BA5"/>
    <w:rsid w:val="00C04DD7"/>
    <w:rsid w:val="00C054F7"/>
    <w:rsid w:val="00C0557A"/>
    <w:rsid w:val="00C07C1A"/>
    <w:rsid w:val="00C07D56"/>
    <w:rsid w:val="00C1041E"/>
    <w:rsid w:val="00C10580"/>
    <w:rsid w:val="00C10D0A"/>
    <w:rsid w:val="00C10F5B"/>
    <w:rsid w:val="00C122B8"/>
    <w:rsid w:val="00C13314"/>
    <w:rsid w:val="00C1338F"/>
    <w:rsid w:val="00C136FB"/>
    <w:rsid w:val="00C13842"/>
    <w:rsid w:val="00C139C7"/>
    <w:rsid w:val="00C13E81"/>
    <w:rsid w:val="00C15277"/>
    <w:rsid w:val="00C155FE"/>
    <w:rsid w:val="00C16213"/>
    <w:rsid w:val="00C16595"/>
    <w:rsid w:val="00C16A7D"/>
    <w:rsid w:val="00C170AC"/>
    <w:rsid w:val="00C17C2E"/>
    <w:rsid w:val="00C17F72"/>
    <w:rsid w:val="00C2017E"/>
    <w:rsid w:val="00C201FF"/>
    <w:rsid w:val="00C202BE"/>
    <w:rsid w:val="00C202DB"/>
    <w:rsid w:val="00C2106C"/>
    <w:rsid w:val="00C210A2"/>
    <w:rsid w:val="00C21C33"/>
    <w:rsid w:val="00C22E76"/>
    <w:rsid w:val="00C22EBE"/>
    <w:rsid w:val="00C233E1"/>
    <w:rsid w:val="00C24903"/>
    <w:rsid w:val="00C24CD6"/>
    <w:rsid w:val="00C2529F"/>
    <w:rsid w:val="00C257C2"/>
    <w:rsid w:val="00C267F4"/>
    <w:rsid w:val="00C3010B"/>
    <w:rsid w:val="00C3044E"/>
    <w:rsid w:val="00C30DD1"/>
    <w:rsid w:val="00C31657"/>
    <w:rsid w:val="00C31E11"/>
    <w:rsid w:val="00C33279"/>
    <w:rsid w:val="00C3385D"/>
    <w:rsid w:val="00C33A77"/>
    <w:rsid w:val="00C34008"/>
    <w:rsid w:val="00C35AC7"/>
    <w:rsid w:val="00C35D4D"/>
    <w:rsid w:val="00C371E3"/>
    <w:rsid w:val="00C3766D"/>
    <w:rsid w:val="00C377F4"/>
    <w:rsid w:val="00C405FE"/>
    <w:rsid w:val="00C4095C"/>
    <w:rsid w:val="00C40A56"/>
    <w:rsid w:val="00C4279B"/>
    <w:rsid w:val="00C429CC"/>
    <w:rsid w:val="00C42E3D"/>
    <w:rsid w:val="00C42E65"/>
    <w:rsid w:val="00C43F53"/>
    <w:rsid w:val="00C441E6"/>
    <w:rsid w:val="00C44689"/>
    <w:rsid w:val="00C44F1E"/>
    <w:rsid w:val="00C44FAA"/>
    <w:rsid w:val="00C45143"/>
    <w:rsid w:val="00C45D56"/>
    <w:rsid w:val="00C45D61"/>
    <w:rsid w:val="00C463EB"/>
    <w:rsid w:val="00C46624"/>
    <w:rsid w:val="00C468D8"/>
    <w:rsid w:val="00C47DE4"/>
    <w:rsid w:val="00C508EB"/>
    <w:rsid w:val="00C510E9"/>
    <w:rsid w:val="00C5137B"/>
    <w:rsid w:val="00C51FA8"/>
    <w:rsid w:val="00C52C80"/>
    <w:rsid w:val="00C52FE6"/>
    <w:rsid w:val="00C53D57"/>
    <w:rsid w:val="00C5454B"/>
    <w:rsid w:val="00C54BEC"/>
    <w:rsid w:val="00C54EE1"/>
    <w:rsid w:val="00C55543"/>
    <w:rsid w:val="00C5637D"/>
    <w:rsid w:val="00C56D0B"/>
    <w:rsid w:val="00C60114"/>
    <w:rsid w:val="00C60E8E"/>
    <w:rsid w:val="00C60EB5"/>
    <w:rsid w:val="00C61E4B"/>
    <w:rsid w:val="00C61EDA"/>
    <w:rsid w:val="00C6219D"/>
    <w:rsid w:val="00C62415"/>
    <w:rsid w:val="00C62FB6"/>
    <w:rsid w:val="00C63D0B"/>
    <w:rsid w:val="00C63F2E"/>
    <w:rsid w:val="00C63F90"/>
    <w:rsid w:val="00C643F5"/>
    <w:rsid w:val="00C64BDE"/>
    <w:rsid w:val="00C65DAF"/>
    <w:rsid w:val="00C66FD3"/>
    <w:rsid w:val="00C678FC"/>
    <w:rsid w:val="00C67E23"/>
    <w:rsid w:val="00C7074E"/>
    <w:rsid w:val="00C7076B"/>
    <w:rsid w:val="00C70F3D"/>
    <w:rsid w:val="00C70F42"/>
    <w:rsid w:val="00C71707"/>
    <w:rsid w:val="00C72CC0"/>
    <w:rsid w:val="00C73073"/>
    <w:rsid w:val="00C73227"/>
    <w:rsid w:val="00C73348"/>
    <w:rsid w:val="00C73525"/>
    <w:rsid w:val="00C73B93"/>
    <w:rsid w:val="00C74026"/>
    <w:rsid w:val="00C74669"/>
    <w:rsid w:val="00C752DF"/>
    <w:rsid w:val="00C80302"/>
    <w:rsid w:val="00C806BC"/>
    <w:rsid w:val="00C81B63"/>
    <w:rsid w:val="00C81C66"/>
    <w:rsid w:val="00C82F88"/>
    <w:rsid w:val="00C8438D"/>
    <w:rsid w:val="00C8449D"/>
    <w:rsid w:val="00C85A4E"/>
    <w:rsid w:val="00C85D0D"/>
    <w:rsid w:val="00C8647D"/>
    <w:rsid w:val="00C86594"/>
    <w:rsid w:val="00C86C78"/>
    <w:rsid w:val="00C86C94"/>
    <w:rsid w:val="00C87575"/>
    <w:rsid w:val="00C87644"/>
    <w:rsid w:val="00C87A3B"/>
    <w:rsid w:val="00C908AB"/>
    <w:rsid w:val="00C90A3E"/>
    <w:rsid w:val="00C915A7"/>
    <w:rsid w:val="00C9179B"/>
    <w:rsid w:val="00C91AB6"/>
    <w:rsid w:val="00C92D1A"/>
    <w:rsid w:val="00C92E77"/>
    <w:rsid w:val="00C93CA5"/>
    <w:rsid w:val="00C941A3"/>
    <w:rsid w:val="00C953A0"/>
    <w:rsid w:val="00C9596F"/>
    <w:rsid w:val="00C96950"/>
    <w:rsid w:val="00C97064"/>
    <w:rsid w:val="00C973FA"/>
    <w:rsid w:val="00C9754F"/>
    <w:rsid w:val="00C97F3C"/>
    <w:rsid w:val="00CA019C"/>
    <w:rsid w:val="00CA1794"/>
    <w:rsid w:val="00CA348A"/>
    <w:rsid w:val="00CA36E7"/>
    <w:rsid w:val="00CA3CEE"/>
    <w:rsid w:val="00CA49B4"/>
    <w:rsid w:val="00CA4B4B"/>
    <w:rsid w:val="00CA505F"/>
    <w:rsid w:val="00CA5361"/>
    <w:rsid w:val="00CA54D0"/>
    <w:rsid w:val="00CA5532"/>
    <w:rsid w:val="00CA5DFA"/>
    <w:rsid w:val="00CA5FB8"/>
    <w:rsid w:val="00CA6086"/>
    <w:rsid w:val="00CA66EA"/>
    <w:rsid w:val="00CA69D9"/>
    <w:rsid w:val="00CA6B57"/>
    <w:rsid w:val="00CA6DB8"/>
    <w:rsid w:val="00CA6EF6"/>
    <w:rsid w:val="00CA76E2"/>
    <w:rsid w:val="00CA7A76"/>
    <w:rsid w:val="00CA7B57"/>
    <w:rsid w:val="00CB0648"/>
    <w:rsid w:val="00CB0842"/>
    <w:rsid w:val="00CB0E50"/>
    <w:rsid w:val="00CB136F"/>
    <w:rsid w:val="00CB165C"/>
    <w:rsid w:val="00CB184A"/>
    <w:rsid w:val="00CB1854"/>
    <w:rsid w:val="00CB1CD8"/>
    <w:rsid w:val="00CB2B14"/>
    <w:rsid w:val="00CB2BE6"/>
    <w:rsid w:val="00CB37FE"/>
    <w:rsid w:val="00CB3A4C"/>
    <w:rsid w:val="00CB4405"/>
    <w:rsid w:val="00CB4E9A"/>
    <w:rsid w:val="00CB4F7C"/>
    <w:rsid w:val="00CB563D"/>
    <w:rsid w:val="00CB58BC"/>
    <w:rsid w:val="00CB5AA7"/>
    <w:rsid w:val="00CB5F18"/>
    <w:rsid w:val="00CB7076"/>
    <w:rsid w:val="00CB766E"/>
    <w:rsid w:val="00CC019F"/>
    <w:rsid w:val="00CC0984"/>
    <w:rsid w:val="00CC2880"/>
    <w:rsid w:val="00CC3333"/>
    <w:rsid w:val="00CC4CE6"/>
    <w:rsid w:val="00CC53AE"/>
    <w:rsid w:val="00CC54A5"/>
    <w:rsid w:val="00CC5FB4"/>
    <w:rsid w:val="00CC62EF"/>
    <w:rsid w:val="00CC64C9"/>
    <w:rsid w:val="00CC678A"/>
    <w:rsid w:val="00CC6B7F"/>
    <w:rsid w:val="00CC7237"/>
    <w:rsid w:val="00CC72C3"/>
    <w:rsid w:val="00CC7704"/>
    <w:rsid w:val="00CC7B1A"/>
    <w:rsid w:val="00CC7C4F"/>
    <w:rsid w:val="00CD0029"/>
    <w:rsid w:val="00CD1C44"/>
    <w:rsid w:val="00CD1E94"/>
    <w:rsid w:val="00CD20CD"/>
    <w:rsid w:val="00CD24E8"/>
    <w:rsid w:val="00CD25BB"/>
    <w:rsid w:val="00CD301E"/>
    <w:rsid w:val="00CD30A1"/>
    <w:rsid w:val="00CD32B8"/>
    <w:rsid w:val="00CD458A"/>
    <w:rsid w:val="00CD4671"/>
    <w:rsid w:val="00CD51A9"/>
    <w:rsid w:val="00CD5A9F"/>
    <w:rsid w:val="00CD6928"/>
    <w:rsid w:val="00CE0661"/>
    <w:rsid w:val="00CE0DA4"/>
    <w:rsid w:val="00CE0FC0"/>
    <w:rsid w:val="00CE1755"/>
    <w:rsid w:val="00CE1AFE"/>
    <w:rsid w:val="00CE37E5"/>
    <w:rsid w:val="00CE3F63"/>
    <w:rsid w:val="00CE42B2"/>
    <w:rsid w:val="00CE4B13"/>
    <w:rsid w:val="00CE4F22"/>
    <w:rsid w:val="00CE4FB2"/>
    <w:rsid w:val="00CE56F0"/>
    <w:rsid w:val="00CE5871"/>
    <w:rsid w:val="00CE5E04"/>
    <w:rsid w:val="00CE5FA6"/>
    <w:rsid w:val="00CE79D3"/>
    <w:rsid w:val="00CE7D46"/>
    <w:rsid w:val="00CF0398"/>
    <w:rsid w:val="00CF093F"/>
    <w:rsid w:val="00CF0D5B"/>
    <w:rsid w:val="00CF0D9B"/>
    <w:rsid w:val="00CF1448"/>
    <w:rsid w:val="00CF1978"/>
    <w:rsid w:val="00CF1CC8"/>
    <w:rsid w:val="00CF201A"/>
    <w:rsid w:val="00CF2D55"/>
    <w:rsid w:val="00CF31F2"/>
    <w:rsid w:val="00CF43E2"/>
    <w:rsid w:val="00CF4411"/>
    <w:rsid w:val="00CF4B10"/>
    <w:rsid w:val="00CF5847"/>
    <w:rsid w:val="00CF5C50"/>
    <w:rsid w:val="00CF6E5B"/>
    <w:rsid w:val="00CF74A6"/>
    <w:rsid w:val="00CF7C04"/>
    <w:rsid w:val="00CF7E29"/>
    <w:rsid w:val="00D00294"/>
    <w:rsid w:val="00D00334"/>
    <w:rsid w:val="00D0041C"/>
    <w:rsid w:val="00D00857"/>
    <w:rsid w:val="00D00C42"/>
    <w:rsid w:val="00D02216"/>
    <w:rsid w:val="00D0273E"/>
    <w:rsid w:val="00D028FC"/>
    <w:rsid w:val="00D03481"/>
    <w:rsid w:val="00D03605"/>
    <w:rsid w:val="00D05157"/>
    <w:rsid w:val="00D05587"/>
    <w:rsid w:val="00D05FEE"/>
    <w:rsid w:val="00D0652F"/>
    <w:rsid w:val="00D068A1"/>
    <w:rsid w:val="00D10131"/>
    <w:rsid w:val="00D10207"/>
    <w:rsid w:val="00D106F1"/>
    <w:rsid w:val="00D107CB"/>
    <w:rsid w:val="00D1094A"/>
    <w:rsid w:val="00D11952"/>
    <w:rsid w:val="00D11EBD"/>
    <w:rsid w:val="00D12592"/>
    <w:rsid w:val="00D12BC7"/>
    <w:rsid w:val="00D12FBA"/>
    <w:rsid w:val="00D13E44"/>
    <w:rsid w:val="00D13E60"/>
    <w:rsid w:val="00D14576"/>
    <w:rsid w:val="00D149B6"/>
    <w:rsid w:val="00D14AA0"/>
    <w:rsid w:val="00D1648D"/>
    <w:rsid w:val="00D1673F"/>
    <w:rsid w:val="00D16FB5"/>
    <w:rsid w:val="00D171A8"/>
    <w:rsid w:val="00D17C9F"/>
    <w:rsid w:val="00D17FA2"/>
    <w:rsid w:val="00D205AD"/>
    <w:rsid w:val="00D20A70"/>
    <w:rsid w:val="00D20CA2"/>
    <w:rsid w:val="00D2167B"/>
    <w:rsid w:val="00D221E0"/>
    <w:rsid w:val="00D22B86"/>
    <w:rsid w:val="00D22E13"/>
    <w:rsid w:val="00D22F6D"/>
    <w:rsid w:val="00D2488E"/>
    <w:rsid w:val="00D25CAB"/>
    <w:rsid w:val="00D265BE"/>
    <w:rsid w:val="00D273BD"/>
    <w:rsid w:val="00D27B87"/>
    <w:rsid w:val="00D3023E"/>
    <w:rsid w:val="00D30AB3"/>
    <w:rsid w:val="00D315BD"/>
    <w:rsid w:val="00D32DEE"/>
    <w:rsid w:val="00D32F2A"/>
    <w:rsid w:val="00D33FDD"/>
    <w:rsid w:val="00D348A6"/>
    <w:rsid w:val="00D34ABF"/>
    <w:rsid w:val="00D35608"/>
    <w:rsid w:val="00D35BAF"/>
    <w:rsid w:val="00D35D57"/>
    <w:rsid w:val="00D35F1C"/>
    <w:rsid w:val="00D36881"/>
    <w:rsid w:val="00D40127"/>
    <w:rsid w:val="00D403D1"/>
    <w:rsid w:val="00D414F8"/>
    <w:rsid w:val="00D41782"/>
    <w:rsid w:val="00D42654"/>
    <w:rsid w:val="00D4363A"/>
    <w:rsid w:val="00D44101"/>
    <w:rsid w:val="00D44245"/>
    <w:rsid w:val="00D44A06"/>
    <w:rsid w:val="00D46274"/>
    <w:rsid w:val="00D469F2"/>
    <w:rsid w:val="00D469FF"/>
    <w:rsid w:val="00D46BA8"/>
    <w:rsid w:val="00D47999"/>
    <w:rsid w:val="00D47EBD"/>
    <w:rsid w:val="00D50E34"/>
    <w:rsid w:val="00D51723"/>
    <w:rsid w:val="00D51B13"/>
    <w:rsid w:val="00D53855"/>
    <w:rsid w:val="00D53BB3"/>
    <w:rsid w:val="00D53F1C"/>
    <w:rsid w:val="00D540E4"/>
    <w:rsid w:val="00D5480B"/>
    <w:rsid w:val="00D54AD0"/>
    <w:rsid w:val="00D5521D"/>
    <w:rsid w:val="00D5552B"/>
    <w:rsid w:val="00D55FAF"/>
    <w:rsid w:val="00D56D8F"/>
    <w:rsid w:val="00D5791F"/>
    <w:rsid w:val="00D57992"/>
    <w:rsid w:val="00D57D53"/>
    <w:rsid w:val="00D6031B"/>
    <w:rsid w:val="00D61134"/>
    <w:rsid w:val="00D61596"/>
    <w:rsid w:val="00D62BB3"/>
    <w:rsid w:val="00D62FF7"/>
    <w:rsid w:val="00D63429"/>
    <w:rsid w:val="00D63B32"/>
    <w:rsid w:val="00D64481"/>
    <w:rsid w:val="00D6454D"/>
    <w:rsid w:val="00D652C8"/>
    <w:rsid w:val="00D65615"/>
    <w:rsid w:val="00D65BC6"/>
    <w:rsid w:val="00D65BF8"/>
    <w:rsid w:val="00D65D46"/>
    <w:rsid w:val="00D661B5"/>
    <w:rsid w:val="00D66F59"/>
    <w:rsid w:val="00D6707C"/>
    <w:rsid w:val="00D67459"/>
    <w:rsid w:val="00D67999"/>
    <w:rsid w:val="00D70306"/>
    <w:rsid w:val="00D707DA"/>
    <w:rsid w:val="00D7082E"/>
    <w:rsid w:val="00D70876"/>
    <w:rsid w:val="00D70DF0"/>
    <w:rsid w:val="00D71002"/>
    <w:rsid w:val="00D71014"/>
    <w:rsid w:val="00D72E69"/>
    <w:rsid w:val="00D73888"/>
    <w:rsid w:val="00D73CE9"/>
    <w:rsid w:val="00D74107"/>
    <w:rsid w:val="00D74A7B"/>
    <w:rsid w:val="00D74DD1"/>
    <w:rsid w:val="00D74E8D"/>
    <w:rsid w:val="00D75A3D"/>
    <w:rsid w:val="00D767FC"/>
    <w:rsid w:val="00D7680E"/>
    <w:rsid w:val="00D77031"/>
    <w:rsid w:val="00D776BA"/>
    <w:rsid w:val="00D81428"/>
    <w:rsid w:val="00D81762"/>
    <w:rsid w:val="00D81D47"/>
    <w:rsid w:val="00D83543"/>
    <w:rsid w:val="00D835F4"/>
    <w:rsid w:val="00D837D6"/>
    <w:rsid w:val="00D83902"/>
    <w:rsid w:val="00D83D73"/>
    <w:rsid w:val="00D8484B"/>
    <w:rsid w:val="00D84C05"/>
    <w:rsid w:val="00D84C2D"/>
    <w:rsid w:val="00D857FF"/>
    <w:rsid w:val="00D86A51"/>
    <w:rsid w:val="00D876D6"/>
    <w:rsid w:val="00D87A87"/>
    <w:rsid w:val="00D901A5"/>
    <w:rsid w:val="00D90C66"/>
    <w:rsid w:val="00D92247"/>
    <w:rsid w:val="00D9234F"/>
    <w:rsid w:val="00D92850"/>
    <w:rsid w:val="00D92D71"/>
    <w:rsid w:val="00D92EEE"/>
    <w:rsid w:val="00D93C59"/>
    <w:rsid w:val="00D93E1E"/>
    <w:rsid w:val="00D94D76"/>
    <w:rsid w:val="00D9516F"/>
    <w:rsid w:val="00D957EE"/>
    <w:rsid w:val="00D95A00"/>
    <w:rsid w:val="00D95A97"/>
    <w:rsid w:val="00D95BBA"/>
    <w:rsid w:val="00D95D41"/>
    <w:rsid w:val="00D972DA"/>
    <w:rsid w:val="00D975C9"/>
    <w:rsid w:val="00D97B3B"/>
    <w:rsid w:val="00D97CEE"/>
    <w:rsid w:val="00DA1975"/>
    <w:rsid w:val="00DA2CCE"/>
    <w:rsid w:val="00DA38C9"/>
    <w:rsid w:val="00DA6139"/>
    <w:rsid w:val="00DA697C"/>
    <w:rsid w:val="00DA783E"/>
    <w:rsid w:val="00DA7AC8"/>
    <w:rsid w:val="00DA7B8E"/>
    <w:rsid w:val="00DA7E83"/>
    <w:rsid w:val="00DB007A"/>
    <w:rsid w:val="00DB0D3C"/>
    <w:rsid w:val="00DB0FE7"/>
    <w:rsid w:val="00DB165A"/>
    <w:rsid w:val="00DB1AE3"/>
    <w:rsid w:val="00DB1DDB"/>
    <w:rsid w:val="00DB1E1D"/>
    <w:rsid w:val="00DB207B"/>
    <w:rsid w:val="00DB21CB"/>
    <w:rsid w:val="00DB2AEE"/>
    <w:rsid w:val="00DB2E8B"/>
    <w:rsid w:val="00DB2F2D"/>
    <w:rsid w:val="00DB3170"/>
    <w:rsid w:val="00DB3C97"/>
    <w:rsid w:val="00DB4E9E"/>
    <w:rsid w:val="00DB577D"/>
    <w:rsid w:val="00DB60CD"/>
    <w:rsid w:val="00DB69D8"/>
    <w:rsid w:val="00DB76D0"/>
    <w:rsid w:val="00DB7EDB"/>
    <w:rsid w:val="00DC09EF"/>
    <w:rsid w:val="00DC1177"/>
    <w:rsid w:val="00DC197B"/>
    <w:rsid w:val="00DC1A9D"/>
    <w:rsid w:val="00DC25BB"/>
    <w:rsid w:val="00DC2EE0"/>
    <w:rsid w:val="00DC3E96"/>
    <w:rsid w:val="00DC510F"/>
    <w:rsid w:val="00DC52B5"/>
    <w:rsid w:val="00DC5C90"/>
    <w:rsid w:val="00DC5D96"/>
    <w:rsid w:val="00DC617C"/>
    <w:rsid w:val="00DC6320"/>
    <w:rsid w:val="00DC69FB"/>
    <w:rsid w:val="00DC7662"/>
    <w:rsid w:val="00DD0B50"/>
    <w:rsid w:val="00DD107C"/>
    <w:rsid w:val="00DD34B6"/>
    <w:rsid w:val="00DD37D7"/>
    <w:rsid w:val="00DD3C49"/>
    <w:rsid w:val="00DD5CFB"/>
    <w:rsid w:val="00DD6043"/>
    <w:rsid w:val="00DD7B50"/>
    <w:rsid w:val="00DD7E23"/>
    <w:rsid w:val="00DE29C9"/>
    <w:rsid w:val="00DE2E6A"/>
    <w:rsid w:val="00DE31ED"/>
    <w:rsid w:val="00DE3645"/>
    <w:rsid w:val="00DE3674"/>
    <w:rsid w:val="00DE4143"/>
    <w:rsid w:val="00DE4CC3"/>
    <w:rsid w:val="00DE4E7D"/>
    <w:rsid w:val="00DE540B"/>
    <w:rsid w:val="00DE555A"/>
    <w:rsid w:val="00DE62F0"/>
    <w:rsid w:val="00DE65D5"/>
    <w:rsid w:val="00DE71E2"/>
    <w:rsid w:val="00DE75A3"/>
    <w:rsid w:val="00DF053B"/>
    <w:rsid w:val="00DF05FD"/>
    <w:rsid w:val="00DF102E"/>
    <w:rsid w:val="00DF151A"/>
    <w:rsid w:val="00DF153E"/>
    <w:rsid w:val="00DF1795"/>
    <w:rsid w:val="00DF179D"/>
    <w:rsid w:val="00DF1F0D"/>
    <w:rsid w:val="00DF2785"/>
    <w:rsid w:val="00DF299B"/>
    <w:rsid w:val="00DF2B4C"/>
    <w:rsid w:val="00DF36EA"/>
    <w:rsid w:val="00DF57AA"/>
    <w:rsid w:val="00DF5A3F"/>
    <w:rsid w:val="00DF6181"/>
    <w:rsid w:val="00DF6430"/>
    <w:rsid w:val="00DF773D"/>
    <w:rsid w:val="00DF7D69"/>
    <w:rsid w:val="00E0002A"/>
    <w:rsid w:val="00E00207"/>
    <w:rsid w:val="00E00BEF"/>
    <w:rsid w:val="00E01934"/>
    <w:rsid w:val="00E01D6D"/>
    <w:rsid w:val="00E0319B"/>
    <w:rsid w:val="00E0365B"/>
    <w:rsid w:val="00E0457A"/>
    <w:rsid w:val="00E047A7"/>
    <w:rsid w:val="00E05081"/>
    <w:rsid w:val="00E05781"/>
    <w:rsid w:val="00E0675B"/>
    <w:rsid w:val="00E07C8A"/>
    <w:rsid w:val="00E10628"/>
    <w:rsid w:val="00E10891"/>
    <w:rsid w:val="00E10A99"/>
    <w:rsid w:val="00E119BD"/>
    <w:rsid w:val="00E11C09"/>
    <w:rsid w:val="00E11DB2"/>
    <w:rsid w:val="00E11F2D"/>
    <w:rsid w:val="00E120AA"/>
    <w:rsid w:val="00E12242"/>
    <w:rsid w:val="00E1360B"/>
    <w:rsid w:val="00E136E2"/>
    <w:rsid w:val="00E139C5"/>
    <w:rsid w:val="00E13AF8"/>
    <w:rsid w:val="00E144A0"/>
    <w:rsid w:val="00E14F7E"/>
    <w:rsid w:val="00E1574B"/>
    <w:rsid w:val="00E1612A"/>
    <w:rsid w:val="00E16D81"/>
    <w:rsid w:val="00E176FB"/>
    <w:rsid w:val="00E17E3A"/>
    <w:rsid w:val="00E20B0D"/>
    <w:rsid w:val="00E2174B"/>
    <w:rsid w:val="00E21DCD"/>
    <w:rsid w:val="00E21ED0"/>
    <w:rsid w:val="00E22262"/>
    <w:rsid w:val="00E22707"/>
    <w:rsid w:val="00E23539"/>
    <w:rsid w:val="00E2470D"/>
    <w:rsid w:val="00E2484A"/>
    <w:rsid w:val="00E24A5E"/>
    <w:rsid w:val="00E24E46"/>
    <w:rsid w:val="00E24FD9"/>
    <w:rsid w:val="00E25531"/>
    <w:rsid w:val="00E26D8D"/>
    <w:rsid w:val="00E26DB2"/>
    <w:rsid w:val="00E2702A"/>
    <w:rsid w:val="00E27DB9"/>
    <w:rsid w:val="00E306B2"/>
    <w:rsid w:val="00E30703"/>
    <w:rsid w:val="00E30919"/>
    <w:rsid w:val="00E30A53"/>
    <w:rsid w:val="00E310E6"/>
    <w:rsid w:val="00E31E1D"/>
    <w:rsid w:val="00E32006"/>
    <w:rsid w:val="00E339B7"/>
    <w:rsid w:val="00E33CA9"/>
    <w:rsid w:val="00E33F2C"/>
    <w:rsid w:val="00E344ED"/>
    <w:rsid w:val="00E3529C"/>
    <w:rsid w:val="00E3581E"/>
    <w:rsid w:val="00E35AD0"/>
    <w:rsid w:val="00E35D6A"/>
    <w:rsid w:val="00E36674"/>
    <w:rsid w:val="00E3676E"/>
    <w:rsid w:val="00E367B6"/>
    <w:rsid w:val="00E373C3"/>
    <w:rsid w:val="00E373F5"/>
    <w:rsid w:val="00E37B3D"/>
    <w:rsid w:val="00E417DE"/>
    <w:rsid w:val="00E41C3A"/>
    <w:rsid w:val="00E42601"/>
    <w:rsid w:val="00E431F0"/>
    <w:rsid w:val="00E431FC"/>
    <w:rsid w:val="00E43CA5"/>
    <w:rsid w:val="00E44F99"/>
    <w:rsid w:val="00E450DC"/>
    <w:rsid w:val="00E459E5"/>
    <w:rsid w:val="00E45BB9"/>
    <w:rsid w:val="00E46AE2"/>
    <w:rsid w:val="00E47321"/>
    <w:rsid w:val="00E50FC1"/>
    <w:rsid w:val="00E514A5"/>
    <w:rsid w:val="00E52B3E"/>
    <w:rsid w:val="00E52EE1"/>
    <w:rsid w:val="00E530F5"/>
    <w:rsid w:val="00E536E5"/>
    <w:rsid w:val="00E5383E"/>
    <w:rsid w:val="00E54952"/>
    <w:rsid w:val="00E5531C"/>
    <w:rsid w:val="00E56366"/>
    <w:rsid w:val="00E57031"/>
    <w:rsid w:val="00E61124"/>
    <w:rsid w:val="00E61976"/>
    <w:rsid w:val="00E61FF8"/>
    <w:rsid w:val="00E62E47"/>
    <w:rsid w:val="00E62E95"/>
    <w:rsid w:val="00E63253"/>
    <w:rsid w:val="00E63571"/>
    <w:rsid w:val="00E6367E"/>
    <w:rsid w:val="00E6460B"/>
    <w:rsid w:val="00E64F6E"/>
    <w:rsid w:val="00E65ABC"/>
    <w:rsid w:val="00E65E96"/>
    <w:rsid w:val="00E66629"/>
    <w:rsid w:val="00E66676"/>
    <w:rsid w:val="00E66DB5"/>
    <w:rsid w:val="00E67070"/>
    <w:rsid w:val="00E679D7"/>
    <w:rsid w:val="00E70E96"/>
    <w:rsid w:val="00E71EB9"/>
    <w:rsid w:val="00E7238F"/>
    <w:rsid w:val="00E72C1E"/>
    <w:rsid w:val="00E749EF"/>
    <w:rsid w:val="00E751AD"/>
    <w:rsid w:val="00E7578D"/>
    <w:rsid w:val="00E75CC4"/>
    <w:rsid w:val="00E76382"/>
    <w:rsid w:val="00E76812"/>
    <w:rsid w:val="00E77041"/>
    <w:rsid w:val="00E770B8"/>
    <w:rsid w:val="00E8149C"/>
    <w:rsid w:val="00E81D6F"/>
    <w:rsid w:val="00E8303C"/>
    <w:rsid w:val="00E83848"/>
    <w:rsid w:val="00E849E6"/>
    <w:rsid w:val="00E85405"/>
    <w:rsid w:val="00E85772"/>
    <w:rsid w:val="00E85898"/>
    <w:rsid w:val="00E86311"/>
    <w:rsid w:val="00E87049"/>
    <w:rsid w:val="00E8775C"/>
    <w:rsid w:val="00E916B2"/>
    <w:rsid w:val="00E92439"/>
    <w:rsid w:val="00E92D64"/>
    <w:rsid w:val="00E92EFF"/>
    <w:rsid w:val="00E93806"/>
    <w:rsid w:val="00E9417B"/>
    <w:rsid w:val="00E94636"/>
    <w:rsid w:val="00E946D4"/>
    <w:rsid w:val="00E94D24"/>
    <w:rsid w:val="00E94FE9"/>
    <w:rsid w:val="00E95425"/>
    <w:rsid w:val="00E958EC"/>
    <w:rsid w:val="00E9650D"/>
    <w:rsid w:val="00E9669A"/>
    <w:rsid w:val="00E979B7"/>
    <w:rsid w:val="00E97F95"/>
    <w:rsid w:val="00E97FE0"/>
    <w:rsid w:val="00EA0DCF"/>
    <w:rsid w:val="00EA0F19"/>
    <w:rsid w:val="00EA1153"/>
    <w:rsid w:val="00EA1383"/>
    <w:rsid w:val="00EA191C"/>
    <w:rsid w:val="00EA1ED3"/>
    <w:rsid w:val="00EA2617"/>
    <w:rsid w:val="00EA27CA"/>
    <w:rsid w:val="00EA2E33"/>
    <w:rsid w:val="00EA33F0"/>
    <w:rsid w:val="00EA36E4"/>
    <w:rsid w:val="00EA3819"/>
    <w:rsid w:val="00EA383C"/>
    <w:rsid w:val="00EA3C45"/>
    <w:rsid w:val="00EA3D97"/>
    <w:rsid w:val="00EA42DF"/>
    <w:rsid w:val="00EA4653"/>
    <w:rsid w:val="00EA4E20"/>
    <w:rsid w:val="00EA550E"/>
    <w:rsid w:val="00EA556B"/>
    <w:rsid w:val="00EA5D67"/>
    <w:rsid w:val="00EA608B"/>
    <w:rsid w:val="00EA7FD3"/>
    <w:rsid w:val="00EB029D"/>
    <w:rsid w:val="00EB0310"/>
    <w:rsid w:val="00EB1912"/>
    <w:rsid w:val="00EB25B4"/>
    <w:rsid w:val="00EB2712"/>
    <w:rsid w:val="00EB2ABE"/>
    <w:rsid w:val="00EB30D8"/>
    <w:rsid w:val="00EB45C2"/>
    <w:rsid w:val="00EB4B64"/>
    <w:rsid w:val="00EB4FD9"/>
    <w:rsid w:val="00EB5624"/>
    <w:rsid w:val="00EB5FC0"/>
    <w:rsid w:val="00EB632C"/>
    <w:rsid w:val="00EB65C8"/>
    <w:rsid w:val="00EB7422"/>
    <w:rsid w:val="00EB7F59"/>
    <w:rsid w:val="00EC0137"/>
    <w:rsid w:val="00EC10B6"/>
    <w:rsid w:val="00EC2599"/>
    <w:rsid w:val="00EC288E"/>
    <w:rsid w:val="00EC28C7"/>
    <w:rsid w:val="00EC3D04"/>
    <w:rsid w:val="00EC41FA"/>
    <w:rsid w:val="00EC49DC"/>
    <w:rsid w:val="00EC5188"/>
    <w:rsid w:val="00EC548E"/>
    <w:rsid w:val="00EC5D57"/>
    <w:rsid w:val="00EC63B6"/>
    <w:rsid w:val="00EC7B56"/>
    <w:rsid w:val="00ED013D"/>
    <w:rsid w:val="00ED0B8C"/>
    <w:rsid w:val="00ED1750"/>
    <w:rsid w:val="00ED3129"/>
    <w:rsid w:val="00ED3538"/>
    <w:rsid w:val="00ED3BF7"/>
    <w:rsid w:val="00ED3F5A"/>
    <w:rsid w:val="00ED4DD2"/>
    <w:rsid w:val="00ED52A0"/>
    <w:rsid w:val="00ED569E"/>
    <w:rsid w:val="00ED587B"/>
    <w:rsid w:val="00ED5900"/>
    <w:rsid w:val="00ED5C9B"/>
    <w:rsid w:val="00ED6C14"/>
    <w:rsid w:val="00ED7126"/>
    <w:rsid w:val="00ED783E"/>
    <w:rsid w:val="00ED7E07"/>
    <w:rsid w:val="00ED7F9E"/>
    <w:rsid w:val="00EE01B0"/>
    <w:rsid w:val="00EE03FF"/>
    <w:rsid w:val="00EE05D8"/>
    <w:rsid w:val="00EE08DE"/>
    <w:rsid w:val="00EE08ED"/>
    <w:rsid w:val="00EE18D8"/>
    <w:rsid w:val="00EE1C89"/>
    <w:rsid w:val="00EE29EC"/>
    <w:rsid w:val="00EE3F8A"/>
    <w:rsid w:val="00EE452C"/>
    <w:rsid w:val="00EE4829"/>
    <w:rsid w:val="00EE5DFD"/>
    <w:rsid w:val="00EE5FD3"/>
    <w:rsid w:val="00EE6792"/>
    <w:rsid w:val="00EE7021"/>
    <w:rsid w:val="00EE7CB8"/>
    <w:rsid w:val="00EF058D"/>
    <w:rsid w:val="00EF0C12"/>
    <w:rsid w:val="00EF2913"/>
    <w:rsid w:val="00EF378F"/>
    <w:rsid w:val="00EF427E"/>
    <w:rsid w:val="00EF4286"/>
    <w:rsid w:val="00EF4B19"/>
    <w:rsid w:val="00EF5534"/>
    <w:rsid w:val="00EF56B6"/>
    <w:rsid w:val="00EF593A"/>
    <w:rsid w:val="00EF5FA7"/>
    <w:rsid w:val="00EF67E9"/>
    <w:rsid w:val="00EF7051"/>
    <w:rsid w:val="00EF707F"/>
    <w:rsid w:val="00EF7221"/>
    <w:rsid w:val="00EF7767"/>
    <w:rsid w:val="00EF7DD7"/>
    <w:rsid w:val="00F00407"/>
    <w:rsid w:val="00F00856"/>
    <w:rsid w:val="00F00AE2"/>
    <w:rsid w:val="00F01F1A"/>
    <w:rsid w:val="00F02B7B"/>
    <w:rsid w:val="00F0309B"/>
    <w:rsid w:val="00F03103"/>
    <w:rsid w:val="00F03B48"/>
    <w:rsid w:val="00F040D5"/>
    <w:rsid w:val="00F04D31"/>
    <w:rsid w:val="00F052F7"/>
    <w:rsid w:val="00F05725"/>
    <w:rsid w:val="00F05899"/>
    <w:rsid w:val="00F066F4"/>
    <w:rsid w:val="00F068EF"/>
    <w:rsid w:val="00F06F4E"/>
    <w:rsid w:val="00F07F9C"/>
    <w:rsid w:val="00F10230"/>
    <w:rsid w:val="00F1070D"/>
    <w:rsid w:val="00F10806"/>
    <w:rsid w:val="00F10831"/>
    <w:rsid w:val="00F11D2F"/>
    <w:rsid w:val="00F121FF"/>
    <w:rsid w:val="00F12D3E"/>
    <w:rsid w:val="00F130AE"/>
    <w:rsid w:val="00F13C6F"/>
    <w:rsid w:val="00F15331"/>
    <w:rsid w:val="00F1540C"/>
    <w:rsid w:val="00F15F11"/>
    <w:rsid w:val="00F1658A"/>
    <w:rsid w:val="00F16BCA"/>
    <w:rsid w:val="00F179B7"/>
    <w:rsid w:val="00F17D2F"/>
    <w:rsid w:val="00F216BE"/>
    <w:rsid w:val="00F2189A"/>
    <w:rsid w:val="00F21A8D"/>
    <w:rsid w:val="00F22D47"/>
    <w:rsid w:val="00F22F05"/>
    <w:rsid w:val="00F23330"/>
    <w:rsid w:val="00F2478D"/>
    <w:rsid w:val="00F24BDD"/>
    <w:rsid w:val="00F26D1B"/>
    <w:rsid w:val="00F3033D"/>
    <w:rsid w:val="00F3047F"/>
    <w:rsid w:val="00F30E82"/>
    <w:rsid w:val="00F31CFD"/>
    <w:rsid w:val="00F31EB0"/>
    <w:rsid w:val="00F32020"/>
    <w:rsid w:val="00F3237B"/>
    <w:rsid w:val="00F32634"/>
    <w:rsid w:val="00F33441"/>
    <w:rsid w:val="00F33A44"/>
    <w:rsid w:val="00F34399"/>
    <w:rsid w:val="00F3447B"/>
    <w:rsid w:val="00F35EE1"/>
    <w:rsid w:val="00F372EE"/>
    <w:rsid w:val="00F40649"/>
    <w:rsid w:val="00F40AA2"/>
    <w:rsid w:val="00F40ED8"/>
    <w:rsid w:val="00F42AB4"/>
    <w:rsid w:val="00F432C3"/>
    <w:rsid w:val="00F44CC3"/>
    <w:rsid w:val="00F50688"/>
    <w:rsid w:val="00F517E3"/>
    <w:rsid w:val="00F52851"/>
    <w:rsid w:val="00F54380"/>
    <w:rsid w:val="00F554E9"/>
    <w:rsid w:val="00F55727"/>
    <w:rsid w:val="00F55DBB"/>
    <w:rsid w:val="00F564C5"/>
    <w:rsid w:val="00F609AF"/>
    <w:rsid w:val="00F60EBA"/>
    <w:rsid w:val="00F6101B"/>
    <w:rsid w:val="00F610D7"/>
    <w:rsid w:val="00F6162A"/>
    <w:rsid w:val="00F629BA"/>
    <w:rsid w:val="00F62C38"/>
    <w:rsid w:val="00F62D8F"/>
    <w:rsid w:val="00F63D32"/>
    <w:rsid w:val="00F63FE3"/>
    <w:rsid w:val="00F6444D"/>
    <w:rsid w:val="00F648A8"/>
    <w:rsid w:val="00F64A7D"/>
    <w:rsid w:val="00F65006"/>
    <w:rsid w:val="00F6526B"/>
    <w:rsid w:val="00F6530F"/>
    <w:rsid w:val="00F654C3"/>
    <w:rsid w:val="00F65CE4"/>
    <w:rsid w:val="00F66346"/>
    <w:rsid w:val="00F664BB"/>
    <w:rsid w:val="00F668F2"/>
    <w:rsid w:val="00F66A6C"/>
    <w:rsid w:val="00F66A75"/>
    <w:rsid w:val="00F67E7C"/>
    <w:rsid w:val="00F7037F"/>
    <w:rsid w:val="00F71B55"/>
    <w:rsid w:val="00F72311"/>
    <w:rsid w:val="00F72808"/>
    <w:rsid w:val="00F738C1"/>
    <w:rsid w:val="00F73983"/>
    <w:rsid w:val="00F75965"/>
    <w:rsid w:val="00F75998"/>
    <w:rsid w:val="00F76EB8"/>
    <w:rsid w:val="00F77582"/>
    <w:rsid w:val="00F77B52"/>
    <w:rsid w:val="00F81104"/>
    <w:rsid w:val="00F81282"/>
    <w:rsid w:val="00F817E1"/>
    <w:rsid w:val="00F82AAE"/>
    <w:rsid w:val="00F82CC2"/>
    <w:rsid w:val="00F833A3"/>
    <w:rsid w:val="00F83893"/>
    <w:rsid w:val="00F83CC1"/>
    <w:rsid w:val="00F841E7"/>
    <w:rsid w:val="00F85CEC"/>
    <w:rsid w:val="00F861D5"/>
    <w:rsid w:val="00F8631A"/>
    <w:rsid w:val="00F87BB6"/>
    <w:rsid w:val="00F87D9A"/>
    <w:rsid w:val="00F90914"/>
    <w:rsid w:val="00F90B7C"/>
    <w:rsid w:val="00F90EEC"/>
    <w:rsid w:val="00F91CFD"/>
    <w:rsid w:val="00F9250A"/>
    <w:rsid w:val="00F9266C"/>
    <w:rsid w:val="00F92799"/>
    <w:rsid w:val="00F93025"/>
    <w:rsid w:val="00F942BF"/>
    <w:rsid w:val="00F9449D"/>
    <w:rsid w:val="00F944C7"/>
    <w:rsid w:val="00F94F7F"/>
    <w:rsid w:val="00F95200"/>
    <w:rsid w:val="00F95323"/>
    <w:rsid w:val="00F955FD"/>
    <w:rsid w:val="00F95601"/>
    <w:rsid w:val="00F95A1B"/>
    <w:rsid w:val="00F97A0D"/>
    <w:rsid w:val="00F97B6A"/>
    <w:rsid w:val="00FA008A"/>
    <w:rsid w:val="00FA0391"/>
    <w:rsid w:val="00FA1EC1"/>
    <w:rsid w:val="00FA22C6"/>
    <w:rsid w:val="00FA3DCF"/>
    <w:rsid w:val="00FA4828"/>
    <w:rsid w:val="00FA4ACB"/>
    <w:rsid w:val="00FA4AF3"/>
    <w:rsid w:val="00FA57B7"/>
    <w:rsid w:val="00FA71CB"/>
    <w:rsid w:val="00FB09D0"/>
    <w:rsid w:val="00FB0F41"/>
    <w:rsid w:val="00FB104E"/>
    <w:rsid w:val="00FB1B6D"/>
    <w:rsid w:val="00FB1DA1"/>
    <w:rsid w:val="00FB1DA8"/>
    <w:rsid w:val="00FB406B"/>
    <w:rsid w:val="00FB4A93"/>
    <w:rsid w:val="00FB5F9A"/>
    <w:rsid w:val="00FB6DFF"/>
    <w:rsid w:val="00FB71B8"/>
    <w:rsid w:val="00FB7C07"/>
    <w:rsid w:val="00FC0BB2"/>
    <w:rsid w:val="00FC11E9"/>
    <w:rsid w:val="00FC1F73"/>
    <w:rsid w:val="00FC2319"/>
    <w:rsid w:val="00FC24ED"/>
    <w:rsid w:val="00FC26D3"/>
    <w:rsid w:val="00FC30B5"/>
    <w:rsid w:val="00FC3654"/>
    <w:rsid w:val="00FC3D20"/>
    <w:rsid w:val="00FC41A2"/>
    <w:rsid w:val="00FC56B0"/>
    <w:rsid w:val="00FC58E9"/>
    <w:rsid w:val="00FC7477"/>
    <w:rsid w:val="00FC797B"/>
    <w:rsid w:val="00FC7A62"/>
    <w:rsid w:val="00FD0AA4"/>
    <w:rsid w:val="00FD0E79"/>
    <w:rsid w:val="00FD16A6"/>
    <w:rsid w:val="00FD189D"/>
    <w:rsid w:val="00FD2137"/>
    <w:rsid w:val="00FD2490"/>
    <w:rsid w:val="00FD2774"/>
    <w:rsid w:val="00FD454C"/>
    <w:rsid w:val="00FD488C"/>
    <w:rsid w:val="00FD4D07"/>
    <w:rsid w:val="00FD5C37"/>
    <w:rsid w:val="00FD61F4"/>
    <w:rsid w:val="00FD64BF"/>
    <w:rsid w:val="00FD7F6B"/>
    <w:rsid w:val="00FE0CAD"/>
    <w:rsid w:val="00FE0CC7"/>
    <w:rsid w:val="00FE1AF4"/>
    <w:rsid w:val="00FE21CE"/>
    <w:rsid w:val="00FE2969"/>
    <w:rsid w:val="00FE360C"/>
    <w:rsid w:val="00FE4814"/>
    <w:rsid w:val="00FE5182"/>
    <w:rsid w:val="00FE60FD"/>
    <w:rsid w:val="00FE6443"/>
    <w:rsid w:val="00FE6746"/>
    <w:rsid w:val="00FE7151"/>
    <w:rsid w:val="00FE7535"/>
    <w:rsid w:val="00FE77CE"/>
    <w:rsid w:val="00FF0198"/>
    <w:rsid w:val="00FF159B"/>
    <w:rsid w:val="00FF1D7D"/>
    <w:rsid w:val="00FF2211"/>
    <w:rsid w:val="00FF232A"/>
    <w:rsid w:val="00FF2D1B"/>
    <w:rsid w:val="00FF2EE1"/>
    <w:rsid w:val="00FF3565"/>
    <w:rsid w:val="00FF417B"/>
    <w:rsid w:val="00FF41DB"/>
    <w:rsid w:val="00FF44E4"/>
    <w:rsid w:val="00FF5386"/>
    <w:rsid w:val="00FF5462"/>
    <w:rsid w:val="00FF557F"/>
    <w:rsid w:val="00FF5625"/>
    <w:rsid w:val="00FF5D4B"/>
    <w:rsid w:val="00FF5EC1"/>
    <w:rsid w:val="00FF6610"/>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1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nhideWhenUsed="1"/>
    <w:lsdException w:name="footer" w:semiHidden="1" w:unhideWhenUsed="1"/>
    <w:lsdException w:name="index heading" w:semiHidden="1" w:uiPriority="1" w:unhideWhenUsed="1"/>
    <w:lsdException w:name="caption" w:semiHidden="1" w:uiPriority="2" w:unhideWhenUsed="1" w:qFormat="1"/>
    <w:lsdException w:name="table of figures" w:semiHidden="1" w:uiPriority="39"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0E1055"/>
    <w:pPr>
      <w:spacing w:line="240" w:lineRule="atLeast"/>
    </w:pPr>
    <w:rPr>
      <w:rFonts w:ascii="Calibri" w:hAnsi="Calibri"/>
      <w:color w:val="1E1E1E"/>
      <w:sz w:val="24"/>
    </w:rPr>
  </w:style>
  <w:style w:type="paragraph" w:styleId="Heading1">
    <w:name w:val="heading 1"/>
    <w:basedOn w:val="Normalcolour"/>
    <w:next w:val="BodyText"/>
    <w:link w:val="Heading1Char"/>
    <w:uiPriority w:val="1"/>
    <w:qFormat/>
    <w:rsid w:val="000E1055"/>
    <w:pPr>
      <w:keepNext/>
      <w:keepLines/>
      <w:pageBreakBefore/>
      <w:spacing w:line="540" w:lineRule="atLeast"/>
      <w:ind w:right="284"/>
      <w:outlineLvl w:val="0"/>
    </w:pPr>
    <w:rPr>
      <w:rFonts w:eastAsiaTheme="majorEastAsia" w:cstheme="majorBidi"/>
      <w:bCs/>
      <w:sz w:val="48"/>
      <w:szCs w:val="28"/>
    </w:rPr>
  </w:style>
  <w:style w:type="paragraph" w:styleId="Heading2">
    <w:name w:val="heading 2"/>
    <w:basedOn w:val="Normalcolour"/>
    <w:next w:val="BodyText"/>
    <w:link w:val="Heading2Char"/>
    <w:uiPriority w:val="1"/>
    <w:qFormat/>
    <w:rsid w:val="000E1055"/>
    <w:pPr>
      <w:keepNext/>
      <w:keepLines/>
      <w:pBdr>
        <w:bottom w:val="single" w:sz="2" w:space="5" w:color="2BB673"/>
      </w:pBdr>
      <w:spacing w:before="600" w:after="140" w:line="360" w:lineRule="atLeast"/>
      <w:ind w:right="284"/>
      <w:outlineLvl w:val="1"/>
    </w:pPr>
    <w:rPr>
      <w:rFonts w:eastAsiaTheme="majorEastAsia" w:cstheme="majorBidi"/>
      <w:bCs/>
      <w:sz w:val="36"/>
      <w:szCs w:val="26"/>
    </w:rPr>
  </w:style>
  <w:style w:type="paragraph" w:styleId="Heading3">
    <w:name w:val="heading 3"/>
    <w:basedOn w:val="Normalcolour"/>
    <w:next w:val="BodyText"/>
    <w:link w:val="Heading3Char"/>
    <w:uiPriority w:val="1"/>
    <w:qFormat/>
    <w:rsid w:val="000E1055"/>
    <w:pPr>
      <w:keepNext/>
      <w:keepLines/>
      <w:spacing w:before="480" w:after="60" w:line="320" w:lineRule="atLeast"/>
      <w:ind w:right="284"/>
      <w:outlineLvl w:val="2"/>
    </w:pPr>
    <w:rPr>
      <w:rFonts w:eastAsiaTheme="majorEastAsia" w:cstheme="majorBidi"/>
      <w:bCs/>
      <w:sz w:val="32"/>
    </w:rPr>
  </w:style>
  <w:style w:type="paragraph" w:styleId="Heading4">
    <w:name w:val="heading 4"/>
    <w:basedOn w:val="Normal"/>
    <w:next w:val="BodyText"/>
    <w:link w:val="Heading4Char"/>
    <w:uiPriority w:val="1"/>
    <w:qFormat/>
    <w:rsid w:val="000E1055"/>
    <w:pPr>
      <w:keepNext/>
      <w:keepLines/>
      <w:spacing w:before="360" w:after="60" w:line="260" w:lineRule="atLeast"/>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0E1055"/>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0E105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0E10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0E105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0E105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0E1055"/>
    <w:rPr>
      <w:vertAlign w:val="superscript"/>
    </w:rPr>
  </w:style>
  <w:style w:type="paragraph" w:styleId="ListBullet">
    <w:name w:val="List Bullet"/>
    <w:basedOn w:val="Normal"/>
    <w:uiPriority w:val="3"/>
    <w:rsid w:val="000E1055"/>
    <w:pPr>
      <w:numPr>
        <w:numId w:val="3"/>
      </w:numPr>
    </w:pPr>
  </w:style>
  <w:style w:type="paragraph" w:styleId="ListNumber">
    <w:name w:val="List Number"/>
    <w:basedOn w:val="Normal"/>
    <w:uiPriority w:val="5"/>
    <w:rsid w:val="000E1055"/>
    <w:pPr>
      <w:numPr>
        <w:numId w:val="4"/>
      </w:numPr>
    </w:pPr>
  </w:style>
  <w:style w:type="paragraph" w:styleId="BalloonText">
    <w:name w:val="Balloon Text"/>
    <w:basedOn w:val="Normal"/>
    <w:link w:val="BalloonTextChar"/>
    <w:uiPriority w:val="98"/>
    <w:rsid w:val="000E1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rsid w:val="000E1055"/>
    <w:rPr>
      <w:rFonts w:ascii="Tahoma" w:hAnsi="Tahoma" w:cs="Tahoma"/>
      <w:color w:val="1E1E1E"/>
      <w:sz w:val="16"/>
      <w:szCs w:val="16"/>
    </w:rPr>
  </w:style>
  <w:style w:type="character" w:customStyle="1" w:styleId="Heading1Char">
    <w:name w:val="Heading 1 Char"/>
    <w:basedOn w:val="DefaultParagraphFont"/>
    <w:link w:val="Heading1"/>
    <w:uiPriority w:val="1"/>
    <w:rsid w:val="000E1055"/>
    <w:rPr>
      <w:rFonts w:ascii="Calibri" w:eastAsiaTheme="majorEastAsia" w:hAnsi="Calibri" w:cstheme="majorBidi"/>
      <w:bCs/>
      <w:color w:val="2BB673"/>
      <w:sz w:val="48"/>
      <w:szCs w:val="28"/>
    </w:rPr>
  </w:style>
  <w:style w:type="character" w:customStyle="1" w:styleId="Heading2Char">
    <w:name w:val="Heading 2 Char"/>
    <w:basedOn w:val="DefaultParagraphFont"/>
    <w:link w:val="Heading2"/>
    <w:uiPriority w:val="1"/>
    <w:rsid w:val="000E1055"/>
    <w:rPr>
      <w:rFonts w:ascii="Calibri" w:eastAsiaTheme="majorEastAsia" w:hAnsi="Calibri" w:cstheme="majorBidi"/>
      <w:bCs/>
      <w:color w:val="2BB673"/>
      <w:sz w:val="36"/>
      <w:szCs w:val="26"/>
    </w:rPr>
  </w:style>
  <w:style w:type="character" w:customStyle="1" w:styleId="Heading3Char">
    <w:name w:val="Heading 3 Char"/>
    <w:basedOn w:val="DefaultParagraphFont"/>
    <w:link w:val="Heading3"/>
    <w:uiPriority w:val="1"/>
    <w:rsid w:val="000E1055"/>
    <w:rPr>
      <w:rFonts w:ascii="Calibri" w:eastAsiaTheme="majorEastAsia" w:hAnsi="Calibri" w:cstheme="majorBidi"/>
      <w:bCs/>
      <w:color w:val="2BB673"/>
      <w:sz w:val="32"/>
    </w:rPr>
  </w:style>
  <w:style w:type="paragraph" w:styleId="Title">
    <w:name w:val="Title"/>
    <w:basedOn w:val="Normalcolour"/>
    <w:next w:val="BodyText"/>
    <w:link w:val="TitleChar"/>
    <w:uiPriority w:val="1"/>
    <w:qFormat/>
    <w:rsid w:val="000E1055"/>
    <w:pPr>
      <w:spacing w:after="0" w:line="720" w:lineRule="exact"/>
      <w:ind w:right="284"/>
      <w:contextualSpacing/>
    </w:pPr>
    <w:rPr>
      <w:rFonts w:eastAsiaTheme="majorEastAsia" w:cstheme="majorBidi"/>
      <w:spacing w:val="5"/>
      <w:kern w:val="28"/>
      <w:sz w:val="72"/>
      <w:szCs w:val="52"/>
    </w:rPr>
  </w:style>
  <w:style w:type="character" w:customStyle="1" w:styleId="TitleChar">
    <w:name w:val="Title Char"/>
    <w:basedOn w:val="DefaultParagraphFont"/>
    <w:link w:val="Title"/>
    <w:uiPriority w:val="1"/>
    <w:rsid w:val="000E1055"/>
    <w:rPr>
      <w:rFonts w:ascii="Calibri" w:eastAsiaTheme="majorEastAsia" w:hAnsi="Calibri" w:cstheme="majorBidi"/>
      <w:color w:val="2BB673"/>
      <w:spacing w:val="5"/>
      <w:kern w:val="28"/>
      <w:sz w:val="72"/>
      <w:szCs w:val="52"/>
    </w:rPr>
  </w:style>
  <w:style w:type="character" w:customStyle="1" w:styleId="Heading4Char">
    <w:name w:val="Heading 4 Char"/>
    <w:basedOn w:val="DefaultParagraphFont"/>
    <w:link w:val="Heading4"/>
    <w:uiPriority w:val="1"/>
    <w:rsid w:val="000E1055"/>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0E1055"/>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0E105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E105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E10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E105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qFormat/>
    <w:rsid w:val="000E1055"/>
    <w:pPr>
      <w:keepNext/>
      <w:spacing w:before="200" w:after="140"/>
    </w:pPr>
    <w:rPr>
      <w:b/>
      <w:bCs/>
      <w:szCs w:val="18"/>
    </w:rPr>
  </w:style>
  <w:style w:type="paragraph" w:styleId="Bibliography">
    <w:name w:val="Bibliography"/>
    <w:basedOn w:val="Normal"/>
    <w:next w:val="BodyText"/>
    <w:uiPriority w:val="7"/>
    <w:rsid w:val="000E1055"/>
  </w:style>
  <w:style w:type="paragraph" w:styleId="TOC1">
    <w:name w:val="toc 1"/>
    <w:basedOn w:val="Normal"/>
    <w:next w:val="Normal"/>
    <w:uiPriority w:val="39"/>
    <w:rsid w:val="000E1055"/>
    <w:pPr>
      <w:tabs>
        <w:tab w:val="right" w:leader="dot" w:pos="9299"/>
      </w:tabs>
      <w:spacing w:before="200" w:after="0"/>
      <w:ind w:right="425"/>
    </w:pPr>
    <w:rPr>
      <w:b/>
    </w:rPr>
  </w:style>
  <w:style w:type="paragraph" w:styleId="TOC2">
    <w:name w:val="toc 2"/>
    <w:basedOn w:val="Normal"/>
    <w:next w:val="Normal"/>
    <w:uiPriority w:val="39"/>
    <w:rsid w:val="000E1055"/>
    <w:pPr>
      <w:tabs>
        <w:tab w:val="right" w:leader="dot" w:pos="9299"/>
      </w:tabs>
      <w:spacing w:after="0"/>
      <w:ind w:right="425"/>
    </w:pPr>
  </w:style>
  <w:style w:type="paragraph" w:styleId="TOC3">
    <w:name w:val="toc 3"/>
    <w:basedOn w:val="Normal"/>
    <w:next w:val="Normal"/>
    <w:uiPriority w:val="39"/>
    <w:rsid w:val="000E1055"/>
    <w:pPr>
      <w:tabs>
        <w:tab w:val="right" w:leader="dot" w:pos="9299"/>
      </w:tabs>
      <w:spacing w:after="0"/>
      <w:ind w:left="284" w:right="425"/>
    </w:pPr>
  </w:style>
  <w:style w:type="paragraph" w:styleId="TOC4">
    <w:name w:val="toc 4"/>
    <w:basedOn w:val="Normal"/>
    <w:next w:val="Normal"/>
    <w:uiPriority w:val="39"/>
    <w:rsid w:val="000E1055"/>
    <w:pPr>
      <w:tabs>
        <w:tab w:val="right" w:leader="dot" w:pos="9299"/>
      </w:tabs>
      <w:spacing w:after="0"/>
      <w:ind w:left="567" w:right="425"/>
    </w:pPr>
    <w:rPr>
      <w:color w:val="4D4D4D"/>
    </w:rPr>
  </w:style>
  <w:style w:type="paragraph" w:styleId="TOC5">
    <w:name w:val="toc 5"/>
    <w:basedOn w:val="Normal"/>
    <w:next w:val="Normal"/>
    <w:uiPriority w:val="39"/>
    <w:rsid w:val="000E1055"/>
    <w:pPr>
      <w:tabs>
        <w:tab w:val="right" w:leader="dot" w:pos="9299"/>
      </w:tabs>
      <w:spacing w:after="0" w:line="260" w:lineRule="atLeast"/>
      <w:ind w:left="851" w:right="425"/>
    </w:pPr>
  </w:style>
  <w:style w:type="paragraph" w:styleId="TOC6">
    <w:name w:val="toc 6"/>
    <w:basedOn w:val="Normal"/>
    <w:next w:val="Normal"/>
    <w:autoRedefine/>
    <w:uiPriority w:val="39"/>
    <w:rsid w:val="000E1055"/>
    <w:pPr>
      <w:spacing w:after="100"/>
      <w:ind w:left="1100"/>
    </w:pPr>
  </w:style>
  <w:style w:type="paragraph" w:styleId="TOC7">
    <w:name w:val="toc 7"/>
    <w:basedOn w:val="Normal"/>
    <w:next w:val="Normal"/>
    <w:autoRedefine/>
    <w:uiPriority w:val="39"/>
    <w:rsid w:val="000E1055"/>
    <w:pPr>
      <w:spacing w:after="100"/>
      <w:ind w:left="1320"/>
    </w:pPr>
  </w:style>
  <w:style w:type="paragraph" w:styleId="TOC8">
    <w:name w:val="toc 8"/>
    <w:basedOn w:val="Normal"/>
    <w:next w:val="Normal"/>
    <w:autoRedefine/>
    <w:uiPriority w:val="39"/>
    <w:rsid w:val="000E1055"/>
    <w:pPr>
      <w:spacing w:after="100"/>
      <w:ind w:left="1540"/>
    </w:pPr>
  </w:style>
  <w:style w:type="paragraph" w:styleId="TOC9">
    <w:name w:val="toc 9"/>
    <w:basedOn w:val="Normal"/>
    <w:next w:val="Normal"/>
    <w:autoRedefine/>
    <w:uiPriority w:val="39"/>
    <w:rsid w:val="000E1055"/>
    <w:pPr>
      <w:spacing w:after="100"/>
      <w:ind w:left="1760"/>
    </w:pPr>
  </w:style>
  <w:style w:type="paragraph" w:styleId="TOCHeading">
    <w:name w:val="TOC Heading"/>
    <w:basedOn w:val="Normalcolour"/>
    <w:next w:val="BodyText"/>
    <w:uiPriority w:val="39"/>
    <w:qFormat/>
    <w:rsid w:val="000E1055"/>
    <w:pPr>
      <w:keepNext/>
      <w:spacing w:after="720" w:line="540" w:lineRule="atLeast"/>
      <w:ind w:right="284"/>
    </w:pPr>
    <w:rPr>
      <w:sz w:val="48"/>
    </w:rPr>
  </w:style>
  <w:style w:type="paragraph" w:styleId="BodyText">
    <w:name w:val="Body Text"/>
    <w:basedOn w:val="Normal"/>
    <w:link w:val="BodyTextChar"/>
    <w:uiPriority w:val="2"/>
    <w:rsid w:val="000E1055"/>
  </w:style>
  <w:style w:type="character" w:customStyle="1" w:styleId="BodyTextChar">
    <w:name w:val="Body Text Char"/>
    <w:basedOn w:val="DefaultParagraphFont"/>
    <w:link w:val="BodyText"/>
    <w:uiPriority w:val="2"/>
    <w:rsid w:val="000E1055"/>
    <w:rPr>
      <w:rFonts w:ascii="Calibri" w:hAnsi="Calibri"/>
      <w:color w:val="1E1E1E"/>
      <w:sz w:val="24"/>
    </w:rPr>
  </w:style>
  <w:style w:type="paragraph" w:styleId="CommentText">
    <w:name w:val="annotation text"/>
    <w:basedOn w:val="Normal"/>
    <w:link w:val="CommentTextChar"/>
    <w:uiPriority w:val="98"/>
    <w:rsid w:val="000E1055"/>
    <w:pPr>
      <w:spacing w:line="240" w:lineRule="auto"/>
    </w:pPr>
    <w:rPr>
      <w:sz w:val="22"/>
      <w:szCs w:val="20"/>
    </w:rPr>
  </w:style>
  <w:style w:type="character" w:customStyle="1" w:styleId="CommentTextChar">
    <w:name w:val="Comment Text Char"/>
    <w:basedOn w:val="DefaultParagraphFont"/>
    <w:link w:val="CommentText"/>
    <w:uiPriority w:val="98"/>
    <w:rsid w:val="000E1055"/>
    <w:rPr>
      <w:rFonts w:ascii="Calibri" w:hAnsi="Calibri"/>
      <w:color w:val="1E1E1E"/>
      <w:szCs w:val="20"/>
    </w:rPr>
  </w:style>
  <w:style w:type="paragraph" w:styleId="CommentSubject">
    <w:name w:val="annotation subject"/>
    <w:basedOn w:val="CommentText"/>
    <w:next w:val="CommentText"/>
    <w:link w:val="CommentSubjectChar"/>
    <w:uiPriority w:val="98"/>
    <w:rsid w:val="000E1055"/>
    <w:rPr>
      <w:b/>
      <w:bCs/>
    </w:rPr>
  </w:style>
  <w:style w:type="character" w:customStyle="1" w:styleId="CommentSubjectChar">
    <w:name w:val="Comment Subject Char"/>
    <w:basedOn w:val="CommentTextChar"/>
    <w:link w:val="CommentSubject"/>
    <w:uiPriority w:val="98"/>
    <w:rsid w:val="000E1055"/>
    <w:rPr>
      <w:rFonts w:ascii="Calibri" w:hAnsi="Calibri"/>
      <w:b/>
      <w:bCs/>
      <w:color w:val="1E1E1E"/>
      <w:szCs w:val="20"/>
    </w:rPr>
  </w:style>
  <w:style w:type="paragraph" w:styleId="Date">
    <w:name w:val="Date"/>
    <w:basedOn w:val="Normal"/>
    <w:next w:val="Normal"/>
    <w:link w:val="DateChar"/>
    <w:uiPriority w:val="99"/>
    <w:semiHidden/>
    <w:rsid w:val="000E1055"/>
  </w:style>
  <w:style w:type="character" w:customStyle="1" w:styleId="DateChar">
    <w:name w:val="Date Char"/>
    <w:basedOn w:val="DefaultParagraphFont"/>
    <w:link w:val="Date"/>
    <w:uiPriority w:val="99"/>
    <w:semiHidden/>
    <w:rsid w:val="000E1055"/>
    <w:rPr>
      <w:rFonts w:ascii="Calibri" w:hAnsi="Calibri"/>
      <w:color w:val="1E1E1E"/>
      <w:sz w:val="24"/>
    </w:rPr>
  </w:style>
  <w:style w:type="paragraph" w:styleId="E-mailSignature">
    <w:name w:val="E-mail Signature"/>
    <w:basedOn w:val="Normal"/>
    <w:link w:val="E-mailSignatureChar"/>
    <w:uiPriority w:val="99"/>
    <w:rsid w:val="000E1055"/>
    <w:pPr>
      <w:spacing w:after="0" w:line="240" w:lineRule="auto"/>
    </w:pPr>
  </w:style>
  <w:style w:type="character" w:customStyle="1" w:styleId="E-mailSignatureChar">
    <w:name w:val="E-mail Signature Char"/>
    <w:basedOn w:val="DefaultParagraphFont"/>
    <w:link w:val="E-mailSignature"/>
    <w:uiPriority w:val="99"/>
    <w:rsid w:val="000E1055"/>
    <w:rPr>
      <w:rFonts w:ascii="Calibri" w:hAnsi="Calibri"/>
      <w:color w:val="1E1E1E"/>
      <w:sz w:val="24"/>
    </w:rPr>
  </w:style>
  <w:style w:type="paragraph" w:styleId="EndnoteText">
    <w:name w:val="endnote text"/>
    <w:basedOn w:val="Normal"/>
    <w:link w:val="EndnoteTextChar"/>
    <w:uiPriority w:val="7"/>
    <w:rsid w:val="000E1055"/>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0E1055"/>
    <w:rPr>
      <w:rFonts w:ascii="Calibri" w:hAnsi="Calibri"/>
      <w:color w:val="4D4D4D"/>
      <w:sz w:val="20"/>
      <w:szCs w:val="20"/>
    </w:rPr>
  </w:style>
  <w:style w:type="paragraph" w:styleId="EnvelopeAddress">
    <w:name w:val="envelope address"/>
    <w:basedOn w:val="Normal"/>
    <w:uiPriority w:val="99"/>
    <w:rsid w:val="000E105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rsid w:val="000E105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0E1055"/>
    <w:pPr>
      <w:tabs>
        <w:tab w:val="right" w:pos="9299"/>
      </w:tabs>
      <w:spacing w:after="0" w:line="240" w:lineRule="auto"/>
    </w:pPr>
    <w:rPr>
      <w:color w:val="696969"/>
      <w:sz w:val="20"/>
    </w:rPr>
  </w:style>
  <w:style w:type="character" w:customStyle="1" w:styleId="FooterChar">
    <w:name w:val="Footer Char"/>
    <w:basedOn w:val="DefaultParagraphFont"/>
    <w:link w:val="Footer"/>
    <w:uiPriority w:val="99"/>
    <w:rsid w:val="000E1055"/>
    <w:rPr>
      <w:rFonts w:ascii="Calibri" w:hAnsi="Calibri"/>
      <w:color w:val="696969"/>
      <w:sz w:val="20"/>
    </w:rPr>
  </w:style>
  <w:style w:type="paragraph" w:styleId="FootnoteText">
    <w:name w:val="footnote text"/>
    <w:basedOn w:val="Normal"/>
    <w:link w:val="FootnoteTextChar"/>
    <w:uiPriority w:val="7"/>
    <w:rsid w:val="000E1055"/>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0E1055"/>
    <w:rPr>
      <w:rFonts w:ascii="Calibri" w:hAnsi="Calibri"/>
      <w:color w:val="4D4D4D"/>
      <w:sz w:val="20"/>
      <w:szCs w:val="20"/>
    </w:rPr>
  </w:style>
  <w:style w:type="paragraph" w:styleId="Header">
    <w:name w:val="header"/>
    <w:basedOn w:val="Normal"/>
    <w:link w:val="HeaderChar"/>
    <w:uiPriority w:val="99"/>
    <w:rsid w:val="000E1055"/>
    <w:pPr>
      <w:tabs>
        <w:tab w:val="right" w:pos="9299"/>
      </w:tabs>
      <w:spacing w:after="0" w:line="240" w:lineRule="auto"/>
    </w:pPr>
    <w:rPr>
      <w:color w:val="696969"/>
      <w:sz w:val="20"/>
    </w:rPr>
  </w:style>
  <w:style w:type="character" w:customStyle="1" w:styleId="HeaderChar">
    <w:name w:val="Header Char"/>
    <w:basedOn w:val="DefaultParagraphFont"/>
    <w:link w:val="Header"/>
    <w:uiPriority w:val="99"/>
    <w:rsid w:val="000E1055"/>
    <w:rPr>
      <w:rFonts w:ascii="Calibri" w:hAnsi="Calibri"/>
      <w:color w:val="696969"/>
      <w:sz w:val="20"/>
    </w:rPr>
  </w:style>
  <w:style w:type="paragraph" w:styleId="HTMLAddress">
    <w:name w:val="HTML Address"/>
    <w:basedOn w:val="Normal"/>
    <w:link w:val="HTMLAddressChar"/>
    <w:uiPriority w:val="99"/>
    <w:rsid w:val="000E1055"/>
    <w:pPr>
      <w:spacing w:after="0" w:line="240" w:lineRule="auto"/>
    </w:pPr>
    <w:rPr>
      <w:i/>
      <w:iCs/>
    </w:rPr>
  </w:style>
  <w:style w:type="character" w:customStyle="1" w:styleId="HTMLAddressChar">
    <w:name w:val="HTML Address Char"/>
    <w:basedOn w:val="DefaultParagraphFont"/>
    <w:link w:val="HTMLAddress"/>
    <w:uiPriority w:val="99"/>
    <w:rsid w:val="000E1055"/>
    <w:rPr>
      <w:rFonts w:ascii="Calibri" w:hAnsi="Calibri"/>
      <w:i/>
      <w:iCs/>
      <w:color w:val="1E1E1E"/>
      <w:sz w:val="24"/>
    </w:rPr>
  </w:style>
  <w:style w:type="paragraph" w:styleId="HTMLPreformatted">
    <w:name w:val="HTML Preformatted"/>
    <w:basedOn w:val="Normal"/>
    <w:link w:val="HTMLPreformattedChar"/>
    <w:uiPriority w:val="99"/>
    <w:unhideWhenUsed/>
    <w:rsid w:val="000E105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E1055"/>
    <w:rPr>
      <w:rFonts w:ascii="Consolas" w:hAnsi="Consolas"/>
      <w:color w:val="1E1E1E"/>
      <w:sz w:val="20"/>
      <w:szCs w:val="20"/>
    </w:rPr>
  </w:style>
  <w:style w:type="paragraph" w:styleId="Index1">
    <w:name w:val="index 1"/>
    <w:basedOn w:val="Normal"/>
    <w:uiPriority w:val="99"/>
    <w:rsid w:val="000E1055"/>
    <w:pPr>
      <w:spacing w:after="0" w:line="300" w:lineRule="atLeast"/>
      <w:ind w:left="220" w:hanging="220"/>
    </w:pPr>
    <w:rPr>
      <w:szCs w:val="18"/>
    </w:rPr>
  </w:style>
  <w:style w:type="paragraph" w:styleId="Index2">
    <w:name w:val="index 2"/>
    <w:basedOn w:val="Normal"/>
    <w:uiPriority w:val="99"/>
    <w:rsid w:val="000E1055"/>
    <w:pPr>
      <w:spacing w:after="0" w:line="300" w:lineRule="atLeast"/>
      <w:ind w:left="440" w:hanging="220"/>
    </w:pPr>
    <w:rPr>
      <w:szCs w:val="18"/>
    </w:rPr>
  </w:style>
  <w:style w:type="paragraph" w:styleId="Index3">
    <w:name w:val="index 3"/>
    <w:basedOn w:val="Normal"/>
    <w:uiPriority w:val="99"/>
    <w:rsid w:val="000E1055"/>
    <w:pPr>
      <w:spacing w:after="0" w:line="300" w:lineRule="atLeast"/>
      <w:ind w:left="660" w:hanging="220"/>
    </w:pPr>
    <w:rPr>
      <w:szCs w:val="18"/>
    </w:rPr>
  </w:style>
  <w:style w:type="paragraph" w:styleId="Index4">
    <w:name w:val="index 4"/>
    <w:basedOn w:val="Normal"/>
    <w:uiPriority w:val="99"/>
    <w:rsid w:val="000E1055"/>
    <w:pPr>
      <w:spacing w:after="0" w:line="300" w:lineRule="atLeast"/>
      <w:ind w:left="880" w:hanging="220"/>
    </w:pPr>
    <w:rPr>
      <w:szCs w:val="18"/>
    </w:rPr>
  </w:style>
  <w:style w:type="paragraph" w:styleId="Index5">
    <w:name w:val="index 5"/>
    <w:basedOn w:val="Normal"/>
    <w:uiPriority w:val="99"/>
    <w:rsid w:val="000E1055"/>
    <w:pPr>
      <w:spacing w:after="0" w:line="300" w:lineRule="atLeast"/>
      <w:ind w:left="1100" w:hanging="220"/>
    </w:pPr>
    <w:rPr>
      <w:szCs w:val="18"/>
    </w:rPr>
  </w:style>
  <w:style w:type="paragraph" w:styleId="Index6">
    <w:name w:val="index 6"/>
    <w:basedOn w:val="Normal"/>
    <w:uiPriority w:val="99"/>
    <w:rsid w:val="000E1055"/>
    <w:pPr>
      <w:spacing w:after="0" w:line="300" w:lineRule="atLeast"/>
      <w:ind w:left="1320" w:hanging="220"/>
    </w:pPr>
    <w:rPr>
      <w:szCs w:val="18"/>
    </w:rPr>
  </w:style>
  <w:style w:type="paragraph" w:styleId="Index7">
    <w:name w:val="index 7"/>
    <w:basedOn w:val="Normal"/>
    <w:uiPriority w:val="99"/>
    <w:rsid w:val="000E1055"/>
    <w:pPr>
      <w:spacing w:after="0" w:line="300" w:lineRule="atLeast"/>
      <w:ind w:left="1540" w:hanging="220"/>
    </w:pPr>
    <w:rPr>
      <w:szCs w:val="18"/>
    </w:rPr>
  </w:style>
  <w:style w:type="paragraph" w:styleId="Index8">
    <w:name w:val="index 8"/>
    <w:basedOn w:val="Normal"/>
    <w:uiPriority w:val="99"/>
    <w:rsid w:val="000E1055"/>
    <w:pPr>
      <w:spacing w:after="0" w:line="300" w:lineRule="atLeast"/>
      <w:ind w:left="1760" w:hanging="220"/>
    </w:pPr>
    <w:rPr>
      <w:szCs w:val="18"/>
    </w:rPr>
  </w:style>
  <w:style w:type="paragraph" w:styleId="Index9">
    <w:name w:val="index 9"/>
    <w:basedOn w:val="Normal"/>
    <w:uiPriority w:val="99"/>
    <w:rsid w:val="000E1055"/>
    <w:pPr>
      <w:spacing w:after="0" w:line="300" w:lineRule="atLeast"/>
      <w:ind w:left="1980" w:hanging="220"/>
    </w:pPr>
    <w:rPr>
      <w:szCs w:val="18"/>
    </w:rPr>
  </w:style>
  <w:style w:type="paragraph" w:styleId="IndexHeading">
    <w:name w:val="index heading"/>
    <w:basedOn w:val="Normal"/>
    <w:next w:val="Index1"/>
    <w:uiPriority w:val="1"/>
    <w:rsid w:val="000E1055"/>
    <w:pPr>
      <w:pBdr>
        <w:bottom w:val="single" w:sz="8" w:space="1" w:color="2BB673"/>
      </w:pBdr>
      <w:spacing w:before="200" w:after="60" w:line="300" w:lineRule="atLeast"/>
    </w:pPr>
    <w:rPr>
      <w:rFonts w:eastAsiaTheme="majorEastAsia" w:cstheme="majorBidi"/>
      <w:b/>
      <w:bCs/>
      <w:color w:val="2BB673"/>
      <w:sz w:val="26"/>
    </w:rPr>
  </w:style>
  <w:style w:type="paragraph" w:styleId="ListBullet2">
    <w:name w:val="List Bullet 2"/>
    <w:basedOn w:val="Normal"/>
    <w:uiPriority w:val="3"/>
    <w:rsid w:val="000E1055"/>
    <w:pPr>
      <w:numPr>
        <w:ilvl w:val="1"/>
        <w:numId w:val="3"/>
      </w:numPr>
    </w:pPr>
  </w:style>
  <w:style w:type="paragraph" w:styleId="ListBullet3">
    <w:name w:val="List Bullet 3"/>
    <w:basedOn w:val="Normal"/>
    <w:uiPriority w:val="3"/>
    <w:rsid w:val="000E1055"/>
    <w:pPr>
      <w:numPr>
        <w:ilvl w:val="2"/>
        <w:numId w:val="3"/>
      </w:numPr>
    </w:pPr>
  </w:style>
  <w:style w:type="paragraph" w:styleId="ListBullet4">
    <w:name w:val="List Bullet 4"/>
    <w:basedOn w:val="Normal"/>
    <w:uiPriority w:val="3"/>
    <w:rsid w:val="000E1055"/>
    <w:pPr>
      <w:numPr>
        <w:ilvl w:val="3"/>
        <w:numId w:val="3"/>
      </w:numPr>
    </w:pPr>
  </w:style>
  <w:style w:type="paragraph" w:styleId="ListContinue">
    <w:name w:val="List Continue"/>
    <w:basedOn w:val="Normal"/>
    <w:uiPriority w:val="4"/>
    <w:rsid w:val="000E1055"/>
    <w:pPr>
      <w:ind w:left="567"/>
    </w:pPr>
  </w:style>
  <w:style w:type="paragraph" w:styleId="ListContinue2">
    <w:name w:val="List Continue 2"/>
    <w:basedOn w:val="Normal"/>
    <w:uiPriority w:val="4"/>
    <w:rsid w:val="000E1055"/>
    <w:pPr>
      <w:ind w:left="1134"/>
    </w:pPr>
  </w:style>
  <w:style w:type="paragraph" w:styleId="ListContinue3">
    <w:name w:val="List Continue 3"/>
    <w:basedOn w:val="Normal"/>
    <w:uiPriority w:val="4"/>
    <w:rsid w:val="000E1055"/>
    <w:pPr>
      <w:ind w:left="1701"/>
    </w:pPr>
  </w:style>
  <w:style w:type="paragraph" w:styleId="ListContinue4">
    <w:name w:val="List Continue 4"/>
    <w:basedOn w:val="Normal"/>
    <w:uiPriority w:val="4"/>
    <w:rsid w:val="000E1055"/>
    <w:pPr>
      <w:ind w:left="2268"/>
    </w:pPr>
  </w:style>
  <w:style w:type="paragraph" w:styleId="ListContinue5">
    <w:name w:val="List Continue 5"/>
    <w:basedOn w:val="Normal"/>
    <w:uiPriority w:val="99"/>
    <w:rsid w:val="000E1055"/>
    <w:pPr>
      <w:spacing w:after="120"/>
      <w:ind w:left="1415"/>
      <w:contextualSpacing/>
    </w:pPr>
  </w:style>
  <w:style w:type="paragraph" w:styleId="ListNumber2">
    <w:name w:val="List Number 2"/>
    <w:basedOn w:val="Normal"/>
    <w:uiPriority w:val="5"/>
    <w:rsid w:val="000E1055"/>
    <w:pPr>
      <w:numPr>
        <w:ilvl w:val="1"/>
        <w:numId w:val="4"/>
      </w:numPr>
    </w:pPr>
  </w:style>
  <w:style w:type="paragraph" w:styleId="ListNumber3">
    <w:name w:val="List Number 3"/>
    <w:basedOn w:val="Normal"/>
    <w:uiPriority w:val="5"/>
    <w:rsid w:val="000E1055"/>
    <w:pPr>
      <w:numPr>
        <w:ilvl w:val="2"/>
        <w:numId w:val="4"/>
      </w:numPr>
    </w:pPr>
  </w:style>
  <w:style w:type="paragraph" w:styleId="NormalWeb">
    <w:name w:val="Normal (Web)"/>
    <w:basedOn w:val="Normal"/>
    <w:uiPriority w:val="99"/>
    <w:rsid w:val="000E1055"/>
    <w:rPr>
      <w:rFonts w:ascii="Times New Roman" w:hAnsi="Times New Roman" w:cs="Times New Roman"/>
      <w:szCs w:val="24"/>
    </w:rPr>
  </w:style>
  <w:style w:type="paragraph" w:styleId="TableofAuthorities">
    <w:name w:val="table of authorities"/>
    <w:basedOn w:val="Normal"/>
    <w:next w:val="BodyText"/>
    <w:uiPriority w:val="9"/>
    <w:rsid w:val="000E1055"/>
    <w:pPr>
      <w:spacing w:after="0"/>
      <w:ind w:left="220" w:hanging="220"/>
    </w:pPr>
  </w:style>
  <w:style w:type="paragraph" w:styleId="TableofFigures">
    <w:name w:val="table of figures"/>
    <w:basedOn w:val="Normal"/>
    <w:next w:val="BodyText"/>
    <w:uiPriority w:val="39"/>
    <w:rsid w:val="000E1055"/>
    <w:pPr>
      <w:tabs>
        <w:tab w:val="right" w:leader="underscore" w:pos="9299"/>
      </w:tabs>
      <w:spacing w:after="0" w:line="300" w:lineRule="atLeast"/>
      <w:ind w:right="425"/>
    </w:pPr>
  </w:style>
  <w:style w:type="paragraph" w:styleId="TOAHeading">
    <w:name w:val="toa heading"/>
    <w:basedOn w:val="Normal"/>
    <w:next w:val="Normal"/>
    <w:uiPriority w:val="9"/>
    <w:rsid w:val="000E1055"/>
    <w:pPr>
      <w:spacing w:before="120"/>
    </w:pPr>
    <w:rPr>
      <w:rFonts w:eastAsiaTheme="majorEastAsia" w:cstheme="majorBidi"/>
      <w:b/>
      <w:bCs/>
      <w:szCs w:val="24"/>
    </w:rPr>
  </w:style>
  <w:style w:type="paragraph" w:customStyle="1" w:styleId="Normalcolour">
    <w:name w:val="Normal colour"/>
    <w:basedOn w:val="Normal"/>
    <w:uiPriority w:val="98"/>
    <w:semiHidden/>
    <w:rsid w:val="000E1055"/>
    <w:rPr>
      <w:color w:val="2BB673"/>
    </w:rPr>
  </w:style>
  <w:style w:type="character" w:styleId="PageNumber">
    <w:name w:val="page number"/>
    <w:basedOn w:val="DefaultParagraphFont"/>
    <w:rsid w:val="000E1055"/>
    <w:rPr>
      <w:b/>
      <w:color w:val="000000"/>
      <w:sz w:val="20"/>
    </w:rPr>
  </w:style>
  <w:style w:type="paragraph" w:customStyle="1" w:styleId="Heading1line">
    <w:name w:val="Heading 1 line"/>
    <w:basedOn w:val="Normal"/>
    <w:next w:val="BodyText"/>
    <w:uiPriority w:val="1"/>
    <w:rsid w:val="000E1055"/>
    <w:pPr>
      <w:pBdr>
        <w:bottom w:val="single" w:sz="4" w:space="1" w:color="696969"/>
      </w:pBdr>
      <w:spacing w:before="1500" w:line="240" w:lineRule="auto"/>
    </w:pPr>
    <w:rPr>
      <w:color w:val="696969"/>
    </w:rPr>
  </w:style>
  <w:style w:type="paragraph" w:customStyle="1" w:styleId="Tableheadingrow1">
    <w:name w:val="Table heading row 1"/>
    <w:basedOn w:val="Normal"/>
    <w:uiPriority w:val="1"/>
    <w:qFormat/>
    <w:rsid w:val="000E1055"/>
    <w:pPr>
      <w:keepNext/>
      <w:spacing w:before="60" w:after="60" w:line="240" w:lineRule="auto"/>
    </w:pPr>
    <w:rPr>
      <w:color w:val="FFFFFF" w:themeColor="background1"/>
    </w:rPr>
  </w:style>
  <w:style w:type="paragraph" w:customStyle="1" w:styleId="Listoutline1-1">
    <w:name w:val="List outline 1 - 1."/>
    <w:basedOn w:val="BodyText"/>
    <w:uiPriority w:val="5"/>
    <w:rsid w:val="000E1055"/>
    <w:pPr>
      <w:numPr>
        <w:numId w:val="5"/>
      </w:numPr>
    </w:pPr>
  </w:style>
  <w:style w:type="paragraph" w:customStyle="1" w:styleId="Listoutline2-11">
    <w:name w:val="List outline 2 - 1.1"/>
    <w:basedOn w:val="Normal"/>
    <w:uiPriority w:val="5"/>
    <w:rsid w:val="000E1055"/>
    <w:pPr>
      <w:numPr>
        <w:ilvl w:val="1"/>
        <w:numId w:val="5"/>
      </w:numPr>
    </w:pPr>
  </w:style>
  <w:style w:type="paragraph" w:customStyle="1" w:styleId="Listoutline3-111">
    <w:name w:val="List outline 3 - 1.1.1"/>
    <w:basedOn w:val="Normal"/>
    <w:uiPriority w:val="5"/>
    <w:rsid w:val="000E1055"/>
    <w:pPr>
      <w:numPr>
        <w:ilvl w:val="2"/>
        <w:numId w:val="5"/>
      </w:numPr>
    </w:pPr>
  </w:style>
  <w:style w:type="character" w:styleId="Hyperlink">
    <w:name w:val="Hyperlink"/>
    <w:basedOn w:val="DefaultParagraphFont"/>
    <w:uiPriority w:val="99"/>
    <w:rsid w:val="000E1055"/>
    <w:rPr>
      <w:color w:val="0D6AB8"/>
      <w:u w:val="single"/>
    </w:rPr>
  </w:style>
  <w:style w:type="character" w:styleId="Emphasis">
    <w:name w:val="Emphasis"/>
    <w:uiPriority w:val="20"/>
    <w:qFormat/>
    <w:rsid w:val="000E1055"/>
    <w:rPr>
      <w:rFonts w:ascii="Calibri" w:hAnsi="Calibri"/>
      <w:b/>
      <w:bCs/>
      <w:iCs/>
      <w:spacing w:val="0"/>
      <w:lang w:val="en-NZ"/>
    </w:rPr>
  </w:style>
  <w:style w:type="paragraph" w:customStyle="1" w:styleId="Listcheckbox">
    <w:name w:val="List check box"/>
    <w:basedOn w:val="BodyText"/>
    <w:uiPriority w:val="3"/>
    <w:rsid w:val="000E1055"/>
  </w:style>
  <w:style w:type="character" w:styleId="EndnoteReference">
    <w:name w:val="endnote reference"/>
    <w:basedOn w:val="DefaultParagraphFont"/>
    <w:uiPriority w:val="7"/>
    <w:rsid w:val="000E1055"/>
    <w:rPr>
      <w:vertAlign w:val="superscript"/>
    </w:rPr>
  </w:style>
  <w:style w:type="paragraph" w:customStyle="1" w:styleId="Boxsmalltext">
    <w:name w:val="Box small text"/>
    <w:basedOn w:val="Normalcolour"/>
    <w:uiPriority w:val="2"/>
    <w:rsid w:val="000E1055"/>
    <w:rPr>
      <w:color w:val="1E1E1E"/>
      <w:sz w:val="22"/>
    </w:rPr>
  </w:style>
  <w:style w:type="paragraph" w:customStyle="1" w:styleId="Boxlargetext">
    <w:name w:val="Box large text"/>
    <w:basedOn w:val="Boxsmalltext"/>
    <w:uiPriority w:val="2"/>
    <w:rsid w:val="000E1055"/>
    <w:rPr>
      <w:sz w:val="28"/>
    </w:rPr>
  </w:style>
  <w:style w:type="paragraph" w:customStyle="1" w:styleId="Listoutline4-a">
    <w:name w:val="List outline 4 - a."/>
    <w:basedOn w:val="Normal"/>
    <w:uiPriority w:val="5"/>
    <w:rsid w:val="000E1055"/>
    <w:pPr>
      <w:numPr>
        <w:ilvl w:val="3"/>
        <w:numId w:val="5"/>
      </w:numPr>
    </w:pPr>
  </w:style>
  <w:style w:type="paragraph" w:customStyle="1" w:styleId="Listoutline5-i">
    <w:name w:val="List outline 5 - i."/>
    <w:basedOn w:val="Normal"/>
    <w:uiPriority w:val="5"/>
    <w:rsid w:val="000E1055"/>
    <w:pPr>
      <w:numPr>
        <w:ilvl w:val="4"/>
        <w:numId w:val="5"/>
      </w:numPr>
    </w:pPr>
  </w:style>
  <w:style w:type="paragraph" w:customStyle="1" w:styleId="Quotationparagraphbefore">
    <w:name w:val="Quotation (paragraph before)"/>
    <w:basedOn w:val="Normal"/>
    <w:next w:val="Quotationseparateparagraph"/>
    <w:uiPriority w:val="6"/>
    <w:rsid w:val="000E1055"/>
    <w:pPr>
      <w:spacing w:after="120" w:line="300" w:lineRule="atLeast"/>
    </w:pPr>
  </w:style>
  <w:style w:type="paragraph" w:customStyle="1" w:styleId="Quotationseparateparagraph">
    <w:name w:val="Quotation (separate paragraph)"/>
    <w:basedOn w:val="Normal"/>
    <w:uiPriority w:val="6"/>
    <w:rsid w:val="000E1055"/>
    <w:pPr>
      <w:spacing w:after="160" w:line="300" w:lineRule="atLeast"/>
      <w:ind w:left="567" w:right="567"/>
    </w:pPr>
    <w:rPr>
      <w:i/>
      <w:color w:val="4D4D4D"/>
    </w:rPr>
  </w:style>
  <w:style w:type="character" w:customStyle="1" w:styleId="Quotationwithinthesentence">
    <w:name w:val="Quotation (within the sentence)"/>
    <w:basedOn w:val="DefaultParagraphFont"/>
    <w:uiPriority w:val="6"/>
    <w:rsid w:val="000E1055"/>
    <w:rPr>
      <w:i/>
    </w:rPr>
  </w:style>
  <w:style w:type="paragraph" w:customStyle="1" w:styleId="Tablebodytext">
    <w:name w:val="Table body text"/>
    <w:basedOn w:val="BodyText"/>
    <w:uiPriority w:val="2"/>
    <w:rsid w:val="000E1055"/>
    <w:pPr>
      <w:spacing w:before="120" w:after="120"/>
    </w:pPr>
    <w:rPr>
      <w:sz w:val="22"/>
    </w:rPr>
  </w:style>
  <w:style w:type="paragraph" w:customStyle="1" w:styleId="Tablebodytextnospaceafter">
    <w:name w:val="Table body text (no space after)"/>
    <w:basedOn w:val="BodyText"/>
    <w:uiPriority w:val="2"/>
    <w:rsid w:val="000E1055"/>
    <w:pPr>
      <w:spacing w:before="40" w:after="40"/>
    </w:pPr>
    <w:rPr>
      <w:sz w:val="22"/>
    </w:rPr>
  </w:style>
  <w:style w:type="table" w:customStyle="1" w:styleId="TableBox">
    <w:name w:val="Table Box"/>
    <w:basedOn w:val="TableNormal"/>
    <w:uiPriority w:val="99"/>
    <w:rsid w:val="000E1055"/>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0E1055"/>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0E1055"/>
    <w:pPr>
      <w:spacing w:after="0" w:line="240" w:lineRule="auto"/>
    </w:pPr>
    <w:rPr>
      <w:sz w:val="16"/>
    </w:rPr>
  </w:style>
  <w:style w:type="paragraph" w:customStyle="1" w:styleId="Singlespacedparagraph">
    <w:name w:val="Single spaced paragraph"/>
    <w:basedOn w:val="BodyText"/>
    <w:uiPriority w:val="2"/>
    <w:rsid w:val="000E1055"/>
    <w:pPr>
      <w:spacing w:after="0"/>
    </w:pPr>
  </w:style>
  <w:style w:type="paragraph" w:customStyle="1" w:styleId="Headingboxtextinbody">
    <w:name w:val="Heading box text (in body)"/>
    <w:basedOn w:val="Normalcolour"/>
    <w:uiPriority w:val="1"/>
    <w:rsid w:val="000E1055"/>
    <w:pPr>
      <w:spacing w:before="360" w:after="60" w:line="320" w:lineRule="atLeast"/>
    </w:pPr>
    <w:rPr>
      <w:b/>
      <w:sz w:val="28"/>
    </w:rPr>
  </w:style>
  <w:style w:type="paragraph" w:customStyle="1" w:styleId="Headingboxtexttop">
    <w:name w:val="Heading box text (top)"/>
    <w:basedOn w:val="Normalcolour"/>
    <w:uiPriority w:val="1"/>
    <w:rsid w:val="000E1055"/>
    <w:pPr>
      <w:spacing w:after="60" w:line="320" w:lineRule="atLeast"/>
      <w:contextualSpacing/>
    </w:pPr>
    <w:rPr>
      <w:b/>
      <w:sz w:val="28"/>
    </w:rPr>
  </w:style>
  <w:style w:type="character" w:styleId="FollowedHyperlink">
    <w:name w:val="FollowedHyperlink"/>
    <w:basedOn w:val="DefaultParagraphFont"/>
    <w:uiPriority w:val="2"/>
    <w:rsid w:val="000E1055"/>
    <w:rPr>
      <w:color w:val="3C98E7"/>
      <w:u w:val="single"/>
    </w:rPr>
  </w:style>
  <w:style w:type="paragraph" w:customStyle="1" w:styleId="Heading1-Sub">
    <w:name w:val="Heading 1 - Sub"/>
    <w:basedOn w:val="Normal"/>
    <w:uiPriority w:val="1"/>
    <w:rsid w:val="000E1055"/>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0E1055"/>
    <w:rPr>
      <w:b/>
    </w:rPr>
  </w:style>
  <w:style w:type="paragraph" w:customStyle="1" w:styleId="Heading2-Start">
    <w:name w:val="Heading 2 - Start"/>
    <w:basedOn w:val="Heading2"/>
    <w:next w:val="BodyText"/>
    <w:uiPriority w:val="1"/>
    <w:semiHidden/>
    <w:qFormat/>
    <w:rsid w:val="000E1055"/>
    <w:pPr>
      <w:spacing w:before="200"/>
    </w:pPr>
  </w:style>
  <w:style w:type="paragraph" w:customStyle="1" w:styleId="HeadingAppendix">
    <w:name w:val="Heading Appendix"/>
    <w:basedOn w:val="Normalcolour"/>
    <w:next w:val="Heading1line"/>
    <w:uiPriority w:val="1"/>
    <w:rsid w:val="000E1055"/>
    <w:pPr>
      <w:keepNext/>
      <w:pageBreakBefore/>
      <w:numPr>
        <w:numId w:val="1"/>
      </w:numPr>
      <w:spacing w:line="560" w:lineRule="atLeast"/>
      <w:ind w:right="284"/>
      <w:outlineLvl w:val="0"/>
    </w:pPr>
    <w:rPr>
      <w:sz w:val="48"/>
    </w:rPr>
  </w:style>
  <w:style w:type="paragraph" w:customStyle="1" w:styleId="DL-addresslines">
    <w:name w:val="DL - address lines"/>
    <w:basedOn w:val="Singlespacedparagraph"/>
    <w:uiPriority w:val="12"/>
    <w:qFormat/>
    <w:rsid w:val="000E1055"/>
  </w:style>
  <w:style w:type="paragraph" w:customStyle="1" w:styleId="DL-closing">
    <w:name w:val="DL - closing"/>
    <w:basedOn w:val="Singlespacedparagraph"/>
    <w:uiPriority w:val="12"/>
    <w:qFormat/>
    <w:rsid w:val="000E1055"/>
    <w:pPr>
      <w:spacing w:before="600"/>
    </w:pPr>
  </w:style>
  <w:style w:type="paragraph" w:customStyle="1" w:styleId="DL-closingname">
    <w:name w:val="DL - closing name"/>
    <w:basedOn w:val="Singlespacedparagraph"/>
    <w:uiPriority w:val="12"/>
    <w:qFormat/>
    <w:rsid w:val="000E1055"/>
  </w:style>
  <w:style w:type="paragraph" w:customStyle="1" w:styleId="DL-closingposition">
    <w:name w:val="DL - closing position"/>
    <w:basedOn w:val="Singlespacedparagraph"/>
    <w:uiPriority w:val="12"/>
    <w:qFormat/>
    <w:rsid w:val="000E1055"/>
    <w:pPr>
      <w:spacing w:after="240"/>
    </w:pPr>
  </w:style>
  <w:style w:type="paragraph" w:customStyle="1" w:styleId="DL-date">
    <w:name w:val="DL - date"/>
    <w:basedOn w:val="Singlespacedparagraph"/>
    <w:next w:val="DL-addresslines"/>
    <w:uiPriority w:val="12"/>
    <w:qFormat/>
    <w:rsid w:val="000E1055"/>
    <w:pPr>
      <w:spacing w:before="300" w:after="600"/>
    </w:pPr>
  </w:style>
  <w:style w:type="paragraph" w:customStyle="1" w:styleId="DL-enclosure">
    <w:name w:val="DL - enclosure"/>
    <w:basedOn w:val="Singlespacedparagraph"/>
    <w:uiPriority w:val="12"/>
    <w:qFormat/>
    <w:rsid w:val="000E1055"/>
    <w:pPr>
      <w:tabs>
        <w:tab w:val="left" w:pos="709"/>
      </w:tabs>
    </w:pPr>
  </w:style>
  <w:style w:type="paragraph" w:customStyle="1" w:styleId="DL-freephonetextline">
    <w:name w:val="DL - freephone text line"/>
    <w:basedOn w:val="Singlespacedparagraph"/>
    <w:uiPriority w:val="12"/>
    <w:rsid w:val="000E1055"/>
    <w:pPr>
      <w:spacing w:before="340" w:after="600"/>
      <w:jc w:val="right"/>
    </w:pPr>
    <w:rPr>
      <w:sz w:val="17"/>
    </w:rPr>
  </w:style>
  <w:style w:type="paragraph" w:customStyle="1" w:styleId="DL-ourref">
    <w:name w:val="DL - our ref"/>
    <w:basedOn w:val="Singlespacedparagraph"/>
    <w:next w:val="DL-date"/>
    <w:uiPriority w:val="12"/>
    <w:qFormat/>
    <w:rsid w:val="000E1055"/>
    <w:pPr>
      <w:spacing w:after="300"/>
    </w:pPr>
  </w:style>
  <w:style w:type="paragraph" w:customStyle="1" w:styleId="DL-salutation">
    <w:name w:val="DL - salutation"/>
    <w:basedOn w:val="Singlespacedparagraph"/>
    <w:next w:val="Heading1"/>
    <w:uiPriority w:val="12"/>
    <w:qFormat/>
    <w:rsid w:val="000E1055"/>
    <w:pPr>
      <w:spacing w:before="600"/>
    </w:pPr>
  </w:style>
  <w:style w:type="paragraph" w:customStyle="1" w:styleId="Footerline">
    <w:name w:val="Footer line"/>
    <w:basedOn w:val="Footer"/>
    <w:next w:val="Footer"/>
    <w:uiPriority w:val="10"/>
    <w:rsid w:val="000E1055"/>
    <w:pPr>
      <w:pBdr>
        <w:top w:val="single" w:sz="4" w:space="5" w:color="696969"/>
      </w:pBdr>
      <w:ind w:left="23" w:right="23"/>
    </w:pPr>
    <w:rPr>
      <w:sz w:val="2"/>
    </w:rPr>
  </w:style>
  <w:style w:type="paragraph" w:customStyle="1" w:styleId="Headerline">
    <w:name w:val="Header line"/>
    <w:basedOn w:val="Header"/>
    <w:uiPriority w:val="99"/>
    <w:rsid w:val="000E1055"/>
    <w:pPr>
      <w:pBdr>
        <w:bottom w:val="single" w:sz="4" w:space="5" w:color="696969"/>
      </w:pBdr>
      <w:ind w:left="23" w:right="23"/>
    </w:pPr>
    <w:rPr>
      <w:sz w:val="2"/>
    </w:rPr>
  </w:style>
  <w:style w:type="paragraph" w:customStyle="1" w:styleId="Tableoffiguresheading">
    <w:name w:val="Table of figures heading"/>
    <w:basedOn w:val="Heading4"/>
    <w:uiPriority w:val="1"/>
    <w:rsid w:val="000E1055"/>
  </w:style>
  <w:style w:type="paragraph" w:customStyle="1" w:styleId="Legindent1">
    <w:name w:val="Leg indent 1"/>
    <w:basedOn w:val="Normal"/>
    <w:uiPriority w:val="9"/>
    <w:rsid w:val="000E1055"/>
    <w:pPr>
      <w:spacing w:after="160" w:line="300" w:lineRule="atLeast"/>
      <w:ind w:left="851"/>
    </w:pPr>
  </w:style>
  <w:style w:type="paragraph" w:customStyle="1" w:styleId="Legindent2">
    <w:name w:val="Leg indent 2"/>
    <w:basedOn w:val="Normal"/>
    <w:uiPriority w:val="9"/>
    <w:rsid w:val="000E1055"/>
    <w:pPr>
      <w:spacing w:after="160" w:line="300" w:lineRule="atLeast"/>
      <w:ind w:left="1559"/>
    </w:pPr>
  </w:style>
  <w:style w:type="paragraph" w:customStyle="1" w:styleId="Legindent3">
    <w:name w:val="Leg indent 3"/>
    <w:basedOn w:val="Normal"/>
    <w:uiPriority w:val="9"/>
    <w:rsid w:val="000E1055"/>
    <w:pPr>
      <w:spacing w:after="160" w:line="300" w:lineRule="atLeast"/>
      <w:ind w:left="2268"/>
    </w:pPr>
  </w:style>
  <w:style w:type="paragraph" w:customStyle="1" w:styleId="Legstyle-1">
    <w:name w:val="Leg style - (1)"/>
    <w:basedOn w:val="Normal"/>
    <w:uiPriority w:val="9"/>
    <w:rsid w:val="000E1055"/>
    <w:pPr>
      <w:tabs>
        <w:tab w:val="left" w:pos="851"/>
      </w:tabs>
      <w:spacing w:after="160" w:line="300" w:lineRule="atLeast"/>
      <w:ind w:left="851" w:hanging="851"/>
    </w:pPr>
  </w:style>
  <w:style w:type="paragraph" w:customStyle="1" w:styleId="Legstyle-a">
    <w:name w:val="Leg style - (a)"/>
    <w:basedOn w:val="Normal"/>
    <w:uiPriority w:val="9"/>
    <w:rsid w:val="000E1055"/>
    <w:pPr>
      <w:tabs>
        <w:tab w:val="left" w:pos="1559"/>
      </w:tabs>
      <w:spacing w:after="160" w:line="300" w:lineRule="atLeast"/>
      <w:ind w:left="1560" w:hanging="709"/>
    </w:pPr>
  </w:style>
  <w:style w:type="paragraph" w:customStyle="1" w:styleId="Legstyle-i">
    <w:name w:val="Leg style - (i)"/>
    <w:basedOn w:val="Normal"/>
    <w:uiPriority w:val="9"/>
    <w:rsid w:val="000E1055"/>
    <w:pPr>
      <w:tabs>
        <w:tab w:val="left" w:pos="2268"/>
      </w:tabs>
      <w:spacing w:after="160" w:line="300" w:lineRule="atLeast"/>
      <w:ind w:left="2268" w:hanging="709"/>
    </w:pPr>
  </w:style>
  <w:style w:type="paragraph" w:customStyle="1" w:styleId="Legstyle-10">
    <w:name w:val="Leg style - 1"/>
    <w:basedOn w:val="Normal"/>
    <w:uiPriority w:val="9"/>
    <w:rsid w:val="000E1055"/>
    <w:pPr>
      <w:tabs>
        <w:tab w:val="left" w:pos="851"/>
      </w:tabs>
      <w:spacing w:after="160" w:line="300" w:lineRule="atLeast"/>
      <w:ind w:left="851" w:hanging="851"/>
    </w:pPr>
    <w:rPr>
      <w:b/>
    </w:rPr>
  </w:style>
  <w:style w:type="paragraph" w:customStyle="1" w:styleId="QLegindent1">
    <w:name w:val="QLeg indent 1"/>
    <w:basedOn w:val="Normal"/>
    <w:uiPriority w:val="2"/>
    <w:rsid w:val="000E1055"/>
    <w:pPr>
      <w:spacing w:after="160" w:line="300" w:lineRule="atLeast"/>
      <w:ind w:left="1985" w:right="567"/>
    </w:pPr>
    <w:rPr>
      <w:i/>
      <w:color w:val="4D4D4D"/>
    </w:rPr>
  </w:style>
  <w:style w:type="paragraph" w:customStyle="1" w:styleId="QLegindent2">
    <w:name w:val="QLeg indent 2"/>
    <w:basedOn w:val="Normal"/>
    <w:uiPriority w:val="2"/>
    <w:rsid w:val="000E1055"/>
    <w:pPr>
      <w:spacing w:after="160" w:line="300" w:lineRule="atLeast"/>
      <w:ind w:left="2693" w:right="567"/>
    </w:pPr>
    <w:rPr>
      <w:i/>
      <w:color w:val="4D4D4D"/>
    </w:rPr>
  </w:style>
  <w:style w:type="paragraph" w:customStyle="1" w:styleId="QLegindent3">
    <w:name w:val="QLeg indent 3"/>
    <w:basedOn w:val="Normal"/>
    <w:uiPriority w:val="2"/>
    <w:rsid w:val="000E1055"/>
    <w:pPr>
      <w:spacing w:after="160" w:line="300" w:lineRule="atLeast"/>
      <w:ind w:left="3402" w:right="567"/>
    </w:pPr>
    <w:rPr>
      <w:i/>
      <w:color w:val="4D4D4D"/>
    </w:rPr>
  </w:style>
  <w:style w:type="paragraph" w:customStyle="1" w:styleId="QLegstyle-1">
    <w:name w:val="QLeg style - (1)"/>
    <w:basedOn w:val="Normal"/>
    <w:uiPriority w:val="2"/>
    <w:rsid w:val="000E1055"/>
    <w:pPr>
      <w:tabs>
        <w:tab w:val="left" w:pos="1985"/>
      </w:tabs>
      <w:spacing w:after="160" w:line="300" w:lineRule="atLeast"/>
      <w:ind w:left="1985" w:right="567" w:hanging="851"/>
    </w:pPr>
    <w:rPr>
      <w:i/>
      <w:color w:val="4D4D4D"/>
    </w:rPr>
  </w:style>
  <w:style w:type="paragraph" w:customStyle="1" w:styleId="QLegstyle-a">
    <w:name w:val="QLeg style - (a)"/>
    <w:basedOn w:val="Normal"/>
    <w:uiPriority w:val="2"/>
    <w:rsid w:val="000E1055"/>
    <w:pPr>
      <w:tabs>
        <w:tab w:val="left" w:pos="2693"/>
      </w:tabs>
      <w:spacing w:after="160" w:line="300" w:lineRule="atLeast"/>
      <w:ind w:left="2694" w:right="567" w:hanging="709"/>
    </w:pPr>
    <w:rPr>
      <w:i/>
      <w:color w:val="4D4D4D"/>
    </w:rPr>
  </w:style>
  <w:style w:type="paragraph" w:customStyle="1" w:styleId="QLegstyle-i">
    <w:name w:val="QLeg style - (i)"/>
    <w:basedOn w:val="Normal"/>
    <w:uiPriority w:val="2"/>
    <w:rsid w:val="000E1055"/>
    <w:pPr>
      <w:tabs>
        <w:tab w:val="left" w:pos="3402"/>
      </w:tabs>
      <w:spacing w:after="160" w:line="300" w:lineRule="atLeast"/>
      <w:ind w:left="3402" w:right="567" w:hanging="709"/>
    </w:pPr>
    <w:rPr>
      <w:i/>
      <w:color w:val="4D4D4D"/>
    </w:rPr>
  </w:style>
  <w:style w:type="paragraph" w:customStyle="1" w:styleId="QLegstyle-10">
    <w:name w:val="QLeg style - 1"/>
    <w:basedOn w:val="Normal"/>
    <w:uiPriority w:val="2"/>
    <w:rsid w:val="000E1055"/>
    <w:pPr>
      <w:tabs>
        <w:tab w:val="left" w:pos="1985"/>
      </w:tabs>
      <w:spacing w:after="160" w:line="300" w:lineRule="atLeast"/>
      <w:ind w:left="1985" w:right="567" w:hanging="851"/>
    </w:pPr>
    <w:rPr>
      <w:b/>
      <w:i/>
      <w:color w:val="4D4D4D"/>
    </w:rPr>
  </w:style>
  <w:style w:type="paragraph" w:customStyle="1" w:styleId="Heading1-Start">
    <w:name w:val="Heading 1 - Start"/>
    <w:basedOn w:val="Heading1"/>
    <w:next w:val="BodyText"/>
    <w:uiPriority w:val="1"/>
    <w:rsid w:val="000E1055"/>
  </w:style>
  <w:style w:type="paragraph" w:customStyle="1" w:styleId="Guidelines">
    <w:name w:val="Guidelines"/>
    <w:basedOn w:val="Normal"/>
    <w:next w:val="BodyText"/>
    <w:uiPriority w:val="2"/>
    <w:rsid w:val="000E1055"/>
    <w:pPr>
      <w:spacing w:after="160" w:line="300" w:lineRule="atLeast"/>
    </w:pPr>
    <w:rPr>
      <w:color w:val="00B050"/>
    </w:rPr>
  </w:style>
  <w:style w:type="paragraph" w:customStyle="1" w:styleId="TOCChaptercontents">
    <w:name w:val="TOC Chapter contents"/>
    <w:basedOn w:val="BodyText"/>
    <w:uiPriority w:val="1"/>
    <w:rsid w:val="000E1055"/>
    <w:pPr>
      <w:pBdr>
        <w:top w:val="single" w:sz="2" w:space="3" w:color="696969"/>
      </w:pBdr>
      <w:tabs>
        <w:tab w:val="right" w:pos="9299"/>
      </w:tabs>
      <w:spacing w:after="0"/>
    </w:pPr>
    <w:rPr>
      <w:sz w:val="25"/>
    </w:rPr>
  </w:style>
  <w:style w:type="table" w:customStyle="1" w:styleId="TableGridAnnualReport">
    <w:name w:val="Table Grid (Annual Report)"/>
    <w:basedOn w:val="TableNormal"/>
    <w:uiPriority w:val="99"/>
    <w:rsid w:val="00604144"/>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paragraph" w:customStyle="1" w:styleId="TOCContents">
    <w:name w:val="TOC Contents"/>
    <w:basedOn w:val="BodyText"/>
    <w:next w:val="BodyText"/>
    <w:uiPriority w:val="1"/>
    <w:rsid w:val="000E1055"/>
    <w:pPr>
      <w:pBdr>
        <w:bottom w:val="single" w:sz="2" w:space="6" w:color="2BB673"/>
      </w:pBdr>
      <w:tabs>
        <w:tab w:val="right" w:pos="9299"/>
      </w:tabs>
      <w:spacing w:after="360"/>
    </w:pPr>
    <w:rPr>
      <w:color w:val="2BB673"/>
      <w:sz w:val="36"/>
    </w:rPr>
  </w:style>
  <w:style w:type="paragraph" w:customStyle="1" w:styleId="HeadingPart">
    <w:name w:val="Heading Part"/>
    <w:basedOn w:val="BodyText"/>
    <w:uiPriority w:val="1"/>
    <w:rsid w:val="000E1055"/>
    <w:pPr>
      <w:pBdr>
        <w:top w:val="single" w:sz="2" w:space="6" w:color="696969"/>
      </w:pBdr>
      <w:spacing w:line="540" w:lineRule="atLeast"/>
    </w:pPr>
    <w:rPr>
      <w:sz w:val="48"/>
    </w:rPr>
  </w:style>
  <w:style w:type="paragraph" w:customStyle="1" w:styleId="QIndent1">
    <w:name w:val="QIndent 1"/>
    <w:basedOn w:val="Normal"/>
    <w:uiPriority w:val="6"/>
    <w:rsid w:val="000E1055"/>
    <w:pPr>
      <w:spacing w:after="160" w:line="300" w:lineRule="atLeast"/>
      <w:ind w:left="1134" w:right="567"/>
    </w:pPr>
    <w:rPr>
      <w:i/>
      <w:color w:val="4D4D4D"/>
    </w:rPr>
  </w:style>
  <w:style w:type="paragraph" w:customStyle="1" w:styleId="QIndent2">
    <w:name w:val="QIndent 2"/>
    <w:basedOn w:val="Normal"/>
    <w:uiPriority w:val="6"/>
    <w:rsid w:val="000E1055"/>
    <w:pPr>
      <w:spacing w:after="160" w:line="300" w:lineRule="atLeast"/>
      <w:ind w:left="1701" w:right="567"/>
    </w:pPr>
    <w:rPr>
      <w:i/>
      <w:color w:val="4D4D4D"/>
    </w:rPr>
  </w:style>
  <w:style w:type="paragraph" w:customStyle="1" w:styleId="QIndent3">
    <w:name w:val="QIndent 3"/>
    <w:basedOn w:val="Normal"/>
    <w:uiPriority w:val="6"/>
    <w:rsid w:val="000E1055"/>
    <w:pPr>
      <w:spacing w:after="160" w:line="300" w:lineRule="atLeast"/>
      <w:ind w:left="2268" w:right="567"/>
    </w:pPr>
    <w:rPr>
      <w:i/>
      <w:color w:val="4D4D4D"/>
    </w:rPr>
  </w:style>
  <w:style w:type="paragraph" w:customStyle="1" w:styleId="QListalpha">
    <w:name w:val="QList alpha"/>
    <w:basedOn w:val="Normal"/>
    <w:uiPriority w:val="6"/>
    <w:rsid w:val="000E1055"/>
    <w:pPr>
      <w:numPr>
        <w:numId w:val="21"/>
      </w:numPr>
      <w:spacing w:after="160" w:line="300" w:lineRule="atLeast"/>
      <w:ind w:right="567"/>
    </w:pPr>
    <w:rPr>
      <w:i/>
      <w:color w:val="4D4D4D"/>
    </w:rPr>
  </w:style>
  <w:style w:type="paragraph" w:customStyle="1" w:styleId="QListbullet">
    <w:name w:val="QList bullet"/>
    <w:basedOn w:val="Normal"/>
    <w:uiPriority w:val="6"/>
    <w:rsid w:val="000E1055"/>
    <w:pPr>
      <w:numPr>
        <w:numId w:val="22"/>
      </w:numPr>
      <w:spacing w:after="160" w:line="300" w:lineRule="atLeast"/>
      <w:ind w:right="567"/>
    </w:pPr>
    <w:rPr>
      <w:i/>
      <w:color w:val="4D4D4D"/>
    </w:rPr>
  </w:style>
  <w:style w:type="paragraph" w:customStyle="1" w:styleId="QListnumber">
    <w:name w:val="QList number"/>
    <w:basedOn w:val="Normal"/>
    <w:uiPriority w:val="6"/>
    <w:rsid w:val="000E1055"/>
    <w:pPr>
      <w:numPr>
        <w:numId w:val="23"/>
      </w:numPr>
      <w:spacing w:after="160" w:line="300" w:lineRule="atLeast"/>
      <w:ind w:right="567"/>
    </w:pPr>
    <w:rPr>
      <w:i/>
      <w:color w:val="4D4D4D"/>
    </w:rPr>
  </w:style>
  <w:style w:type="paragraph" w:customStyle="1" w:styleId="QListroman">
    <w:name w:val="QList roman"/>
    <w:basedOn w:val="Normal"/>
    <w:uiPriority w:val="6"/>
    <w:rsid w:val="000E1055"/>
    <w:pPr>
      <w:numPr>
        <w:numId w:val="24"/>
      </w:numPr>
      <w:spacing w:after="160" w:line="300" w:lineRule="atLeast"/>
      <w:ind w:right="567"/>
    </w:pPr>
    <w:rPr>
      <w:rFonts w:eastAsia="Times New Roman" w:cs="Times New Roman"/>
      <w:i/>
      <w:color w:val="4D4D4D"/>
      <w:szCs w:val="20"/>
    </w:rPr>
  </w:style>
  <w:style w:type="paragraph" w:customStyle="1" w:styleId="Bullet1">
    <w:name w:val="Bullet 1"/>
    <w:basedOn w:val="Normal"/>
    <w:uiPriority w:val="2"/>
    <w:rsid w:val="000E1055"/>
    <w:pPr>
      <w:numPr>
        <w:numId w:val="11"/>
      </w:numPr>
      <w:spacing w:after="160" w:line="300" w:lineRule="atLeast"/>
    </w:pPr>
  </w:style>
  <w:style w:type="paragraph" w:customStyle="1" w:styleId="Bullet2">
    <w:name w:val="Bullet 2"/>
    <w:basedOn w:val="Normal"/>
    <w:uiPriority w:val="2"/>
    <w:rsid w:val="000E1055"/>
    <w:pPr>
      <w:numPr>
        <w:ilvl w:val="1"/>
        <w:numId w:val="11"/>
      </w:numPr>
      <w:spacing w:after="160" w:line="300" w:lineRule="atLeast"/>
    </w:pPr>
  </w:style>
  <w:style w:type="paragraph" w:customStyle="1" w:styleId="Bullet3">
    <w:name w:val="Bullet 3"/>
    <w:basedOn w:val="Normal"/>
    <w:uiPriority w:val="2"/>
    <w:rsid w:val="000E1055"/>
    <w:pPr>
      <w:numPr>
        <w:ilvl w:val="2"/>
        <w:numId w:val="11"/>
      </w:numPr>
      <w:spacing w:after="160" w:line="300" w:lineRule="atLeast"/>
    </w:pPr>
  </w:style>
  <w:style w:type="paragraph" w:customStyle="1" w:styleId="Bullet4">
    <w:name w:val="Bullet 4"/>
    <w:basedOn w:val="Normal"/>
    <w:uiPriority w:val="2"/>
    <w:rsid w:val="000E1055"/>
    <w:pPr>
      <w:numPr>
        <w:ilvl w:val="3"/>
        <w:numId w:val="11"/>
      </w:numPr>
      <w:spacing w:after="160" w:line="300" w:lineRule="atLeast"/>
    </w:pPr>
  </w:style>
  <w:style w:type="paragraph" w:customStyle="1" w:styleId="Indent1">
    <w:name w:val="Indent 1"/>
    <w:basedOn w:val="Normal"/>
    <w:uiPriority w:val="4"/>
    <w:rsid w:val="000E1055"/>
    <w:pPr>
      <w:ind w:left="567"/>
    </w:pPr>
  </w:style>
  <w:style w:type="paragraph" w:customStyle="1" w:styleId="Indent2">
    <w:name w:val="Indent 2"/>
    <w:basedOn w:val="Normal"/>
    <w:uiPriority w:val="4"/>
    <w:rsid w:val="000E1055"/>
    <w:pPr>
      <w:ind w:left="1134"/>
    </w:pPr>
  </w:style>
  <w:style w:type="paragraph" w:customStyle="1" w:styleId="Indent3">
    <w:name w:val="Indent 3"/>
    <w:basedOn w:val="Normal"/>
    <w:uiPriority w:val="4"/>
    <w:rsid w:val="000E1055"/>
    <w:pPr>
      <w:ind w:left="1701"/>
    </w:pPr>
  </w:style>
  <w:style w:type="paragraph" w:customStyle="1" w:styleId="Indent4">
    <w:name w:val="Indent 4"/>
    <w:basedOn w:val="Normal"/>
    <w:uiPriority w:val="4"/>
    <w:rsid w:val="000E1055"/>
    <w:pPr>
      <w:ind w:left="2268"/>
    </w:pPr>
  </w:style>
  <w:style w:type="paragraph" w:customStyle="1" w:styleId="Number-1">
    <w:name w:val="Number - 1."/>
    <w:basedOn w:val="BodyText"/>
    <w:uiPriority w:val="5"/>
    <w:rsid w:val="000E1055"/>
    <w:pPr>
      <w:numPr>
        <w:numId w:val="15"/>
      </w:numPr>
      <w:spacing w:after="160" w:line="300" w:lineRule="atLeast"/>
    </w:pPr>
  </w:style>
  <w:style w:type="paragraph" w:customStyle="1" w:styleId="Number-11">
    <w:name w:val="Number - 1.1"/>
    <w:basedOn w:val="Normal"/>
    <w:uiPriority w:val="5"/>
    <w:rsid w:val="000E1055"/>
    <w:pPr>
      <w:numPr>
        <w:ilvl w:val="1"/>
        <w:numId w:val="15"/>
      </w:numPr>
      <w:spacing w:after="160" w:line="300" w:lineRule="atLeast"/>
    </w:pPr>
  </w:style>
  <w:style w:type="paragraph" w:customStyle="1" w:styleId="Number-111">
    <w:name w:val="Number - 1.1.1"/>
    <w:basedOn w:val="Normal"/>
    <w:uiPriority w:val="5"/>
    <w:rsid w:val="000E1055"/>
    <w:pPr>
      <w:numPr>
        <w:ilvl w:val="2"/>
        <w:numId w:val="15"/>
      </w:numPr>
      <w:spacing w:after="160" w:line="300" w:lineRule="atLeast"/>
    </w:pPr>
  </w:style>
  <w:style w:type="paragraph" w:customStyle="1" w:styleId="Number-a">
    <w:name w:val="Number - a."/>
    <w:basedOn w:val="Normal"/>
    <w:uiPriority w:val="5"/>
    <w:rsid w:val="000E1055"/>
    <w:pPr>
      <w:numPr>
        <w:numId w:val="16"/>
      </w:numPr>
      <w:spacing w:after="160" w:line="300" w:lineRule="atLeast"/>
    </w:pPr>
  </w:style>
  <w:style w:type="paragraph" w:customStyle="1" w:styleId="Number-i">
    <w:name w:val="Number - i."/>
    <w:basedOn w:val="Normal"/>
    <w:uiPriority w:val="5"/>
    <w:rsid w:val="000E1055"/>
    <w:pPr>
      <w:numPr>
        <w:ilvl w:val="1"/>
        <w:numId w:val="16"/>
      </w:numPr>
      <w:spacing w:after="160" w:line="300" w:lineRule="atLeast"/>
    </w:pPr>
  </w:style>
  <w:style w:type="paragraph" w:customStyle="1" w:styleId="Number1">
    <w:name w:val="Number 1"/>
    <w:basedOn w:val="Normal"/>
    <w:uiPriority w:val="5"/>
    <w:rsid w:val="000E1055"/>
    <w:pPr>
      <w:numPr>
        <w:numId w:val="17"/>
      </w:numPr>
      <w:spacing w:after="160" w:line="300" w:lineRule="atLeast"/>
    </w:pPr>
  </w:style>
  <w:style w:type="paragraph" w:customStyle="1" w:styleId="Number2">
    <w:name w:val="Number 2"/>
    <w:basedOn w:val="Normal"/>
    <w:uiPriority w:val="5"/>
    <w:rsid w:val="000E1055"/>
    <w:pPr>
      <w:numPr>
        <w:ilvl w:val="1"/>
        <w:numId w:val="17"/>
      </w:numPr>
      <w:spacing w:after="160" w:line="300" w:lineRule="atLeast"/>
    </w:pPr>
  </w:style>
  <w:style w:type="paragraph" w:customStyle="1" w:styleId="Number3">
    <w:name w:val="Number 3"/>
    <w:basedOn w:val="Normal"/>
    <w:uiPriority w:val="5"/>
    <w:rsid w:val="000E1055"/>
    <w:pPr>
      <w:numPr>
        <w:ilvl w:val="2"/>
        <w:numId w:val="17"/>
      </w:numPr>
      <w:spacing w:after="160" w:line="300" w:lineRule="atLeast"/>
    </w:pPr>
  </w:style>
  <w:style w:type="paragraph" w:customStyle="1" w:styleId="TableBullet1">
    <w:name w:val="Table Bullet 1"/>
    <w:basedOn w:val="Normal"/>
    <w:uiPriority w:val="2"/>
    <w:rsid w:val="000E1055"/>
    <w:pPr>
      <w:numPr>
        <w:numId w:val="18"/>
      </w:numPr>
      <w:spacing w:before="120" w:after="120" w:line="300" w:lineRule="atLeast"/>
    </w:pPr>
    <w:rPr>
      <w:sz w:val="22"/>
    </w:rPr>
  </w:style>
  <w:style w:type="paragraph" w:customStyle="1" w:styleId="TableBullet2">
    <w:name w:val="Table Bullet 2"/>
    <w:basedOn w:val="Normal"/>
    <w:uiPriority w:val="2"/>
    <w:rsid w:val="000E1055"/>
    <w:pPr>
      <w:numPr>
        <w:ilvl w:val="1"/>
        <w:numId w:val="18"/>
      </w:numPr>
      <w:spacing w:before="120" w:after="120" w:line="300" w:lineRule="atLeast"/>
    </w:pPr>
    <w:rPr>
      <w:sz w:val="22"/>
    </w:rPr>
  </w:style>
  <w:style w:type="paragraph" w:customStyle="1" w:styleId="TableBullet3">
    <w:name w:val="Table Bullet 3"/>
    <w:basedOn w:val="Normal"/>
    <w:uiPriority w:val="2"/>
    <w:rsid w:val="000E1055"/>
    <w:pPr>
      <w:numPr>
        <w:ilvl w:val="2"/>
        <w:numId w:val="18"/>
      </w:numPr>
      <w:spacing w:before="120" w:after="120" w:line="300" w:lineRule="atLeast"/>
    </w:pPr>
    <w:rPr>
      <w:sz w:val="22"/>
    </w:rPr>
  </w:style>
  <w:style w:type="paragraph" w:customStyle="1" w:styleId="Tableheading">
    <w:name w:val="Table heading"/>
    <w:basedOn w:val="Tablebodytext"/>
    <w:next w:val="Tablebodytext"/>
    <w:uiPriority w:val="2"/>
    <w:rsid w:val="000E1055"/>
    <w:pPr>
      <w:keepNext/>
      <w:spacing w:after="60"/>
    </w:pPr>
    <w:rPr>
      <w:b/>
    </w:rPr>
  </w:style>
  <w:style w:type="paragraph" w:customStyle="1" w:styleId="TableIndent1">
    <w:name w:val="Table Indent 1"/>
    <w:basedOn w:val="Tablebodytext"/>
    <w:uiPriority w:val="2"/>
    <w:rsid w:val="000E1055"/>
    <w:pPr>
      <w:ind w:left="357"/>
    </w:pPr>
  </w:style>
  <w:style w:type="paragraph" w:customStyle="1" w:styleId="TableIndent2">
    <w:name w:val="Table Indent 2"/>
    <w:basedOn w:val="Tablebodytext"/>
    <w:uiPriority w:val="2"/>
    <w:rsid w:val="000E1055"/>
    <w:pPr>
      <w:ind w:left="714"/>
    </w:pPr>
  </w:style>
  <w:style w:type="paragraph" w:customStyle="1" w:styleId="TableIndent3">
    <w:name w:val="Table Indent 3"/>
    <w:basedOn w:val="Tablebodytext"/>
    <w:uiPriority w:val="2"/>
    <w:rsid w:val="000E1055"/>
    <w:pPr>
      <w:ind w:left="1072"/>
    </w:pPr>
  </w:style>
  <w:style w:type="paragraph" w:customStyle="1" w:styleId="TableNumber1">
    <w:name w:val="Table Number 1."/>
    <w:basedOn w:val="Normal"/>
    <w:uiPriority w:val="2"/>
    <w:rsid w:val="000E1055"/>
    <w:pPr>
      <w:numPr>
        <w:numId w:val="20"/>
      </w:numPr>
      <w:spacing w:before="120" w:after="120" w:line="300" w:lineRule="atLeast"/>
    </w:pPr>
    <w:rPr>
      <w:sz w:val="22"/>
    </w:rPr>
  </w:style>
  <w:style w:type="paragraph" w:customStyle="1" w:styleId="TableNumbera">
    <w:name w:val="Table Number a."/>
    <w:basedOn w:val="Normal"/>
    <w:uiPriority w:val="2"/>
    <w:rsid w:val="000E1055"/>
    <w:pPr>
      <w:numPr>
        <w:ilvl w:val="1"/>
        <w:numId w:val="20"/>
      </w:numPr>
      <w:spacing w:before="120" w:after="120" w:line="300" w:lineRule="atLeast"/>
    </w:pPr>
    <w:rPr>
      <w:sz w:val="22"/>
    </w:rPr>
  </w:style>
  <w:style w:type="paragraph" w:customStyle="1" w:styleId="TableNumberi">
    <w:name w:val="Table Number i."/>
    <w:basedOn w:val="Normal"/>
    <w:uiPriority w:val="2"/>
    <w:rsid w:val="000E1055"/>
    <w:pPr>
      <w:numPr>
        <w:ilvl w:val="2"/>
        <w:numId w:val="20"/>
      </w:numPr>
      <w:spacing w:before="120" w:after="120" w:line="300" w:lineRule="atLeast"/>
    </w:pPr>
    <w:rPr>
      <w:sz w:val="22"/>
    </w:rPr>
  </w:style>
  <w:style w:type="paragraph" w:customStyle="1" w:styleId="TableQuotationseparateparagraph">
    <w:name w:val="Table Quotation (separate paragraph)"/>
    <w:basedOn w:val="Quotationseparateparagraph"/>
    <w:uiPriority w:val="2"/>
    <w:rsid w:val="000E1055"/>
    <w:pPr>
      <w:spacing w:after="120"/>
      <w:ind w:left="357" w:right="357"/>
    </w:pPr>
    <w:rPr>
      <w:sz w:val="22"/>
    </w:rPr>
  </w:style>
  <w:style w:type="paragraph" w:customStyle="1" w:styleId="Tablesinglespacedparagraph">
    <w:name w:val="Table single spaced paragraph"/>
    <w:basedOn w:val="BodyText"/>
    <w:uiPriority w:val="2"/>
    <w:rsid w:val="000E1055"/>
    <w:pPr>
      <w:spacing w:before="40" w:after="40"/>
    </w:pPr>
    <w:rPr>
      <w:sz w:val="22"/>
    </w:rPr>
  </w:style>
  <w:style w:type="paragraph" w:customStyle="1" w:styleId="Tablesinglespacedparagraphlast">
    <w:name w:val="Table single spaced paragraph (last)"/>
    <w:basedOn w:val="Tablesinglespacedparagraph"/>
    <w:uiPriority w:val="2"/>
    <w:rsid w:val="000E1055"/>
  </w:style>
  <w:style w:type="paragraph" w:customStyle="1" w:styleId="Headerlandscape">
    <w:name w:val="Header landscape"/>
    <w:basedOn w:val="Header"/>
    <w:uiPriority w:val="99"/>
    <w:rsid w:val="000E1055"/>
    <w:pPr>
      <w:tabs>
        <w:tab w:val="clear" w:pos="9299"/>
        <w:tab w:val="right" w:pos="14232"/>
      </w:tabs>
    </w:pPr>
  </w:style>
  <w:style w:type="paragraph" w:customStyle="1" w:styleId="Footerlandscape">
    <w:name w:val="Footer landscape"/>
    <w:basedOn w:val="Footer"/>
    <w:uiPriority w:val="10"/>
    <w:rsid w:val="000E1055"/>
    <w:pPr>
      <w:tabs>
        <w:tab w:val="clear" w:pos="9299"/>
        <w:tab w:val="right" w:pos="14232"/>
      </w:tabs>
    </w:pPr>
  </w:style>
  <w:style w:type="paragraph" w:customStyle="1" w:styleId="Tablecaption">
    <w:name w:val="Table caption"/>
    <w:basedOn w:val="Normal"/>
    <w:uiPriority w:val="98"/>
    <w:rsid w:val="000E1055"/>
    <w:pPr>
      <w:keepNext/>
      <w:spacing w:before="360" w:after="60" w:line="260" w:lineRule="atLeast"/>
    </w:pPr>
    <w:rPr>
      <w:b/>
      <w:sz w:val="26"/>
    </w:rPr>
  </w:style>
  <w:style w:type="paragraph" w:customStyle="1" w:styleId="FigureCaption">
    <w:name w:val="Figure Caption"/>
    <w:basedOn w:val="Normal"/>
    <w:next w:val="BodyText"/>
    <w:uiPriority w:val="2"/>
    <w:rsid w:val="000E1055"/>
    <w:pPr>
      <w:spacing w:line="240" w:lineRule="auto"/>
    </w:pPr>
    <w:rPr>
      <w:i/>
    </w:rPr>
  </w:style>
  <w:style w:type="character" w:customStyle="1" w:styleId="Buetext">
    <w:name w:val="Bue text"/>
    <w:basedOn w:val="DefaultParagraphFont"/>
    <w:uiPriority w:val="2"/>
    <w:rsid w:val="000E1055"/>
    <w:rPr>
      <w:color w:val="0070C0"/>
    </w:rPr>
  </w:style>
  <w:style w:type="paragraph" w:customStyle="1" w:styleId="FootnoteTextBullet">
    <w:name w:val="Footnote Text Bullet"/>
    <w:basedOn w:val="FootnoteText"/>
    <w:uiPriority w:val="2"/>
    <w:rsid w:val="000E1055"/>
    <w:pPr>
      <w:numPr>
        <w:numId w:val="2"/>
      </w:numPr>
    </w:pPr>
  </w:style>
  <w:style w:type="character" w:customStyle="1" w:styleId="Italics">
    <w:name w:val="Italics"/>
    <w:basedOn w:val="DefaultParagraphFont"/>
    <w:uiPriority w:val="2"/>
    <w:rsid w:val="000E1055"/>
    <w:rPr>
      <w:i/>
    </w:rPr>
  </w:style>
  <w:style w:type="character" w:customStyle="1" w:styleId="Bluetext">
    <w:name w:val="Blue text"/>
    <w:basedOn w:val="DefaultParagraphFont"/>
    <w:uiPriority w:val="2"/>
    <w:rsid w:val="000E1055"/>
    <w:rPr>
      <w:color w:val="0070C0"/>
    </w:rPr>
  </w:style>
  <w:style w:type="paragraph" w:customStyle="1" w:styleId="Boxsmallbullet1">
    <w:name w:val="Box small bullet 1"/>
    <w:basedOn w:val="Normal"/>
    <w:uiPriority w:val="2"/>
    <w:rsid w:val="000E1055"/>
    <w:pPr>
      <w:numPr>
        <w:numId w:val="9"/>
      </w:numPr>
      <w:spacing w:after="160" w:line="300" w:lineRule="atLeast"/>
    </w:pPr>
  </w:style>
  <w:style w:type="paragraph" w:customStyle="1" w:styleId="Boxsmallbullet2">
    <w:name w:val="Box small bullet 2"/>
    <w:basedOn w:val="Normal"/>
    <w:uiPriority w:val="2"/>
    <w:rsid w:val="000E1055"/>
    <w:pPr>
      <w:numPr>
        <w:ilvl w:val="1"/>
        <w:numId w:val="9"/>
      </w:numPr>
      <w:spacing w:after="160" w:line="300" w:lineRule="atLeast"/>
    </w:pPr>
  </w:style>
  <w:style w:type="character" w:customStyle="1" w:styleId="HyperlinkSourceTextReference">
    <w:name w:val="Hyperlink (Source Text Reference)"/>
    <w:basedOn w:val="Hyperlink"/>
    <w:uiPriority w:val="2"/>
    <w:rsid w:val="000E1055"/>
    <w:rPr>
      <w:color w:val="0D6AB8"/>
      <w:u w:val="single"/>
    </w:rPr>
  </w:style>
  <w:style w:type="numbering" w:styleId="111111">
    <w:name w:val="Outline List 2"/>
    <w:basedOn w:val="NoList"/>
    <w:uiPriority w:val="99"/>
    <w:semiHidden/>
    <w:unhideWhenUsed/>
    <w:rsid w:val="000E1055"/>
    <w:pPr>
      <w:numPr>
        <w:numId w:val="6"/>
      </w:numPr>
    </w:pPr>
  </w:style>
  <w:style w:type="numbering" w:styleId="1ai">
    <w:name w:val="Outline List 1"/>
    <w:basedOn w:val="NoList"/>
    <w:uiPriority w:val="99"/>
    <w:semiHidden/>
    <w:unhideWhenUsed/>
    <w:rsid w:val="000E1055"/>
    <w:pPr>
      <w:numPr>
        <w:numId w:val="7"/>
      </w:numPr>
    </w:pPr>
  </w:style>
  <w:style w:type="numbering" w:styleId="ArticleSection">
    <w:name w:val="Outline List 3"/>
    <w:basedOn w:val="NoList"/>
    <w:uiPriority w:val="99"/>
    <w:semiHidden/>
    <w:unhideWhenUsed/>
    <w:rsid w:val="000E1055"/>
    <w:pPr>
      <w:numPr>
        <w:numId w:val="8"/>
      </w:numPr>
    </w:pPr>
  </w:style>
  <w:style w:type="paragraph" w:customStyle="1" w:styleId="Boxsmallnumber-1">
    <w:name w:val="Box small number - 1."/>
    <w:basedOn w:val="Normal"/>
    <w:uiPriority w:val="2"/>
    <w:rsid w:val="000E1055"/>
    <w:pPr>
      <w:numPr>
        <w:numId w:val="10"/>
      </w:numPr>
      <w:spacing w:after="160" w:line="300" w:lineRule="atLeast"/>
    </w:pPr>
  </w:style>
  <w:style w:type="paragraph" w:customStyle="1" w:styleId="Boxsmallnumber-a">
    <w:name w:val="Box small number - a."/>
    <w:basedOn w:val="Normal"/>
    <w:uiPriority w:val="2"/>
    <w:rsid w:val="000E1055"/>
    <w:pPr>
      <w:numPr>
        <w:ilvl w:val="1"/>
        <w:numId w:val="10"/>
      </w:numPr>
      <w:spacing w:after="160" w:line="300" w:lineRule="atLeast"/>
    </w:pPr>
  </w:style>
  <w:style w:type="paragraph" w:customStyle="1" w:styleId="Boxsmallnumber-i">
    <w:name w:val="Box small number - i."/>
    <w:basedOn w:val="Normal"/>
    <w:uiPriority w:val="2"/>
    <w:rsid w:val="000E1055"/>
    <w:pPr>
      <w:numPr>
        <w:ilvl w:val="2"/>
        <w:numId w:val="10"/>
      </w:numPr>
      <w:spacing w:after="160" w:line="300" w:lineRule="atLeast"/>
    </w:pPr>
  </w:style>
  <w:style w:type="paragraph" w:customStyle="1" w:styleId="FootnoteBullet">
    <w:name w:val="Footnote Bullet"/>
    <w:basedOn w:val="FootnoteText"/>
    <w:uiPriority w:val="7"/>
    <w:rsid w:val="000E1055"/>
    <w:pPr>
      <w:numPr>
        <w:numId w:val="14"/>
      </w:numPr>
      <w:tabs>
        <w:tab w:val="clear" w:pos="284"/>
      </w:tabs>
    </w:pPr>
  </w:style>
  <w:style w:type="paragraph" w:customStyle="1" w:styleId="Introduction">
    <w:name w:val="Introduction"/>
    <w:basedOn w:val="Normal"/>
    <w:uiPriority w:val="2"/>
    <w:rsid w:val="000E1055"/>
    <w:pPr>
      <w:spacing w:after="160" w:line="300" w:lineRule="atLeast"/>
    </w:pPr>
    <w:rPr>
      <w:color w:val="4D4D4D"/>
      <w:sz w:val="28"/>
    </w:rPr>
  </w:style>
  <w:style w:type="paragraph" w:customStyle="1" w:styleId="Checkbox1">
    <w:name w:val="Check box 1"/>
    <w:basedOn w:val="BodyText"/>
    <w:uiPriority w:val="3"/>
    <w:rsid w:val="000E1055"/>
    <w:pPr>
      <w:numPr>
        <w:numId w:val="12"/>
      </w:numPr>
      <w:spacing w:after="160" w:line="300" w:lineRule="atLeast"/>
    </w:pPr>
  </w:style>
  <w:style w:type="paragraph" w:customStyle="1" w:styleId="Checkbox2">
    <w:name w:val="Check box 2"/>
    <w:basedOn w:val="Checkbox1"/>
    <w:uiPriority w:val="3"/>
    <w:rsid w:val="000E1055"/>
    <w:pPr>
      <w:numPr>
        <w:ilvl w:val="1"/>
      </w:numPr>
    </w:pPr>
  </w:style>
  <w:style w:type="paragraph" w:customStyle="1" w:styleId="Checkbox3">
    <w:name w:val="Check box 3"/>
    <w:basedOn w:val="Checkbox1"/>
    <w:uiPriority w:val="3"/>
    <w:rsid w:val="000E1055"/>
    <w:pPr>
      <w:numPr>
        <w:ilvl w:val="2"/>
      </w:numPr>
    </w:pPr>
  </w:style>
  <w:style w:type="paragraph" w:customStyle="1" w:styleId="Checkbox4">
    <w:name w:val="Check box 4"/>
    <w:basedOn w:val="Checkbox1"/>
    <w:uiPriority w:val="3"/>
    <w:rsid w:val="000E1055"/>
    <w:pPr>
      <w:numPr>
        <w:ilvl w:val="3"/>
      </w:numPr>
    </w:pPr>
  </w:style>
  <w:style w:type="paragraph" w:customStyle="1" w:styleId="Tablecheckbox1">
    <w:name w:val="Table check box 1"/>
    <w:basedOn w:val="Normal"/>
    <w:uiPriority w:val="2"/>
    <w:rsid w:val="000E1055"/>
    <w:pPr>
      <w:numPr>
        <w:numId w:val="19"/>
      </w:numPr>
      <w:spacing w:before="120" w:after="120" w:line="300" w:lineRule="atLeast"/>
    </w:pPr>
    <w:rPr>
      <w:sz w:val="22"/>
    </w:rPr>
  </w:style>
  <w:style w:type="paragraph" w:customStyle="1" w:styleId="Tablecheckbox2">
    <w:name w:val="Table check box 2"/>
    <w:basedOn w:val="Tablecheckbox1"/>
    <w:uiPriority w:val="2"/>
    <w:rsid w:val="000E1055"/>
    <w:pPr>
      <w:numPr>
        <w:ilvl w:val="1"/>
      </w:numPr>
    </w:pPr>
  </w:style>
  <w:style w:type="paragraph" w:customStyle="1" w:styleId="Tablecheckbox3">
    <w:name w:val="Table check box 3"/>
    <w:basedOn w:val="Tablecheckbox1"/>
    <w:uiPriority w:val="2"/>
    <w:rsid w:val="000E1055"/>
    <w:pPr>
      <w:numPr>
        <w:ilvl w:val="2"/>
      </w:numPr>
    </w:pPr>
  </w:style>
  <w:style w:type="paragraph" w:customStyle="1" w:styleId="EndnoteBullet">
    <w:name w:val="Endnote Bullet"/>
    <w:uiPriority w:val="7"/>
    <w:rsid w:val="000E1055"/>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E1055"/>
    <w:pPr>
      <w:spacing w:after="160" w:line="300" w:lineRule="atLeast"/>
      <w:ind w:left="2268" w:right="567"/>
    </w:pPr>
    <w:rPr>
      <w:i/>
      <w:color w:val="4D4D4D"/>
    </w:rPr>
  </w:style>
  <w:style w:type="paragraph" w:customStyle="1" w:styleId="CQLegindent2">
    <w:name w:val="CQLeg indent 2"/>
    <w:basedOn w:val="Normal"/>
    <w:uiPriority w:val="6"/>
    <w:rsid w:val="000E1055"/>
    <w:pPr>
      <w:spacing w:after="160" w:line="300" w:lineRule="atLeast"/>
      <w:ind w:left="2977" w:right="567"/>
    </w:pPr>
    <w:rPr>
      <w:i/>
      <w:color w:val="4D4D4D"/>
    </w:rPr>
  </w:style>
  <w:style w:type="paragraph" w:customStyle="1" w:styleId="CQLegindent3">
    <w:name w:val="CQLeg indent 3"/>
    <w:basedOn w:val="Normal"/>
    <w:uiPriority w:val="6"/>
    <w:rsid w:val="000E1055"/>
    <w:pPr>
      <w:spacing w:after="160" w:line="300" w:lineRule="atLeast"/>
      <w:ind w:left="3686" w:right="567"/>
    </w:pPr>
    <w:rPr>
      <w:i/>
      <w:color w:val="4D4D4D"/>
    </w:rPr>
  </w:style>
  <w:style w:type="paragraph" w:customStyle="1" w:styleId="CQLegstyle-1">
    <w:name w:val="CQLeg style - (1)"/>
    <w:basedOn w:val="Normal"/>
    <w:uiPriority w:val="6"/>
    <w:rsid w:val="000E1055"/>
    <w:pPr>
      <w:tabs>
        <w:tab w:val="left" w:pos="2268"/>
      </w:tabs>
      <w:spacing w:after="160" w:line="300" w:lineRule="atLeast"/>
      <w:ind w:left="2269" w:right="567" w:hanging="851"/>
    </w:pPr>
    <w:rPr>
      <w:i/>
      <w:color w:val="4D4D4D"/>
    </w:rPr>
  </w:style>
  <w:style w:type="paragraph" w:customStyle="1" w:styleId="CQLegstyle-a">
    <w:name w:val="CQLeg style - (a)"/>
    <w:basedOn w:val="Normal"/>
    <w:uiPriority w:val="6"/>
    <w:rsid w:val="000E1055"/>
    <w:pPr>
      <w:tabs>
        <w:tab w:val="left" w:pos="2977"/>
      </w:tabs>
      <w:spacing w:after="160" w:line="300" w:lineRule="atLeast"/>
      <w:ind w:left="2977" w:right="567" w:hanging="709"/>
    </w:pPr>
    <w:rPr>
      <w:i/>
      <w:color w:val="4D4D4D"/>
    </w:rPr>
  </w:style>
  <w:style w:type="paragraph" w:customStyle="1" w:styleId="CQLegstyle-i">
    <w:name w:val="CQLeg style - (i)"/>
    <w:basedOn w:val="Normal"/>
    <w:uiPriority w:val="6"/>
    <w:rsid w:val="000E1055"/>
    <w:pPr>
      <w:tabs>
        <w:tab w:val="left" w:pos="3686"/>
      </w:tabs>
      <w:spacing w:after="160" w:line="300" w:lineRule="atLeast"/>
      <w:ind w:left="3686" w:right="567" w:hanging="709"/>
    </w:pPr>
    <w:rPr>
      <w:i/>
      <w:color w:val="4D4D4D"/>
    </w:rPr>
  </w:style>
  <w:style w:type="paragraph" w:customStyle="1" w:styleId="CQLegstyle-10">
    <w:name w:val="CQLeg style - 1"/>
    <w:basedOn w:val="Normal"/>
    <w:uiPriority w:val="6"/>
    <w:rsid w:val="000E1055"/>
    <w:pPr>
      <w:keepNext/>
      <w:tabs>
        <w:tab w:val="left" w:pos="2268"/>
      </w:tabs>
      <w:spacing w:after="160" w:line="300" w:lineRule="atLeast"/>
      <w:ind w:left="2269" w:right="567" w:hanging="851"/>
    </w:pPr>
    <w:rPr>
      <w:b/>
      <w:i/>
      <w:color w:val="4D4D4D"/>
    </w:rPr>
  </w:style>
  <w:style w:type="paragraph" w:customStyle="1" w:styleId="ALegindent1">
    <w:name w:val="ALeg indent 1"/>
    <w:basedOn w:val="Normal"/>
    <w:uiPriority w:val="6"/>
    <w:rsid w:val="000E1055"/>
    <w:pPr>
      <w:spacing w:after="160" w:line="300" w:lineRule="atLeast"/>
      <w:ind w:left="851"/>
    </w:pPr>
  </w:style>
  <w:style w:type="paragraph" w:customStyle="1" w:styleId="ALegindent2">
    <w:name w:val="ALeg indent 2"/>
    <w:basedOn w:val="Normal"/>
    <w:uiPriority w:val="6"/>
    <w:rsid w:val="000E1055"/>
    <w:pPr>
      <w:spacing w:after="160" w:line="300" w:lineRule="atLeast"/>
      <w:ind w:left="1559"/>
    </w:pPr>
  </w:style>
  <w:style w:type="paragraph" w:customStyle="1" w:styleId="ALegindent3">
    <w:name w:val="ALeg indent 3"/>
    <w:basedOn w:val="Normal"/>
    <w:uiPriority w:val="6"/>
    <w:rsid w:val="000E1055"/>
    <w:pPr>
      <w:spacing w:after="160" w:line="300" w:lineRule="atLeast"/>
      <w:ind w:left="2268"/>
    </w:pPr>
  </w:style>
  <w:style w:type="paragraph" w:customStyle="1" w:styleId="ALegstyle-1">
    <w:name w:val="ALeg style - (1)"/>
    <w:basedOn w:val="Normal"/>
    <w:uiPriority w:val="6"/>
    <w:rsid w:val="000E1055"/>
    <w:pPr>
      <w:tabs>
        <w:tab w:val="left" w:pos="851"/>
      </w:tabs>
      <w:spacing w:after="160" w:line="300" w:lineRule="atLeast"/>
      <w:ind w:left="851" w:hanging="851"/>
    </w:pPr>
  </w:style>
  <w:style w:type="paragraph" w:customStyle="1" w:styleId="ALegstyle-a">
    <w:name w:val="ALeg style - (a)"/>
    <w:basedOn w:val="Normal"/>
    <w:uiPriority w:val="6"/>
    <w:rsid w:val="000E1055"/>
    <w:pPr>
      <w:tabs>
        <w:tab w:val="left" w:pos="1559"/>
      </w:tabs>
      <w:spacing w:after="160" w:line="300" w:lineRule="atLeast"/>
      <w:ind w:left="1560" w:hanging="709"/>
    </w:pPr>
  </w:style>
  <w:style w:type="paragraph" w:customStyle="1" w:styleId="ALegstyle-i">
    <w:name w:val="ALeg style - (i)"/>
    <w:basedOn w:val="Normal"/>
    <w:uiPriority w:val="6"/>
    <w:rsid w:val="000E1055"/>
    <w:pPr>
      <w:tabs>
        <w:tab w:val="left" w:pos="2268"/>
      </w:tabs>
      <w:spacing w:after="160" w:line="300" w:lineRule="atLeast"/>
      <w:ind w:left="2268" w:hanging="709"/>
    </w:pPr>
  </w:style>
  <w:style w:type="paragraph" w:customStyle="1" w:styleId="ALegstyle-10">
    <w:name w:val="ALeg style - 1"/>
    <w:basedOn w:val="Normal"/>
    <w:uiPriority w:val="6"/>
    <w:rsid w:val="000E1055"/>
    <w:pPr>
      <w:keepNext/>
      <w:tabs>
        <w:tab w:val="left" w:pos="851"/>
      </w:tabs>
      <w:spacing w:after="160" w:line="300" w:lineRule="atLeast"/>
      <w:ind w:left="851" w:hanging="851"/>
    </w:pPr>
    <w:rPr>
      <w:b/>
    </w:rPr>
  </w:style>
  <w:style w:type="paragraph" w:customStyle="1" w:styleId="BQLegindent1">
    <w:name w:val="BQLeg indent 1"/>
    <w:basedOn w:val="Normal"/>
    <w:uiPriority w:val="6"/>
    <w:rsid w:val="000E1055"/>
    <w:pPr>
      <w:spacing w:after="160" w:line="300" w:lineRule="atLeast"/>
      <w:ind w:left="1418" w:right="567"/>
    </w:pPr>
    <w:rPr>
      <w:i/>
      <w:color w:val="4D4D4D"/>
    </w:rPr>
  </w:style>
  <w:style w:type="paragraph" w:customStyle="1" w:styleId="BQLegindent2">
    <w:name w:val="BQLeg indent 2"/>
    <w:basedOn w:val="Normal"/>
    <w:uiPriority w:val="6"/>
    <w:rsid w:val="000E1055"/>
    <w:pPr>
      <w:spacing w:after="160" w:line="300" w:lineRule="atLeast"/>
      <w:ind w:left="2126" w:right="567"/>
    </w:pPr>
    <w:rPr>
      <w:i/>
      <w:color w:val="4D4D4D"/>
    </w:rPr>
  </w:style>
  <w:style w:type="paragraph" w:customStyle="1" w:styleId="BQLegindent3">
    <w:name w:val="BQLeg indent 3"/>
    <w:basedOn w:val="Normal"/>
    <w:uiPriority w:val="6"/>
    <w:rsid w:val="000E1055"/>
    <w:pPr>
      <w:spacing w:after="160" w:line="300" w:lineRule="atLeast"/>
      <w:ind w:left="2835" w:right="567"/>
    </w:pPr>
    <w:rPr>
      <w:i/>
      <w:color w:val="4D4D4D"/>
    </w:rPr>
  </w:style>
  <w:style w:type="paragraph" w:customStyle="1" w:styleId="BQLegstyle-1">
    <w:name w:val="BQLeg style - (1)"/>
    <w:basedOn w:val="Normal"/>
    <w:uiPriority w:val="6"/>
    <w:rsid w:val="000E1055"/>
    <w:pPr>
      <w:tabs>
        <w:tab w:val="left" w:pos="1418"/>
      </w:tabs>
      <w:spacing w:after="160" w:line="300" w:lineRule="atLeast"/>
      <w:ind w:left="1418" w:right="567" w:hanging="851"/>
    </w:pPr>
    <w:rPr>
      <w:i/>
      <w:color w:val="4D4D4D"/>
    </w:rPr>
  </w:style>
  <w:style w:type="paragraph" w:customStyle="1" w:styleId="BQLegstyle-a">
    <w:name w:val="BQLeg style - (a)"/>
    <w:basedOn w:val="Normal"/>
    <w:uiPriority w:val="6"/>
    <w:rsid w:val="000E1055"/>
    <w:pPr>
      <w:tabs>
        <w:tab w:val="left" w:pos="2126"/>
      </w:tabs>
      <w:spacing w:after="160" w:line="300" w:lineRule="atLeast"/>
      <w:ind w:left="2127" w:right="567" w:hanging="709"/>
    </w:pPr>
    <w:rPr>
      <w:i/>
      <w:color w:val="4D4D4D"/>
    </w:rPr>
  </w:style>
  <w:style w:type="paragraph" w:customStyle="1" w:styleId="BQLegstyle-i">
    <w:name w:val="BQLeg style - (i)"/>
    <w:basedOn w:val="Normal"/>
    <w:uiPriority w:val="6"/>
    <w:rsid w:val="000E1055"/>
    <w:pPr>
      <w:tabs>
        <w:tab w:val="left" w:pos="2835"/>
      </w:tabs>
      <w:spacing w:after="160" w:line="300" w:lineRule="atLeast"/>
      <w:ind w:left="2835" w:right="567" w:hanging="709"/>
    </w:pPr>
    <w:rPr>
      <w:i/>
      <w:color w:val="4D4D4D"/>
    </w:rPr>
  </w:style>
  <w:style w:type="paragraph" w:customStyle="1" w:styleId="BQLegstyle-10">
    <w:name w:val="BQLeg style - 1"/>
    <w:basedOn w:val="Normal"/>
    <w:uiPriority w:val="6"/>
    <w:rsid w:val="000E1055"/>
    <w:pPr>
      <w:keepNext/>
      <w:tabs>
        <w:tab w:val="left" w:pos="1418"/>
      </w:tabs>
      <w:spacing w:after="160" w:line="300" w:lineRule="atLeast"/>
      <w:ind w:left="1418" w:right="567" w:hanging="851"/>
    </w:pPr>
    <w:rPr>
      <w:b/>
      <w:i/>
      <w:color w:val="4D4D4D"/>
    </w:rPr>
  </w:style>
  <w:style w:type="paragraph" w:customStyle="1" w:styleId="SQLegindent1">
    <w:name w:val="SQLeg indent 1"/>
    <w:basedOn w:val="Normal"/>
    <w:uiPriority w:val="6"/>
    <w:rsid w:val="000E1055"/>
    <w:pPr>
      <w:spacing w:after="160" w:line="300" w:lineRule="atLeast"/>
      <w:ind w:left="1985" w:right="567"/>
    </w:pPr>
    <w:rPr>
      <w:i/>
      <w:color w:val="4D4D4D"/>
    </w:rPr>
  </w:style>
  <w:style w:type="paragraph" w:customStyle="1" w:styleId="SQLegindent2">
    <w:name w:val="SQLeg indent 2"/>
    <w:basedOn w:val="Normal"/>
    <w:uiPriority w:val="6"/>
    <w:rsid w:val="000E1055"/>
    <w:pPr>
      <w:spacing w:after="160" w:line="300" w:lineRule="atLeast"/>
      <w:ind w:left="2693" w:right="567"/>
    </w:pPr>
    <w:rPr>
      <w:i/>
      <w:color w:val="4D4D4D"/>
    </w:rPr>
  </w:style>
  <w:style w:type="paragraph" w:customStyle="1" w:styleId="SQLegindent3">
    <w:name w:val="SQLeg indent 3"/>
    <w:basedOn w:val="Normal"/>
    <w:uiPriority w:val="6"/>
    <w:rsid w:val="000E1055"/>
    <w:pPr>
      <w:spacing w:after="160" w:line="300" w:lineRule="atLeast"/>
      <w:ind w:left="3402" w:right="567"/>
    </w:pPr>
    <w:rPr>
      <w:i/>
      <w:color w:val="4D4D4D"/>
    </w:rPr>
  </w:style>
  <w:style w:type="paragraph" w:customStyle="1" w:styleId="SQLegstyle-1">
    <w:name w:val="SQLeg style - (1)"/>
    <w:basedOn w:val="Normal"/>
    <w:uiPriority w:val="6"/>
    <w:rsid w:val="000E1055"/>
    <w:pPr>
      <w:tabs>
        <w:tab w:val="left" w:pos="1985"/>
      </w:tabs>
      <w:spacing w:after="160" w:line="300" w:lineRule="atLeast"/>
      <w:ind w:left="1985" w:right="567" w:hanging="851"/>
    </w:pPr>
    <w:rPr>
      <w:i/>
      <w:color w:val="4D4D4D"/>
    </w:rPr>
  </w:style>
  <w:style w:type="paragraph" w:customStyle="1" w:styleId="SQLegstyle-a">
    <w:name w:val="SQLeg style - (a)"/>
    <w:basedOn w:val="Normal"/>
    <w:uiPriority w:val="6"/>
    <w:rsid w:val="000E1055"/>
    <w:pPr>
      <w:tabs>
        <w:tab w:val="left" w:pos="2693"/>
      </w:tabs>
      <w:spacing w:after="160" w:line="300" w:lineRule="atLeast"/>
      <w:ind w:left="2694" w:right="567" w:hanging="709"/>
    </w:pPr>
    <w:rPr>
      <w:i/>
      <w:color w:val="4D4D4D"/>
    </w:rPr>
  </w:style>
  <w:style w:type="paragraph" w:customStyle="1" w:styleId="SQLegstyle-i">
    <w:name w:val="SQLeg style - (i)"/>
    <w:basedOn w:val="Normal"/>
    <w:uiPriority w:val="6"/>
    <w:rsid w:val="000E1055"/>
    <w:pPr>
      <w:tabs>
        <w:tab w:val="left" w:pos="3402"/>
      </w:tabs>
      <w:spacing w:after="160" w:line="300" w:lineRule="atLeast"/>
      <w:ind w:left="3402" w:right="567" w:hanging="709"/>
    </w:pPr>
    <w:rPr>
      <w:i/>
      <w:color w:val="4D4D4D"/>
    </w:rPr>
  </w:style>
  <w:style w:type="paragraph" w:customStyle="1" w:styleId="SQLegstyle-10">
    <w:name w:val="SQLeg style - 1"/>
    <w:basedOn w:val="Normal"/>
    <w:uiPriority w:val="6"/>
    <w:rsid w:val="000E1055"/>
    <w:pPr>
      <w:keepNext/>
      <w:tabs>
        <w:tab w:val="left" w:pos="1985"/>
      </w:tabs>
      <w:spacing w:after="160" w:line="300" w:lineRule="atLeast"/>
      <w:ind w:left="1985" w:right="567" w:hanging="851"/>
    </w:pPr>
    <w:rPr>
      <w:b/>
      <w:i/>
      <w:color w:val="4D4D4D"/>
    </w:rPr>
  </w:style>
  <w:style w:type="paragraph" w:styleId="BlockText">
    <w:name w:val="Block Text"/>
    <w:basedOn w:val="Normal"/>
    <w:uiPriority w:val="99"/>
    <w:semiHidden/>
    <w:unhideWhenUsed/>
    <w:rsid w:val="00A5669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A56698"/>
    <w:pPr>
      <w:spacing w:after="120" w:line="480" w:lineRule="auto"/>
    </w:pPr>
  </w:style>
  <w:style w:type="character" w:customStyle="1" w:styleId="BodyText2Char">
    <w:name w:val="Body Text 2 Char"/>
    <w:basedOn w:val="DefaultParagraphFont"/>
    <w:link w:val="BodyText2"/>
    <w:uiPriority w:val="99"/>
    <w:semiHidden/>
    <w:rsid w:val="00A56698"/>
    <w:rPr>
      <w:rFonts w:ascii="Calibri" w:hAnsi="Calibri"/>
      <w:color w:val="1E1E1E"/>
      <w:sz w:val="24"/>
    </w:rPr>
  </w:style>
  <w:style w:type="paragraph" w:styleId="BodyText3">
    <w:name w:val="Body Text 3"/>
    <w:basedOn w:val="Normal"/>
    <w:link w:val="BodyText3Char"/>
    <w:uiPriority w:val="99"/>
    <w:semiHidden/>
    <w:unhideWhenUsed/>
    <w:rsid w:val="00A56698"/>
    <w:pPr>
      <w:spacing w:after="120"/>
    </w:pPr>
    <w:rPr>
      <w:sz w:val="16"/>
      <w:szCs w:val="16"/>
    </w:rPr>
  </w:style>
  <w:style w:type="character" w:customStyle="1" w:styleId="BodyText3Char">
    <w:name w:val="Body Text 3 Char"/>
    <w:basedOn w:val="DefaultParagraphFont"/>
    <w:link w:val="BodyText3"/>
    <w:uiPriority w:val="99"/>
    <w:semiHidden/>
    <w:rsid w:val="00A5669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A56698"/>
    <w:pPr>
      <w:ind w:firstLine="360"/>
    </w:pPr>
  </w:style>
  <w:style w:type="character" w:customStyle="1" w:styleId="BodyTextFirstIndentChar">
    <w:name w:val="Body Text First Indent Char"/>
    <w:basedOn w:val="BodyTextChar"/>
    <w:link w:val="BodyTextFirstIndent"/>
    <w:uiPriority w:val="99"/>
    <w:semiHidden/>
    <w:rsid w:val="00A56698"/>
    <w:rPr>
      <w:rFonts w:ascii="Calibri" w:hAnsi="Calibri"/>
      <w:color w:val="1E1E1E"/>
      <w:sz w:val="24"/>
    </w:rPr>
  </w:style>
  <w:style w:type="paragraph" w:styleId="BodyTextIndent">
    <w:name w:val="Body Text Indent"/>
    <w:basedOn w:val="Normal"/>
    <w:link w:val="BodyTextIndentChar"/>
    <w:uiPriority w:val="99"/>
    <w:unhideWhenUsed/>
    <w:rsid w:val="00A56698"/>
    <w:pPr>
      <w:spacing w:after="120"/>
      <w:ind w:left="283"/>
    </w:pPr>
  </w:style>
  <w:style w:type="character" w:customStyle="1" w:styleId="BodyTextIndentChar">
    <w:name w:val="Body Text Indent Char"/>
    <w:basedOn w:val="DefaultParagraphFont"/>
    <w:link w:val="BodyTextIndent"/>
    <w:uiPriority w:val="99"/>
    <w:rsid w:val="00A5669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A5669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56698"/>
    <w:rPr>
      <w:rFonts w:ascii="Calibri" w:hAnsi="Calibri"/>
      <w:color w:val="1E1E1E"/>
      <w:sz w:val="24"/>
    </w:rPr>
  </w:style>
  <w:style w:type="paragraph" w:styleId="BodyTextIndent2">
    <w:name w:val="Body Text Indent 2"/>
    <w:basedOn w:val="Normal"/>
    <w:link w:val="BodyTextIndent2Char"/>
    <w:uiPriority w:val="99"/>
    <w:semiHidden/>
    <w:unhideWhenUsed/>
    <w:rsid w:val="00A56698"/>
    <w:pPr>
      <w:spacing w:after="120" w:line="480" w:lineRule="auto"/>
      <w:ind w:left="283"/>
    </w:pPr>
  </w:style>
  <w:style w:type="character" w:customStyle="1" w:styleId="BodyTextIndent2Char">
    <w:name w:val="Body Text Indent 2 Char"/>
    <w:basedOn w:val="DefaultParagraphFont"/>
    <w:link w:val="BodyTextIndent2"/>
    <w:uiPriority w:val="99"/>
    <w:semiHidden/>
    <w:rsid w:val="00A56698"/>
    <w:rPr>
      <w:rFonts w:ascii="Calibri" w:hAnsi="Calibri"/>
      <w:color w:val="1E1E1E"/>
      <w:sz w:val="24"/>
    </w:rPr>
  </w:style>
  <w:style w:type="paragraph" w:styleId="BodyTextIndent3">
    <w:name w:val="Body Text Indent 3"/>
    <w:basedOn w:val="Normal"/>
    <w:link w:val="BodyTextIndent3Char"/>
    <w:uiPriority w:val="99"/>
    <w:semiHidden/>
    <w:unhideWhenUsed/>
    <w:rsid w:val="00A5669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56698"/>
    <w:rPr>
      <w:rFonts w:ascii="Calibri" w:hAnsi="Calibri"/>
      <w:color w:val="1E1E1E"/>
      <w:sz w:val="16"/>
      <w:szCs w:val="16"/>
    </w:rPr>
  </w:style>
  <w:style w:type="character" w:styleId="BookTitle">
    <w:name w:val="Book Title"/>
    <w:basedOn w:val="DefaultParagraphFont"/>
    <w:uiPriority w:val="33"/>
    <w:qFormat/>
    <w:rsid w:val="00A56698"/>
    <w:rPr>
      <w:b/>
      <w:bCs/>
      <w:smallCaps/>
      <w:spacing w:val="5"/>
    </w:rPr>
  </w:style>
  <w:style w:type="paragraph" w:styleId="Closing">
    <w:name w:val="Closing"/>
    <w:basedOn w:val="Normal"/>
    <w:link w:val="ClosingChar"/>
    <w:uiPriority w:val="99"/>
    <w:semiHidden/>
    <w:unhideWhenUsed/>
    <w:rsid w:val="00A56698"/>
    <w:pPr>
      <w:spacing w:after="0" w:line="240" w:lineRule="auto"/>
      <w:ind w:left="4252"/>
    </w:pPr>
  </w:style>
  <w:style w:type="character" w:customStyle="1" w:styleId="ClosingChar">
    <w:name w:val="Closing Char"/>
    <w:basedOn w:val="DefaultParagraphFont"/>
    <w:link w:val="Closing"/>
    <w:uiPriority w:val="99"/>
    <w:semiHidden/>
    <w:rsid w:val="00A56698"/>
    <w:rPr>
      <w:rFonts w:ascii="Calibri" w:hAnsi="Calibri"/>
      <w:color w:val="1E1E1E"/>
      <w:sz w:val="24"/>
    </w:rPr>
  </w:style>
  <w:style w:type="table" w:customStyle="1" w:styleId="ColorfulGrid1">
    <w:name w:val="Colorful Grid1"/>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A5669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5669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A5669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A5669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5669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A5669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A5669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A5669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5669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5669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5669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A5669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5669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5669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A56698"/>
    <w:rPr>
      <w:sz w:val="16"/>
      <w:szCs w:val="16"/>
    </w:rPr>
  </w:style>
  <w:style w:type="table" w:customStyle="1" w:styleId="DarkList1">
    <w:name w:val="Dark List1"/>
    <w:basedOn w:val="TableNormal"/>
    <w:uiPriority w:val="70"/>
    <w:rsid w:val="00A5669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5669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A5669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A5669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A5669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A5669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A5669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unhideWhenUsed/>
    <w:rsid w:val="00A5669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56698"/>
    <w:rPr>
      <w:rFonts w:ascii="Tahoma" w:hAnsi="Tahoma" w:cs="Tahoma"/>
      <w:color w:val="1E1E1E"/>
      <w:sz w:val="16"/>
      <w:szCs w:val="16"/>
    </w:rPr>
  </w:style>
  <w:style w:type="character" w:styleId="HTMLAcronym">
    <w:name w:val="HTML Acronym"/>
    <w:basedOn w:val="DefaultParagraphFont"/>
    <w:uiPriority w:val="99"/>
    <w:semiHidden/>
    <w:unhideWhenUsed/>
    <w:rsid w:val="00A56698"/>
  </w:style>
  <w:style w:type="character" w:styleId="HTMLCite">
    <w:name w:val="HTML Cite"/>
    <w:basedOn w:val="DefaultParagraphFont"/>
    <w:uiPriority w:val="99"/>
    <w:semiHidden/>
    <w:unhideWhenUsed/>
    <w:rsid w:val="00A56698"/>
    <w:rPr>
      <w:i/>
      <w:iCs/>
    </w:rPr>
  </w:style>
  <w:style w:type="character" w:styleId="HTMLCode">
    <w:name w:val="HTML Code"/>
    <w:basedOn w:val="DefaultParagraphFont"/>
    <w:uiPriority w:val="99"/>
    <w:semiHidden/>
    <w:unhideWhenUsed/>
    <w:rsid w:val="00A56698"/>
    <w:rPr>
      <w:rFonts w:ascii="Consolas" w:hAnsi="Consolas" w:cs="Consolas"/>
      <w:sz w:val="20"/>
      <w:szCs w:val="20"/>
    </w:rPr>
  </w:style>
  <w:style w:type="character" w:styleId="HTMLDefinition">
    <w:name w:val="HTML Definition"/>
    <w:basedOn w:val="DefaultParagraphFont"/>
    <w:uiPriority w:val="99"/>
    <w:semiHidden/>
    <w:unhideWhenUsed/>
    <w:rsid w:val="00A56698"/>
    <w:rPr>
      <w:i/>
      <w:iCs/>
    </w:rPr>
  </w:style>
  <w:style w:type="character" w:styleId="HTMLKeyboard">
    <w:name w:val="HTML Keyboard"/>
    <w:basedOn w:val="DefaultParagraphFont"/>
    <w:uiPriority w:val="99"/>
    <w:semiHidden/>
    <w:unhideWhenUsed/>
    <w:rsid w:val="00A56698"/>
    <w:rPr>
      <w:rFonts w:ascii="Consolas" w:hAnsi="Consolas" w:cs="Consolas"/>
      <w:sz w:val="20"/>
      <w:szCs w:val="20"/>
    </w:rPr>
  </w:style>
  <w:style w:type="character" w:styleId="HTMLSample">
    <w:name w:val="HTML Sample"/>
    <w:basedOn w:val="DefaultParagraphFont"/>
    <w:uiPriority w:val="99"/>
    <w:semiHidden/>
    <w:unhideWhenUsed/>
    <w:rsid w:val="00A56698"/>
    <w:rPr>
      <w:rFonts w:ascii="Consolas" w:hAnsi="Consolas" w:cs="Consolas"/>
      <w:sz w:val="24"/>
      <w:szCs w:val="24"/>
    </w:rPr>
  </w:style>
  <w:style w:type="character" w:styleId="HTMLTypewriter">
    <w:name w:val="HTML Typewriter"/>
    <w:basedOn w:val="DefaultParagraphFont"/>
    <w:uiPriority w:val="99"/>
    <w:semiHidden/>
    <w:unhideWhenUsed/>
    <w:rsid w:val="00A56698"/>
    <w:rPr>
      <w:rFonts w:ascii="Consolas" w:hAnsi="Consolas" w:cs="Consolas"/>
      <w:sz w:val="20"/>
      <w:szCs w:val="20"/>
    </w:rPr>
  </w:style>
  <w:style w:type="character" w:styleId="HTMLVariable">
    <w:name w:val="HTML Variable"/>
    <w:basedOn w:val="DefaultParagraphFont"/>
    <w:uiPriority w:val="99"/>
    <w:semiHidden/>
    <w:unhideWhenUsed/>
    <w:rsid w:val="00A56698"/>
    <w:rPr>
      <w:i/>
      <w:iCs/>
    </w:rPr>
  </w:style>
  <w:style w:type="character" w:styleId="IntenseEmphasis">
    <w:name w:val="Intense Emphasis"/>
    <w:basedOn w:val="DefaultParagraphFont"/>
    <w:uiPriority w:val="21"/>
    <w:qFormat/>
    <w:rsid w:val="00A56698"/>
    <w:rPr>
      <w:b/>
      <w:bCs/>
      <w:i/>
      <w:iCs/>
      <w:color w:val="4F81BD" w:themeColor="accent1"/>
    </w:rPr>
  </w:style>
  <w:style w:type="paragraph" w:styleId="IntenseQuote">
    <w:name w:val="Intense Quote"/>
    <w:basedOn w:val="Normal"/>
    <w:next w:val="Normal"/>
    <w:link w:val="IntenseQuoteChar"/>
    <w:uiPriority w:val="30"/>
    <w:qFormat/>
    <w:rsid w:val="00A5669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56698"/>
    <w:rPr>
      <w:rFonts w:ascii="Calibri" w:hAnsi="Calibri"/>
      <w:b/>
      <w:bCs/>
      <w:i/>
      <w:iCs/>
      <w:color w:val="4F81BD" w:themeColor="accent1"/>
      <w:sz w:val="24"/>
    </w:rPr>
  </w:style>
  <w:style w:type="character" w:styleId="IntenseReference">
    <w:name w:val="Intense Reference"/>
    <w:basedOn w:val="DefaultParagraphFont"/>
    <w:uiPriority w:val="32"/>
    <w:qFormat/>
    <w:rsid w:val="00A56698"/>
    <w:rPr>
      <w:b/>
      <w:bCs/>
      <w:smallCaps/>
      <w:color w:val="C0504D" w:themeColor="accent2"/>
      <w:spacing w:val="5"/>
      <w:u w:val="single"/>
    </w:rPr>
  </w:style>
  <w:style w:type="table" w:customStyle="1" w:styleId="LightGrid1">
    <w:name w:val="Light Grid1"/>
    <w:basedOn w:val="TableNormal"/>
    <w:uiPriority w:val="62"/>
    <w:rsid w:val="00A5669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A566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5669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A566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A5669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A566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A5669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A5669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566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5669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566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A5669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566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A5669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A5669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5669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5669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5669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5669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5669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5669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A56698"/>
  </w:style>
  <w:style w:type="paragraph" w:styleId="List">
    <w:name w:val="List"/>
    <w:basedOn w:val="Normal"/>
    <w:uiPriority w:val="99"/>
    <w:semiHidden/>
    <w:unhideWhenUsed/>
    <w:rsid w:val="00A56698"/>
    <w:pPr>
      <w:ind w:left="283" w:hanging="283"/>
      <w:contextualSpacing/>
    </w:pPr>
  </w:style>
  <w:style w:type="paragraph" w:styleId="List2">
    <w:name w:val="List 2"/>
    <w:basedOn w:val="Normal"/>
    <w:uiPriority w:val="99"/>
    <w:semiHidden/>
    <w:unhideWhenUsed/>
    <w:rsid w:val="00A56698"/>
    <w:pPr>
      <w:ind w:left="566" w:hanging="283"/>
      <w:contextualSpacing/>
    </w:pPr>
  </w:style>
  <w:style w:type="paragraph" w:styleId="List3">
    <w:name w:val="List 3"/>
    <w:basedOn w:val="Normal"/>
    <w:uiPriority w:val="99"/>
    <w:semiHidden/>
    <w:unhideWhenUsed/>
    <w:rsid w:val="00A56698"/>
    <w:pPr>
      <w:ind w:left="849" w:hanging="283"/>
      <w:contextualSpacing/>
    </w:pPr>
  </w:style>
  <w:style w:type="paragraph" w:styleId="List4">
    <w:name w:val="List 4"/>
    <w:basedOn w:val="Normal"/>
    <w:uiPriority w:val="99"/>
    <w:semiHidden/>
    <w:unhideWhenUsed/>
    <w:rsid w:val="00A56698"/>
    <w:pPr>
      <w:ind w:left="1132" w:hanging="283"/>
      <w:contextualSpacing/>
    </w:pPr>
  </w:style>
  <w:style w:type="paragraph" w:styleId="List5">
    <w:name w:val="List 5"/>
    <w:basedOn w:val="Normal"/>
    <w:uiPriority w:val="99"/>
    <w:semiHidden/>
    <w:unhideWhenUsed/>
    <w:rsid w:val="00A56698"/>
    <w:pPr>
      <w:ind w:left="1415" w:hanging="283"/>
      <w:contextualSpacing/>
    </w:pPr>
  </w:style>
  <w:style w:type="paragraph" w:styleId="ListBullet5">
    <w:name w:val="List Bullet 5"/>
    <w:basedOn w:val="Normal"/>
    <w:uiPriority w:val="99"/>
    <w:semiHidden/>
    <w:rsid w:val="00A56698"/>
    <w:pPr>
      <w:numPr>
        <w:numId w:val="25"/>
      </w:numPr>
      <w:contextualSpacing/>
    </w:pPr>
  </w:style>
  <w:style w:type="paragraph" w:styleId="ListNumber4">
    <w:name w:val="List Number 4"/>
    <w:basedOn w:val="Normal"/>
    <w:uiPriority w:val="97"/>
    <w:semiHidden/>
    <w:unhideWhenUsed/>
    <w:rsid w:val="00A56698"/>
    <w:pPr>
      <w:numPr>
        <w:numId w:val="26"/>
      </w:numPr>
      <w:contextualSpacing/>
    </w:pPr>
  </w:style>
  <w:style w:type="paragraph" w:styleId="ListNumber5">
    <w:name w:val="List Number 5"/>
    <w:basedOn w:val="Normal"/>
    <w:uiPriority w:val="99"/>
    <w:semiHidden/>
    <w:rsid w:val="00A56698"/>
    <w:pPr>
      <w:numPr>
        <w:numId w:val="27"/>
      </w:numPr>
      <w:contextualSpacing/>
    </w:pPr>
  </w:style>
  <w:style w:type="paragraph" w:styleId="ListParagraph">
    <w:name w:val="List Paragraph"/>
    <w:basedOn w:val="Normal"/>
    <w:uiPriority w:val="34"/>
    <w:qFormat/>
    <w:rsid w:val="000E1055"/>
    <w:pPr>
      <w:ind w:left="720"/>
      <w:contextualSpacing/>
    </w:pPr>
  </w:style>
  <w:style w:type="paragraph" w:styleId="MacroText">
    <w:name w:val="macro"/>
    <w:link w:val="MacroTextChar"/>
    <w:uiPriority w:val="99"/>
    <w:semiHidden/>
    <w:unhideWhenUsed/>
    <w:rsid w:val="00A56698"/>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A56698"/>
    <w:rPr>
      <w:rFonts w:ascii="Consolas" w:hAnsi="Consolas" w:cs="Consolas"/>
      <w:color w:val="1E1E1E"/>
      <w:sz w:val="20"/>
      <w:szCs w:val="20"/>
    </w:rPr>
  </w:style>
  <w:style w:type="table" w:customStyle="1" w:styleId="MediumGrid11">
    <w:name w:val="Medium Grid 11"/>
    <w:basedOn w:val="TableNormal"/>
    <w:uiPriority w:val="67"/>
    <w:rsid w:val="00A566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5669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A5669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A5669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5669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566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A5669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A5669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A5669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5669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A5669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A5669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A5669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A5669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A566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5669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5669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5669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5669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566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5669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566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56698"/>
    <w:rPr>
      <w:rFonts w:asciiTheme="majorHAnsi" w:eastAsiaTheme="majorEastAsia" w:hAnsiTheme="majorHAnsi" w:cstheme="majorBidi"/>
      <w:color w:val="1E1E1E"/>
      <w:sz w:val="24"/>
      <w:szCs w:val="24"/>
      <w:shd w:val="pct20" w:color="auto" w:fill="auto"/>
    </w:rPr>
  </w:style>
  <w:style w:type="paragraph" w:styleId="NoSpacing">
    <w:name w:val="No Spacing"/>
    <w:uiPriority w:val="1"/>
    <w:qFormat/>
    <w:rsid w:val="00A5669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A56698"/>
    <w:pPr>
      <w:ind w:left="720"/>
    </w:pPr>
  </w:style>
  <w:style w:type="paragraph" w:customStyle="1" w:styleId="NoteHeading1">
    <w:name w:val="Note Heading1"/>
    <w:basedOn w:val="Normal"/>
    <w:next w:val="Normal"/>
    <w:link w:val="NoteHeadingChar"/>
    <w:uiPriority w:val="99"/>
    <w:semiHidden/>
    <w:unhideWhenUsed/>
    <w:rsid w:val="00A56698"/>
    <w:pPr>
      <w:spacing w:after="0" w:line="240" w:lineRule="auto"/>
    </w:pPr>
  </w:style>
  <w:style w:type="character" w:customStyle="1" w:styleId="NoteHeadingChar">
    <w:name w:val="Note Heading Char"/>
    <w:basedOn w:val="DefaultParagraphFont"/>
    <w:link w:val="NoteHeading1"/>
    <w:uiPriority w:val="99"/>
    <w:semiHidden/>
    <w:rsid w:val="00A56698"/>
    <w:rPr>
      <w:rFonts w:ascii="Calibri" w:hAnsi="Calibri"/>
      <w:color w:val="1E1E1E"/>
      <w:sz w:val="24"/>
    </w:rPr>
  </w:style>
  <w:style w:type="character" w:styleId="PlaceholderText">
    <w:name w:val="Placeholder Text"/>
    <w:basedOn w:val="DefaultParagraphFont"/>
    <w:uiPriority w:val="99"/>
    <w:semiHidden/>
    <w:rsid w:val="00A56698"/>
    <w:rPr>
      <w:color w:val="808080"/>
    </w:rPr>
  </w:style>
  <w:style w:type="paragraph" w:styleId="PlainText">
    <w:name w:val="Plain Text"/>
    <w:basedOn w:val="Normal"/>
    <w:link w:val="PlainTextChar"/>
    <w:uiPriority w:val="99"/>
    <w:unhideWhenUsed/>
    <w:rsid w:val="00A5669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56698"/>
    <w:rPr>
      <w:rFonts w:ascii="Consolas" w:hAnsi="Consolas" w:cs="Consolas"/>
      <w:color w:val="1E1E1E"/>
      <w:sz w:val="21"/>
      <w:szCs w:val="21"/>
    </w:rPr>
  </w:style>
  <w:style w:type="paragraph" w:styleId="Quote">
    <w:name w:val="Quote"/>
    <w:basedOn w:val="Normal"/>
    <w:next w:val="Normal"/>
    <w:link w:val="QuoteChar"/>
    <w:uiPriority w:val="29"/>
    <w:qFormat/>
    <w:rsid w:val="00A56698"/>
    <w:rPr>
      <w:i/>
      <w:iCs/>
      <w:color w:val="000000" w:themeColor="text1"/>
    </w:rPr>
  </w:style>
  <w:style w:type="character" w:customStyle="1" w:styleId="QuoteChar">
    <w:name w:val="Quote Char"/>
    <w:basedOn w:val="DefaultParagraphFont"/>
    <w:link w:val="Quote"/>
    <w:uiPriority w:val="29"/>
    <w:rsid w:val="00A56698"/>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A56698"/>
  </w:style>
  <w:style w:type="character" w:customStyle="1" w:styleId="SalutationChar">
    <w:name w:val="Salutation Char"/>
    <w:basedOn w:val="DefaultParagraphFont"/>
    <w:link w:val="Salutation"/>
    <w:uiPriority w:val="99"/>
    <w:semiHidden/>
    <w:rsid w:val="00A56698"/>
    <w:rPr>
      <w:rFonts w:ascii="Calibri" w:hAnsi="Calibri"/>
      <w:color w:val="1E1E1E"/>
      <w:sz w:val="24"/>
    </w:rPr>
  </w:style>
  <w:style w:type="paragraph" w:styleId="Signature">
    <w:name w:val="Signature"/>
    <w:basedOn w:val="Normal"/>
    <w:link w:val="SignatureChar"/>
    <w:uiPriority w:val="99"/>
    <w:semiHidden/>
    <w:unhideWhenUsed/>
    <w:rsid w:val="00A56698"/>
    <w:pPr>
      <w:spacing w:after="0" w:line="240" w:lineRule="auto"/>
      <w:ind w:left="4252"/>
    </w:pPr>
  </w:style>
  <w:style w:type="character" w:customStyle="1" w:styleId="SignatureChar">
    <w:name w:val="Signature Char"/>
    <w:basedOn w:val="DefaultParagraphFont"/>
    <w:link w:val="Signature"/>
    <w:uiPriority w:val="99"/>
    <w:semiHidden/>
    <w:rsid w:val="00A56698"/>
    <w:rPr>
      <w:rFonts w:ascii="Calibri" w:hAnsi="Calibri"/>
      <w:color w:val="1E1E1E"/>
      <w:sz w:val="24"/>
    </w:rPr>
  </w:style>
  <w:style w:type="character" w:styleId="Strong">
    <w:name w:val="Strong"/>
    <w:basedOn w:val="DefaultParagraphFont"/>
    <w:uiPriority w:val="22"/>
    <w:qFormat/>
    <w:rsid w:val="00A56698"/>
    <w:rPr>
      <w:b/>
      <w:bCs/>
    </w:rPr>
  </w:style>
  <w:style w:type="paragraph" w:styleId="Subtitle">
    <w:name w:val="Subtitle"/>
    <w:basedOn w:val="Normal"/>
    <w:next w:val="Normal"/>
    <w:link w:val="SubtitleChar"/>
    <w:uiPriority w:val="11"/>
    <w:qFormat/>
    <w:rsid w:val="00A5669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5669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A56698"/>
    <w:rPr>
      <w:i/>
      <w:iCs/>
      <w:color w:val="808080" w:themeColor="text1" w:themeTint="7F"/>
    </w:rPr>
  </w:style>
  <w:style w:type="character" w:styleId="SubtleReference">
    <w:name w:val="Subtle Reference"/>
    <w:basedOn w:val="DefaultParagraphFont"/>
    <w:uiPriority w:val="31"/>
    <w:qFormat/>
    <w:rsid w:val="00A56698"/>
    <w:rPr>
      <w:smallCaps/>
      <w:color w:val="C0504D" w:themeColor="accent2"/>
      <w:u w:val="single"/>
    </w:rPr>
  </w:style>
  <w:style w:type="table" w:styleId="Table3Deffects1">
    <w:name w:val="Table 3D effects 1"/>
    <w:basedOn w:val="TableNormal"/>
    <w:uiPriority w:val="99"/>
    <w:semiHidden/>
    <w:unhideWhenUsed/>
    <w:rsid w:val="00A56698"/>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56698"/>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56698"/>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56698"/>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56698"/>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56698"/>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56698"/>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56698"/>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56698"/>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56698"/>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56698"/>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56698"/>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56698"/>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56698"/>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56698"/>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56698"/>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56698"/>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56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56698"/>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56698"/>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56698"/>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56698"/>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56698"/>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56698"/>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56698"/>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56698"/>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56698"/>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56698"/>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56698"/>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56698"/>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56698"/>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56698"/>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56698"/>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5669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56698"/>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56698"/>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56698"/>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0D063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0D063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0D063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0D063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0D06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0D06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0D06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0D06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0D06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0D06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0D063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0D0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0D06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0D063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0D063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0D0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0D063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0D06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0D0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0D0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D77A2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D77A2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D77A2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D77A2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D77A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D77A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D77A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D77A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D77A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D77A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D77A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D77A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D77A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D77A2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D77A2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D77A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D77A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D77A2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D77A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D77A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CMBULLET-LEVEL2">
    <w:name w:val="1CM BULLET - LEVEL 2"/>
    <w:basedOn w:val="Normal"/>
    <w:next w:val="Normal"/>
    <w:uiPriority w:val="99"/>
    <w:rsid w:val="00376327"/>
    <w:pPr>
      <w:numPr>
        <w:numId w:val="28"/>
      </w:numPr>
      <w:spacing w:before="60" w:after="60" w:line="260" w:lineRule="atLeast"/>
    </w:pPr>
    <w:rPr>
      <w:rFonts w:ascii="Tw Cen MT Mi" w:hAnsi="Tw Cen MT Mi"/>
      <w:sz w:val="20"/>
      <w:szCs w:val="20"/>
      <w:lang w:val="en-GB"/>
    </w:rPr>
  </w:style>
  <w:style w:type="table" w:customStyle="1" w:styleId="ColorfulGrid4">
    <w:name w:val="Colorful Grid4"/>
    <w:basedOn w:val="TableNormal"/>
    <w:uiPriority w:val="73"/>
    <w:rsid w:val="001120C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1120C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1120C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1120C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1120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1120C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1120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1120C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1120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1120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1120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1120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1120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1120C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1120C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1120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1120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1120C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1120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1120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NZBodyText">
    <w:name w:val="ANZ Body Text"/>
    <w:basedOn w:val="Normal"/>
    <w:link w:val="ANZBodyTextChar"/>
    <w:qFormat/>
    <w:rsid w:val="00BA1E4F"/>
    <w:pPr>
      <w:spacing w:after="240" w:line="260" w:lineRule="atLeast"/>
    </w:pPr>
    <w:rPr>
      <w:rFonts w:ascii="Tw Cen MT Mi" w:hAnsi="Tw Cen MT Mi"/>
      <w:lang w:eastAsia="en-GB"/>
    </w:rPr>
  </w:style>
  <w:style w:type="character" w:customStyle="1" w:styleId="ANZBodyTextChar">
    <w:name w:val="ANZ Body Text Char"/>
    <w:basedOn w:val="DefaultParagraphFont"/>
    <w:link w:val="ANZBodyText"/>
    <w:rsid w:val="00BA1E4F"/>
    <w:rPr>
      <w:rFonts w:ascii="Tw Cen MT Mi" w:hAnsi="Tw Cen MT Mi"/>
      <w:color w:val="1E1E1E"/>
      <w:sz w:val="24"/>
      <w:lang w:eastAsia="en-GB"/>
    </w:rPr>
  </w:style>
  <w:style w:type="paragraph" w:customStyle="1" w:styleId="ANZBulletLevel1">
    <w:name w:val="ANZ Bullet Level 1"/>
    <w:basedOn w:val="ANZBodyText"/>
    <w:qFormat/>
    <w:rsid w:val="00BA1E4F"/>
    <w:pPr>
      <w:numPr>
        <w:numId w:val="29"/>
      </w:numPr>
    </w:pPr>
  </w:style>
  <w:style w:type="paragraph" w:customStyle="1" w:styleId="ANZBulletLevel2">
    <w:name w:val="ANZ Bullet Level 2"/>
    <w:basedOn w:val="ANZBulletLevel1"/>
    <w:qFormat/>
    <w:rsid w:val="00BA1E4F"/>
    <w:pPr>
      <w:numPr>
        <w:ilvl w:val="1"/>
      </w:numPr>
      <w:tabs>
        <w:tab w:val="num" w:pos="851"/>
      </w:tabs>
    </w:pPr>
  </w:style>
  <w:style w:type="paragraph" w:customStyle="1" w:styleId="ANZBulletLevel3">
    <w:name w:val="ANZ Bullet Level 3"/>
    <w:basedOn w:val="ANZBulletLevel1"/>
    <w:qFormat/>
    <w:rsid w:val="00BA1E4F"/>
    <w:pPr>
      <w:numPr>
        <w:ilvl w:val="2"/>
      </w:numPr>
      <w:tabs>
        <w:tab w:val="clear" w:pos="1701"/>
      </w:tabs>
    </w:pPr>
  </w:style>
  <w:style w:type="paragraph" w:customStyle="1" w:styleId="ANZHeading-L1">
    <w:name w:val="ANZ Heading - L1"/>
    <w:basedOn w:val="Normal"/>
    <w:next w:val="ANZBodyText"/>
    <w:qFormat/>
    <w:rsid w:val="00BA1E4F"/>
    <w:pPr>
      <w:keepNext/>
      <w:spacing w:after="240" w:line="260" w:lineRule="atLeast"/>
    </w:pPr>
    <w:rPr>
      <w:rFonts w:ascii="Tw Cen MT Mi" w:hAnsi="Tw Cen MT Mi"/>
      <w:b/>
      <w:kern w:val="28"/>
      <w:sz w:val="28"/>
      <w:szCs w:val="20"/>
    </w:rPr>
  </w:style>
  <w:style w:type="character" w:customStyle="1" w:styleId="ps341">
    <w:name w:val="ps341"/>
    <w:basedOn w:val="DefaultParagraphFont"/>
    <w:rsid w:val="00BA1E4F"/>
  </w:style>
  <w:style w:type="character" w:customStyle="1" w:styleId="FootnoteNumber">
    <w:name w:val="Footnote Number"/>
    <w:rsid w:val="00BA1E4F"/>
    <w:rPr>
      <w:position w:val="8"/>
      <w:sz w:val="14"/>
      <w:szCs w:val="14"/>
      <w:u w:val="none"/>
      <w:vertAlign w:val="baseline"/>
    </w:rPr>
  </w:style>
  <w:style w:type="character" w:customStyle="1" w:styleId="UnderlineDotted">
    <w:name w:val="Underline Dotted"/>
    <w:rsid w:val="00BA1E4F"/>
    <w:rPr>
      <w:u w:val="dashedHeavy" w:color="0035C4"/>
    </w:rPr>
  </w:style>
  <w:style w:type="character" w:customStyle="1" w:styleId="Underline">
    <w:name w:val="Underline"/>
    <w:rsid w:val="00BA1E4F"/>
    <w:rPr>
      <w:u w:val="thick"/>
    </w:rPr>
  </w:style>
  <w:style w:type="character" w:customStyle="1" w:styleId="DoubleUnderline">
    <w:name w:val="Double Underline"/>
    <w:basedOn w:val="Underline"/>
    <w:rsid w:val="00BA1E4F"/>
    <w:rPr>
      <w:strike/>
      <w:u w:val="thick" w:color="000000"/>
    </w:rPr>
  </w:style>
  <w:style w:type="paragraph" w:customStyle="1" w:styleId="Bullets">
    <w:name w:val="Bullets"/>
    <w:basedOn w:val="Normal"/>
    <w:uiPriority w:val="99"/>
    <w:rsid w:val="00BA1E4F"/>
    <w:pPr>
      <w:widowControl w:val="0"/>
      <w:numPr>
        <w:numId w:val="30"/>
      </w:numPr>
      <w:tabs>
        <w:tab w:val="left" w:pos="283"/>
        <w:tab w:val="left" w:pos="520"/>
        <w:tab w:val="left" w:pos="567"/>
        <w:tab w:val="left" w:pos="850"/>
        <w:tab w:val="left" w:pos="1134"/>
        <w:tab w:val="right" w:pos="6160"/>
        <w:tab w:val="right" w:pos="7360"/>
      </w:tabs>
      <w:suppressAutoHyphens/>
      <w:autoSpaceDE w:val="0"/>
      <w:autoSpaceDN w:val="0"/>
      <w:adjustRightInd w:val="0"/>
      <w:spacing w:after="57" w:line="260" w:lineRule="atLeast"/>
      <w:textAlignment w:val="center"/>
    </w:pPr>
    <w:rPr>
      <w:rFonts w:ascii="Arial" w:hAnsi="Arial" w:cs="MyriadPro-Light"/>
      <w:color w:val="000000"/>
      <w:sz w:val="20"/>
      <w:szCs w:val="20"/>
      <w:lang w:val="en-GB" w:bidi="en-US"/>
    </w:rPr>
  </w:style>
  <w:style w:type="paragraph" w:customStyle="1" w:styleId="Header1">
    <w:name w:val="Header 1"/>
    <w:basedOn w:val="Normal"/>
    <w:uiPriority w:val="99"/>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before="200" w:after="100" w:line="288" w:lineRule="auto"/>
      <w:textAlignment w:val="center"/>
    </w:pPr>
    <w:rPr>
      <w:rFonts w:ascii="Arial" w:hAnsi="Arial" w:cs="MyriadPro-Regular"/>
      <w:color w:val="0035C4"/>
      <w:sz w:val="32"/>
      <w:szCs w:val="28"/>
      <w:lang w:val="en-GB" w:bidi="en-US"/>
    </w:rPr>
  </w:style>
  <w:style w:type="paragraph" w:customStyle="1" w:styleId="Header2">
    <w:name w:val="Header 2"/>
    <w:basedOn w:val="Normal"/>
    <w:uiPriority w:val="99"/>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after="113" w:line="340" w:lineRule="atLeast"/>
      <w:textAlignment w:val="center"/>
    </w:pPr>
    <w:rPr>
      <w:rFonts w:ascii="Arial" w:hAnsi="Arial" w:cs="MyriadPro-Light"/>
      <w:color w:val="0035C4"/>
      <w:sz w:val="28"/>
      <w:szCs w:val="28"/>
      <w:lang w:val="en-GB" w:bidi="en-US"/>
    </w:rPr>
  </w:style>
  <w:style w:type="paragraph" w:customStyle="1" w:styleId="Header3">
    <w:name w:val="Header 3"/>
    <w:basedOn w:val="Normal"/>
    <w:uiPriority w:val="99"/>
    <w:rsid w:val="00BA1E4F"/>
    <w:pPr>
      <w:widowControl w:val="0"/>
      <w:suppressAutoHyphens/>
      <w:autoSpaceDE w:val="0"/>
      <w:autoSpaceDN w:val="0"/>
      <w:adjustRightInd w:val="0"/>
      <w:spacing w:after="113" w:line="340" w:lineRule="atLeast"/>
      <w:textAlignment w:val="center"/>
    </w:pPr>
    <w:rPr>
      <w:rFonts w:ascii="Arial" w:hAnsi="Arial" w:cs="MyriadPro-Regular"/>
      <w:color w:val="0035C4"/>
      <w:sz w:val="22"/>
      <w:szCs w:val="20"/>
      <w:lang w:val="en-GB" w:bidi="en-US"/>
    </w:rPr>
  </w:style>
  <w:style w:type="paragraph" w:customStyle="1" w:styleId="Header5">
    <w:name w:val="Header 5"/>
    <w:basedOn w:val="Normal"/>
    <w:uiPriority w:val="99"/>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after="113" w:line="340" w:lineRule="atLeast"/>
      <w:textAlignment w:val="center"/>
    </w:pPr>
    <w:rPr>
      <w:rFonts w:ascii="Arial" w:hAnsi="Arial" w:cs="MyriadPro-Regular"/>
      <w:caps/>
      <w:color w:val="0035C4"/>
      <w:sz w:val="22"/>
      <w:szCs w:val="20"/>
      <w:lang w:val="en-GB" w:bidi="en-US"/>
    </w:rPr>
  </w:style>
  <w:style w:type="paragraph" w:customStyle="1" w:styleId="Footnotes">
    <w:name w:val="Footnotes"/>
    <w:basedOn w:val="Normal"/>
    <w:uiPriority w:val="99"/>
    <w:rsid w:val="00BA1E4F"/>
    <w:pPr>
      <w:widowControl w:val="0"/>
      <w:tabs>
        <w:tab w:val="left" w:pos="283"/>
      </w:tabs>
      <w:suppressAutoHyphens/>
      <w:autoSpaceDE w:val="0"/>
      <w:autoSpaceDN w:val="0"/>
      <w:adjustRightInd w:val="0"/>
      <w:spacing w:after="57" w:line="260" w:lineRule="atLeast"/>
      <w:textAlignment w:val="center"/>
    </w:pPr>
    <w:rPr>
      <w:rFonts w:ascii="MyriadPro-LightIt" w:hAnsi="MyriadPro-LightIt" w:cs="MyriadPro-LightIt"/>
      <w:i/>
      <w:iCs/>
      <w:color w:val="000000"/>
      <w:sz w:val="16"/>
      <w:szCs w:val="16"/>
      <w:lang w:val="en-GB" w:bidi="en-US"/>
    </w:rPr>
  </w:style>
  <w:style w:type="paragraph" w:customStyle="1" w:styleId="BodyCopy">
    <w:name w:val="Body Copy"/>
    <w:basedOn w:val="Normal"/>
    <w:uiPriority w:val="99"/>
    <w:rsid w:val="00BA1E4F"/>
    <w:pPr>
      <w:widowControl w:val="0"/>
      <w:tabs>
        <w:tab w:val="left" w:pos="283"/>
        <w:tab w:val="left" w:pos="500"/>
        <w:tab w:val="left" w:pos="850"/>
        <w:tab w:val="left" w:pos="1134"/>
      </w:tabs>
      <w:suppressAutoHyphens/>
      <w:autoSpaceDE w:val="0"/>
      <w:autoSpaceDN w:val="0"/>
      <w:adjustRightInd w:val="0"/>
      <w:spacing w:after="113" w:line="260" w:lineRule="atLeast"/>
      <w:textAlignment w:val="center"/>
    </w:pPr>
    <w:rPr>
      <w:rFonts w:ascii="MyriadPro-Light" w:hAnsi="MyriadPro-Light" w:cs="MyriadPro-Light"/>
      <w:color w:val="000000"/>
      <w:sz w:val="20"/>
      <w:szCs w:val="20"/>
      <w:lang w:val="en-GB" w:bidi="en-US"/>
    </w:rPr>
  </w:style>
  <w:style w:type="paragraph" w:customStyle="1" w:styleId="BasicParagraph">
    <w:name w:val="[Basic Paragraph]"/>
    <w:basedOn w:val="Normal"/>
    <w:uiPriority w:val="99"/>
    <w:rsid w:val="00BA1E4F"/>
    <w:pPr>
      <w:widowControl w:val="0"/>
      <w:autoSpaceDE w:val="0"/>
      <w:autoSpaceDN w:val="0"/>
      <w:adjustRightInd w:val="0"/>
      <w:spacing w:after="160" w:line="288" w:lineRule="auto"/>
      <w:textAlignment w:val="center"/>
    </w:pPr>
    <w:rPr>
      <w:rFonts w:ascii="Times-Roman" w:hAnsi="Times-Roman"/>
      <w:color w:val="000000"/>
      <w:lang w:val="en-GB"/>
    </w:rPr>
  </w:style>
  <w:style w:type="character" w:customStyle="1" w:styleId="TableBold">
    <w:name w:val="Table Bold"/>
    <w:rsid w:val="00BA1E4F"/>
    <w:rPr>
      <w:rFonts w:ascii="Arial" w:hAnsi="Arial"/>
      <w:color w:val="FFFFFF"/>
      <w:sz w:val="18"/>
    </w:rPr>
  </w:style>
  <w:style w:type="paragraph" w:customStyle="1" w:styleId="PartTitle">
    <w:name w:val="Part Title"/>
    <w:basedOn w:val="BasicParagraph"/>
    <w:uiPriority w:val="99"/>
    <w:rsid w:val="00BA1E4F"/>
    <w:pPr>
      <w:suppressAutoHyphens/>
      <w:spacing w:after="57"/>
    </w:pPr>
    <w:rPr>
      <w:rFonts w:ascii="MyriadPro-Regular" w:hAnsi="MyriadPro-Regular" w:cs="MyriadPro-Regular"/>
      <w:lang w:bidi="en-US"/>
    </w:rPr>
  </w:style>
  <w:style w:type="paragraph" w:customStyle="1" w:styleId="BodyFootnote">
    <w:name w:val="Body Footnote"/>
    <w:basedOn w:val="Normal"/>
    <w:uiPriority w:val="99"/>
    <w:rsid w:val="00BA1E4F"/>
    <w:pPr>
      <w:widowControl w:val="0"/>
      <w:suppressAutoHyphens/>
      <w:autoSpaceDE w:val="0"/>
      <w:autoSpaceDN w:val="0"/>
      <w:adjustRightInd w:val="0"/>
      <w:spacing w:after="113" w:line="260" w:lineRule="atLeast"/>
      <w:ind w:left="180" w:hanging="180"/>
      <w:textAlignment w:val="center"/>
    </w:pPr>
    <w:rPr>
      <w:rFonts w:ascii="MyriadPro-Light" w:hAnsi="MyriadPro-Light" w:cs="MyriadPro-Light"/>
      <w:color w:val="000000"/>
      <w:sz w:val="16"/>
      <w:szCs w:val="16"/>
      <w:lang w:val="en-GB"/>
    </w:rPr>
  </w:style>
  <w:style w:type="paragraph" w:customStyle="1" w:styleId="BoldIndent">
    <w:name w:val="Bold Indent"/>
    <w:basedOn w:val="Normal"/>
    <w:link w:val="BoldIndentChar"/>
    <w:uiPriority w:val="99"/>
    <w:rsid w:val="00BA1E4F"/>
    <w:pPr>
      <w:widowControl w:val="0"/>
      <w:numPr>
        <w:numId w:val="31"/>
      </w:numPr>
      <w:suppressAutoHyphens/>
      <w:autoSpaceDE w:val="0"/>
      <w:autoSpaceDN w:val="0"/>
      <w:adjustRightInd w:val="0"/>
      <w:spacing w:after="57" w:line="280" w:lineRule="atLeast"/>
      <w:textAlignment w:val="center"/>
    </w:pPr>
    <w:rPr>
      <w:rFonts w:ascii="Myriad Pro" w:hAnsi="Myriad Pro"/>
      <w:i/>
      <w:color w:val="003A6D"/>
      <w:sz w:val="20"/>
      <w:szCs w:val="20"/>
      <w:lang w:val="en-GB"/>
    </w:rPr>
  </w:style>
  <w:style w:type="character" w:customStyle="1" w:styleId="BoldIndentChar">
    <w:name w:val="Bold Indent Char"/>
    <w:basedOn w:val="DefaultParagraphFont"/>
    <w:link w:val="BoldIndent"/>
    <w:uiPriority w:val="99"/>
    <w:rsid w:val="00BA1E4F"/>
    <w:rPr>
      <w:rFonts w:ascii="Myriad Pro" w:hAnsi="Myriad Pro"/>
      <w:i/>
      <w:color w:val="003A6D"/>
      <w:sz w:val="20"/>
      <w:szCs w:val="20"/>
      <w:lang w:val="en-GB"/>
    </w:rPr>
  </w:style>
  <w:style w:type="paragraph" w:customStyle="1" w:styleId="Default">
    <w:name w:val="Default"/>
    <w:uiPriority w:val="99"/>
    <w:rsid w:val="00BA1E4F"/>
    <w:pPr>
      <w:autoSpaceDE w:val="0"/>
      <w:autoSpaceDN w:val="0"/>
      <w:adjustRightInd w:val="0"/>
      <w:spacing w:after="0" w:line="240" w:lineRule="auto"/>
    </w:pPr>
    <w:rPr>
      <w:rFonts w:ascii="Myriad Pro" w:eastAsia="Times New Roman" w:hAnsi="Myriad Pro" w:cs="Myriad Pro"/>
      <w:color w:val="000000"/>
      <w:sz w:val="24"/>
      <w:szCs w:val="24"/>
      <w:lang w:val="en-GB" w:eastAsia="en-GB"/>
    </w:rPr>
  </w:style>
  <w:style w:type="paragraph" w:customStyle="1" w:styleId="Pa7">
    <w:name w:val="Pa7"/>
    <w:basedOn w:val="Default"/>
    <w:next w:val="Default"/>
    <w:uiPriority w:val="99"/>
    <w:rsid w:val="00BA1E4F"/>
  </w:style>
  <w:style w:type="character" w:customStyle="1" w:styleId="spc">
    <w:name w:val="spc"/>
    <w:basedOn w:val="DefaultParagraphFont"/>
    <w:rsid w:val="00BA1E4F"/>
    <w:rPr>
      <w:strike w:val="0"/>
      <w:dstrike w:val="0"/>
      <w:u w:val="none"/>
      <w:effect w:val="none"/>
    </w:rPr>
  </w:style>
  <w:style w:type="character" w:customStyle="1" w:styleId="label">
    <w:name w:val="label"/>
    <w:basedOn w:val="DefaultParagraphFont"/>
    <w:rsid w:val="00BA1E4F"/>
  </w:style>
  <w:style w:type="paragraph" w:customStyle="1" w:styleId="labelledlabel-para">
    <w:name w:val="labelled label-para"/>
    <w:basedOn w:val="Normal"/>
    <w:uiPriority w:val="99"/>
    <w:rsid w:val="00BA1E4F"/>
    <w:pPr>
      <w:spacing w:after="160" w:line="260" w:lineRule="atLeast"/>
    </w:pPr>
    <w:rPr>
      <w:lang w:val="en-GB" w:eastAsia="en-GB"/>
    </w:rPr>
  </w:style>
  <w:style w:type="character" w:customStyle="1" w:styleId="q1">
    <w:name w:val="q1"/>
    <w:basedOn w:val="DefaultParagraphFont"/>
    <w:rsid w:val="00BA1E4F"/>
    <w:rPr>
      <w:b w:val="0"/>
      <w:bCs w:val="0"/>
      <w:i w:val="0"/>
      <w:iCs w:val="0"/>
      <w:spacing w:val="10"/>
    </w:rPr>
  </w:style>
  <w:style w:type="paragraph" w:customStyle="1" w:styleId="Pa2">
    <w:name w:val="Pa2"/>
    <w:basedOn w:val="Default"/>
    <w:next w:val="Default"/>
    <w:uiPriority w:val="99"/>
    <w:rsid w:val="00BA1E4F"/>
  </w:style>
  <w:style w:type="paragraph" w:customStyle="1" w:styleId="Pa15">
    <w:name w:val="Pa15"/>
    <w:basedOn w:val="Default"/>
    <w:next w:val="Default"/>
    <w:uiPriority w:val="99"/>
    <w:rsid w:val="00BA1E4F"/>
  </w:style>
  <w:style w:type="paragraph" w:customStyle="1" w:styleId="Pa16">
    <w:name w:val="Pa16"/>
    <w:basedOn w:val="Default"/>
    <w:next w:val="Default"/>
    <w:uiPriority w:val="99"/>
    <w:rsid w:val="00BA1E4F"/>
  </w:style>
  <w:style w:type="paragraph" w:customStyle="1" w:styleId="TableText">
    <w:name w:val="Table Text"/>
    <w:basedOn w:val="Normal"/>
    <w:uiPriority w:val="99"/>
    <w:rsid w:val="00BA1E4F"/>
    <w:pPr>
      <w:spacing w:before="60" w:after="60" w:line="260" w:lineRule="atLeast"/>
    </w:pPr>
    <w:rPr>
      <w:rFonts w:ascii="Arial Narrow" w:eastAsia="Arial Narrow" w:hAnsi="Arial Narrow" w:cs="Arial Narrow"/>
      <w:sz w:val="18"/>
      <w:szCs w:val="20"/>
      <w:lang w:eastAsia="en-NZ"/>
    </w:rPr>
  </w:style>
  <w:style w:type="character" w:customStyle="1" w:styleId="type">
    <w:name w:val="type"/>
    <w:basedOn w:val="DefaultParagraphFont"/>
    <w:rsid w:val="00BA1E4F"/>
  </w:style>
  <w:style w:type="character" w:customStyle="1" w:styleId="value">
    <w:name w:val="value"/>
    <w:basedOn w:val="DefaultParagraphFont"/>
    <w:rsid w:val="00BA1E4F"/>
  </w:style>
  <w:style w:type="paragraph" w:customStyle="1" w:styleId="tabletext0">
    <w:name w:val="tabletext"/>
    <w:basedOn w:val="Normal"/>
    <w:uiPriority w:val="99"/>
    <w:rsid w:val="00BA1E4F"/>
    <w:pPr>
      <w:spacing w:before="100" w:beforeAutospacing="1" w:after="100" w:afterAutospacing="1" w:line="260" w:lineRule="atLeast"/>
    </w:pPr>
    <w:rPr>
      <w:lang w:val="en-GB" w:eastAsia="en-GB"/>
    </w:rPr>
  </w:style>
  <w:style w:type="paragraph" w:customStyle="1" w:styleId="StyleCambria11ptBoldLinespacing15lines">
    <w:name w:val="Style Cambria 11 pt Bold Line spacing:  1.5 lines"/>
    <w:basedOn w:val="Normal"/>
    <w:uiPriority w:val="99"/>
    <w:rsid w:val="00BA1E4F"/>
    <w:pPr>
      <w:spacing w:after="160" w:line="360" w:lineRule="auto"/>
    </w:pPr>
    <w:rPr>
      <w:rFonts w:ascii="Cambria" w:hAnsi="Cambria"/>
      <w:b/>
      <w:bCs/>
      <w:sz w:val="2"/>
      <w:szCs w:val="20"/>
      <w:lang w:eastAsia="en-GB"/>
    </w:rPr>
  </w:style>
  <w:style w:type="paragraph" w:customStyle="1" w:styleId="StyleCambria10ptLinespacing15lines">
    <w:name w:val="Style Cambria 10 pt Line spacing:  1.5 lines"/>
    <w:basedOn w:val="Normal"/>
    <w:uiPriority w:val="99"/>
    <w:rsid w:val="00BA1E4F"/>
    <w:pPr>
      <w:spacing w:after="160" w:line="360" w:lineRule="auto"/>
    </w:pPr>
    <w:rPr>
      <w:rFonts w:ascii="Cambria" w:hAnsi="Cambria"/>
      <w:sz w:val="22"/>
      <w:szCs w:val="20"/>
      <w:lang w:eastAsia="en-GB"/>
    </w:rPr>
  </w:style>
  <w:style w:type="paragraph" w:customStyle="1" w:styleId="anztablebulletlevel1">
    <w:name w:val="anztablebulletlevel1"/>
    <w:basedOn w:val="Normal"/>
    <w:uiPriority w:val="99"/>
    <w:rsid w:val="00BA1E4F"/>
    <w:pPr>
      <w:spacing w:before="100" w:beforeAutospacing="1" w:after="100" w:afterAutospacing="1" w:line="260" w:lineRule="atLeast"/>
    </w:pPr>
    <w:rPr>
      <w:rFonts w:eastAsia="Calibri"/>
      <w:lang w:eastAsia="en-NZ"/>
    </w:rPr>
  </w:style>
  <w:style w:type="paragraph" w:styleId="Revision">
    <w:name w:val="Revision"/>
    <w:hidden/>
    <w:uiPriority w:val="99"/>
    <w:semiHidden/>
    <w:rsid w:val="00BA1E4F"/>
    <w:pPr>
      <w:spacing w:after="0" w:line="240" w:lineRule="auto"/>
    </w:pPr>
    <w:rPr>
      <w:rFonts w:ascii="Times New Roman" w:eastAsia="Times New Roman" w:hAnsi="Times New Roman" w:cs="Times New Roman"/>
      <w:sz w:val="24"/>
      <w:szCs w:val="24"/>
      <w:lang w:val="en-US"/>
    </w:rPr>
  </w:style>
  <w:style w:type="character" w:customStyle="1" w:styleId="A4">
    <w:name w:val="A4"/>
    <w:uiPriority w:val="99"/>
    <w:rsid w:val="00BA1E4F"/>
    <w:rPr>
      <w:rFonts w:cs="Myriad Pro"/>
      <w:color w:val="000000"/>
      <w:sz w:val="20"/>
      <w:szCs w:val="20"/>
    </w:rPr>
  </w:style>
  <w:style w:type="paragraph" w:customStyle="1" w:styleId="Pa20">
    <w:name w:val="Pa20"/>
    <w:basedOn w:val="Default"/>
    <w:next w:val="Default"/>
    <w:uiPriority w:val="99"/>
    <w:rsid w:val="00BA1E4F"/>
    <w:pPr>
      <w:spacing w:line="241" w:lineRule="atLeast"/>
    </w:pPr>
    <w:rPr>
      <w:rFonts w:cs="Times New Roman"/>
      <w:color w:val="auto"/>
      <w:lang w:val="en-NZ" w:eastAsia="en-NZ"/>
    </w:rPr>
  </w:style>
  <w:style w:type="character" w:customStyle="1" w:styleId="spc1">
    <w:name w:val="spc1"/>
    <w:basedOn w:val="DefaultParagraphFont"/>
    <w:rsid w:val="00BA1E4F"/>
    <w:rPr>
      <w:strike w:val="0"/>
      <w:dstrike w:val="0"/>
      <w:u w:val="none"/>
      <w:effect w:val="none"/>
    </w:rPr>
  </w:style>
  <w:style w:type="paragraph" w:customStyle="1" w:styleId="label8">
    <w:name w:val="label8"/>
    <w:basedOn w:val="Normal"/>
    <w:uiPriority w:val="99"/>
    <w:rsid w:val="00BA1E4F"/>
    <w:pPr>
      <w:spacing w:after="160" w:line="288" w:lineRule="atLeast"/>
    </w:pPr>
    <w:rPr>
      <w:color w:val="000000"/>
    </w:rPr>
  </w:style>
  <w:style w:type="paragraph" w:customStyle="1" w:styleId="labelled4">
    <w:name w:val="labelled4"/>
    <w:basedOn w:val="Normal"/>
    <w:uiPriority w:val="99"/>
    <w:rsid w:val="00BA1E4F"/>
    <w:pPr>
      <w:spacing w:after="160" w:line="288" w:lineRule="atLeast"/>
      <w:ind w:right="240"/>
    </w:pPr>
    <w:rPr>
      <w:color w:val="000000"/>
    </w:rPr>
  </w:style>
  <w:style w:type="paragraph" w:customStyle="1" w:styleId="Pa10">
    <w:name w:val="Pa10"/>
    <w:basedOn w:val="Default"/>
    <w:next w:val="Default"/>
    <w:uiPriority w:val="99"/>
    <w:rsid w:val="00BA1E4F"/>
    <w:pPr>
      <w:spacing w:line="201" w:lineRule="atLeast"/>
    </w:pPr>
    <w:rPr>
      <w:rFonts w:cs="Times New Roman"/>
      <w:color w:val="auto"/>
      <w:lang w:val="en-NZ" w:eastAsia="en-NZ"/>
    </w:rPr>
  </w:style>
  <w:style w:type="character" w:customStyle="1" w:styleId="A8">
    <w:name w:val="A8"/>
    <w:uiPriority w:val="99"/>
    <w:rsid w:val="00BA1E4F"/>
    <w:rPr>
      <w:rFonts w:cs="Myriad Pro"/>
      <w:color w:val="000000"/>
      <w:sz w:val="20"/>
      <w:szCs w:val="20"/>
    </w:rPr>
  </w:style>
  <w:style w:type="table" w:customStyle="1" w:styleId="TableGrid10">
    <w:name w:val="Table Grid1"/>
    <w:basedOn w:val="TableNormal"/>
    <w:next w:val="TableGrid"/>
    <w:uiPriority w:val="59"/>
    <w:rsid w:val="00BA1E4F"/>
    <w:pPr>
      <w:spacing w:after="0" w:line="240" w:lineRule="auto"/>
      <w:jc w:val="both"/>
    </w:pPr>
    <w:rPr>
      <w:rFonts w:ascii="CG Times (W1)" w:eastAsia="Times New Roman" w:hAnsi="CG Times (W1)"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 box"/>
    <w:basedOn w:val="BodyText"/>
    <w:uiPriority w:val="3"/>
    <w:rsid w:val="00BA1E4F"/>
    <w:pPr>
      <w:tabs>
        <w:tab w:val="num" w:pos="567"/>
      </w:tabs>
      <w:spacing w:after="160" w:line="260" w:lineRule="atLeast"/>
      <w:ind w:left="567" w:hanging="567"/>
    </w:pPr>
  </w:style>
  <w:style w:type="paragraph" w:customStyle="1" w:styleId="Tablecheckbox">
    <w:name w:val="Table check box"/>
    <w:basedOn w:val="Tablebodytext"/>
    <w:uiPriority w:val="2"/>
    <w:rsid w:val="00BA1E4F"/>
    <w:pPr>
      <w:tabs>
        <w:tab w:val="num" w:pos="357"/>
      </w:tabs>
      <w:spacing w:line="260" w:lineRule="atLeast"/>
      <w:ind w:left="357" w:hanging="357"/>
    </w:pPr>
  </w:style>
  <w:style w:type="paragraph" w:customStyle="1" w:styleId="Pa4">
    <w:name w:val="Pa4"/>
    <w:basedOn w:val="Default"/>
    <w:next w:val="Default"/>
    <w:uiPriority w:val="99"/>
    <w:rsid w:val="00BA1E4F"/>
    <w:pPr>
      <w:spacing w:line="201" w:lineRule="atLeast"/>
    </w:pPr>
    <w:rPr>
      <w:rFonts w:eastAsiaTheme="minorHAnsi" w:cstheme="minorBidi"/>
      <w:color w:val="auto"/>
      <w:lang w:val="en-NZ" w:eastAsia="en-US"/>
    </w:rPr>
  </w:style>
  <w:style w:type="paragraph" w:customStyle="1" w:styleId="Pa0">
    <w:name w:val="Pa0"/>
    <w:basedOn w:val="Default"/>
    <w:next w:val="Default"/>
    <w:uiPriority w:val="99"/>
    <w:rsid w:val="00BA1E4F"/>
    <w:pPr>
      <w:spacing w:line="241" w:lineRule="atLeast"/>
    </w:pPr>
    <w:rPr>
      <w:rFonts w:eastAsiaTheme="minorHAnsi" w:cstheme="minorBidi"/>
      <w:color w:val="auto"/>
      <w:lang w:val="en-NZ" w:eastAsia="en-US"/>
    </w:rPr>
  </w:style>
  <w:style w:type="paragraph" w:customStyle="1" w:styleId="Pa3">
    <w:name w:val="Pa3"/>
    <w:basedOn w:val="Default"/>
    <w:next w:val="Default"/>
    <w:uiPriority w:val="99"/>
    <w:rsid w:val="00BA1E4F"/>
    <w:pPr>
      <w:spacing w:line="241" w:lineRule="atLeast"/>
    </w:pPr>
    <w:rPr>
      <w:rFonts w:eastAsiaTheme="minorHAnsi" w:cstheme="minorBidi"/>
      <w:color w:val="auto"/>
      <w:lang w:val="en-NZ" w:eastAsia="en-US"/>
    </w:rPr>
  </w:style>
  <w:style w:type="character" w:customStyle="1" w:styleId="A0">
    <w:name w:val="A0"/>
    <w:uiPriority w:val="99"/>
    <w:rsid w:val="00BA1E4F"/>
    <w:rPr>
      <w:rFonts w:cs="Myriad Pro"/>
      <w:color w:val="000000"/>
      <w:sz w:val="20"/>
      <w:szCs w:val="20"/>
    </w:rPr>
  </w:style>
  <w:style w:type="table" w:customStyle="1" w:styleId="ColorfulGrid5">
    <w:name w:val="Colorful Grid5"/>
    <w:basedOn w:val="TableNormal"/>
    <w:uiPriority w:val="73"/>
    <w:rsid w:val="00C118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C118B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C118B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C118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C118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C118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C118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C118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C118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C118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C118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C118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C118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C118B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C118B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C118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C118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C118B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C118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C118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0">
    <w:name w:val="Colorful Grid4_0"/>
    <w:basedOn w:val="TableNormal"/>
    <w:uiPriority w:val="73"/>
    <w:rsid w:val="003778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0">
    <w:name w:val="Colorful List4_0"/>
    <w:basedOn w:val="TableNormal"/>
    <w:uiPriority w:val="72"/>
    <w:rsid w:val="003778D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0">
    <w:name w:val="Colorful Shading4_0"/>
    <w:basedOn w:val="TableNormal"/>
    <w:uiPriority w:val="71"/>
    <w:rsid w:val="003778D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0">
    <w:name w:val="Dark List4_0"/>
    <w:basedOn w:val="TableNormal"/>
    <w:uiPriority w:val="70"/>
    <w:rsid w:val="003778D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0">
    <w:name w:val="Light Grid4_0"/>
    <w:basedOn w:val="TableNormal"/>
    <w:uiPriority w:val="62"/>
    <w:rsid w:val="003778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0">
    <w:name w:val="Light Grid - Accent 14_0"/>
    <w:basedOn w:val="TableNormal"/>
    <w:uiPriority w:val="62"/>
    <w:rsid w:val="003778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0">
    <w:name w:val="Light List4_0"/>
    <w:basedOn w:val="TableNormal"/>
    <w:uiPriority w:val="61"/>
    <w:rsid w:val="003778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0">
    <w:name w:val="Light List - Accent 14_0"/>
    <w:basedOn w:val="TableNormal"/>
    <w:uiPriority w:val="61"/>
    <w:rsid w:val="003778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0">
    <w:name w:val="Light Shading4_0"/>
    <w:basedOn w:val="TableNormal"/>
    <w:uiPriority w:val="60"/>
    <w:rsid w:val="003778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0">
    <w:name w:val="Light Shading - Accent 14_0"/>
    <w:basedOn w:val="TableNormal"/>
    <w:uiPriority w:val="60"/>
    <w:rsid w:val="003778D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0">
    <w:name w:val="Medium Grid 14_0"/>
    <w:basedOn w:val="TableNormal"/>
    <w:uiPriority w:val="67"/>
    <w:rsid w:val="003778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0">
    <w:name w:val="Medium Grid 24_0"/>
    <w:basedOn w:val="TableNormal"/>
    <w:uiPriority w:val="68"/>
    <w:rsid w:val="003778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0">
    <w:name w:val="Medium Grid 34_0"/>
    <w:basedOn w:val="TableNormal"/>
    <w:uiPriority w:val="69"/>
    <w:rsid w:val="003778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0">
    <w:name w:val="Medium List 14_0"/>
    <w:basedOn w:val="TableNormal"/>
    <w:uiPriority w:val="65"/>
    <w:rsid w:val="003778D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0">
    <w:name w:val="Medium List 1 - Accent 14_0"/>
    <w:basedOn w:val="TableNormal"/>
    <w:uiPriority w:val="65"/>
    <w:rsid w:val="003778D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0">
    <w:name w:val="Medium List 24_0"/>
    <w:basedOn w:val="TableNormal"/>
    <w:uiPriority w:val="66"/>
    <w:rsid w:val="003778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0">
    <w:name w:val="Medium Shading 14_0"/>
    <w:basedOn w:val="TableNormal"/>
    <w:uiPriority w:val="63"/>
    <w:rsid w:val="003778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0">
    <w:name w:val="Medium Shading 1 - Accent 14_0"/>
    <w:basedOn w:val="TableNormal"/>
    <w:uiPriority w:val="63"/>
    <w:rsid w:val="003778D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0">
    <w:name w:val="Medium Shading 24_0"/>
    <w:basedOn w:val="TableNormal"/>
    <w:uiPriority w:val="64"/>
    <w:rsid w:val="003778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0">
    <w:name w:val="Medium Shading 2 - Accent 14_0"/>
    <w:basedOn w:val="TableNormal"/>
    <w:uiPriority w:val="64"/>
    <w:rsid w:val="003778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BF44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BF44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BF44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BF44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BF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BF44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BF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BF44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BF44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BF44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BF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BF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BF44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BF44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BF44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BF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BF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BF44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BF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BF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F95E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F95E5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F95E5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F95E5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F95E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F95E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F95E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F95E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F95E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F95E5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F95E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F9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F95E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F95E5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F95E5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F9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F95E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F95E5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F95E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F95E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EmphasisItalics">
    <w:name w:val="Emphasis Italics"/>
    <w:basedOn w:val="DefaultParagraphFont"/>
    <w:uiPriority w:val="2"/>
    <w:rsid w:val="000E1055"/>
    <w:rPr>
      <w:b/>
      <w:i/>
    </w:rPr>
  </w:style>
  <w:style w:type="table" w:customStyle="1" w:styleId="TableGridAnnualReport1">
    <w:name w:val="Table Grid (Annual Report)1"/>
    <w:basedOn w:val="TableNormal"/>
    <w:uiPriority w:val="99"/>
    <w:rsid w:val="00C61C87"/>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
    <w:name w:val="Table Grid (Annual Report)2"/>
    <w:basedOn w:val="TableNormal"/>
    <w:uiPriority w:val="99"/>
    <w:rsid w:val="00A4209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
    <w:name w:val="Table Grid (Annual Report)3"/>
    <w:basedOn w:val="TableNormal"/>
    <w:uiPriority w:val="99"/>
    <w:rsid w:val="007533AA"/>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4">
    <w:name w:val="Table Grid (Annual Report)4"/>
    <w:basedOn w:val="TableNormal"/>
    <w:uiPriority w:val="99"/>
    <w:rsid w:val="00CA3642"/>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5">
    <w:name w:val="Table Grid (Annual Report)5"/>
    <w:basedOn w:val="TableNormal"/>
    <w:uiPriority w:val="99"/>
    <w:rsid w:val="004B421B"/>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6">
    <w:name w:val="Table Grid (Annual Report)6"/>
    <w:basedOn w:val="TableNormal"/>
    <w:uiPriority w:val="99"/>
    <w:rsid w:val="0058712A"/>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7">
    <w:name w:val="Table Grid (Annual Report)7"/>
    <w:basedOn w:val="TableNormal"/>
    <w:uiPriority w:val="99"/>
    <w:rsid w:val="0098572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8">
    <w:name w:val="Table Grid (Annual Report)8"/>
    <w:basedOn w:val="TableNormal"/>
    <w:uiPriority w:val="99"/>
    <w:rsid w:val="007F5E57"/>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9">
    <w:name w:val="Table Grid (Annual Report)9"/>
    <w:basedOn w:val="TableNormal"/>
    <w:uiPriority w:val="99"/>
    <w:rsid w:val="009C4FBB"/>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0">
    <w:name w:val="Table Grid (Annual Report)10"/>
    <w:basedOn w:val="TableNormal"/>
    <w:uiPriority w:val="99"/>
    <w:rsid w:val="001360E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1">
    <w:name w:val="Table Grid (Annual Report)11"/>
    <w:basedOn w:val="TableNormal"/>
    <w:uiPriority w:val="99"/>
    <w:rsid w:val="00E92FE3"/>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2">
    <w:name w:val="Table Grid (Annual Report)12"/>
    <w:basedOn w:val="TableNormal"/>
    <w:uiPriority w:val="99"/>
    <w:rsid w:val="00E92FE3"/>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3">
    <w:name w:val="Table Grid (Annual Report)13"/>
    <w:basedOn w:val="TableNormal"/>
    <w:uiPriority w:val="99"/>
    <w:rsid w:val="00E3221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4">
    <w:name w:val="Table Grid (Annual Report)14"/>
    <w:basedOn w:val="TableNormal"/>
    <w:uiPriority w:val="99"/>
    <w:rsid w:val="00661591"/>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5">
    <w:name w:val="Table Grid (Annual Report)15"/>
    <w:basedOn w:val="TableNormal"/>
    <w:uiPriority w:val="99"/>
    <w:rsid w:val="007717B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6">
    <w:name w:val="Table Grid (Annual Report)16"/>
    <w:basedOn w:val="TableNormal"/>
    <w:uiPriority w:val="99"/>
    <w:rsid w:val="007717B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7">
    <w:name w:val="Table Grid (Annual Report)17"/>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8">
    <w:name w:val="Table Grid (Annual Report)18"/>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9">
    <w:name w:val="Table Grid (Annual Report)19"/>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0">
    <w:name w:val="Table Grid (Annual Report)20"/>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
    <w:name w:val="Table Grid (Annual Report)21"/>
    <w:basedOn w:val="TableNormal"/>
    <w:uiPriority w:val="99"/>
    <w:rsid w:val="004A6C04"/>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2">
    <w:name w:val="Table Grid (Annual Report)22"/>
    <w:basedOn w:val="TableNormal"/>
    <w:uiPriority w:val="99"/>
    <w:rsid w:val="004A6C04"/>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3">
    <w:name w:val="Table Grid (Annual Report)23"/>
    <w:basedOn w:val="TableNormal"/>
    <w:uiPriority w:val="99"/>
    <w:rsid w:val="00DE4E1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styleId="ColorfulGrid">
    <w:name w:val="Colorful Grid"/>
    <w:basedOn w:val="TableNormal"/>
    <w:uiPriority w:val="73"/>
    <w:semiHidden/>
    <w:unhideWhenUsed/>
    <w:rsid w:val="0041660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41660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41660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1660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dTable1Light">
    <w:name w:val="Grid Table 1 Light"/>
    <w:basedOn w:val="TableNormal"/>
    <w:uiPriority w:val="46"/>
    <w:rsid w:val="004166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1660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1660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1660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1660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1660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1660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1660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1660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41660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41660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416609"/>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41660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41660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166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41660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41660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41660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4166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4166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166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41660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41660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41660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4166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166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4166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1660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41660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4166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41660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41660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41660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4166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1660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41660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4166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41660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41660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41660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ghtGrid">
    <w:name w:val="Light Grid"/>
    <w:basedOn w:val="TableNormal"/>
    <w:uiPriority w:val="62"/>
    <w:semiHidden/>
    <w:unhideWhenUsed/>
    <w:rsid w:val="00416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166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
    <w:name w:val="Light List"/>
    <w:basedOn w:val="TableNormal"/>
    <w:uiPriority w:val="61"/>
    <w:semiHidden/>
    <w:unhideWhenUsed/>
    <w:rsid w:val="00416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166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semiHidden/>
    <w:unhideWhenUsed/>
    <w:rsid w:val="004166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1660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Table1Light">
    <w:name w:val="List Table 1 Light"/>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41660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16609"/>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416609"/>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41660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416609"/>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41660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416609"/>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41660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1660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41660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41660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416609"/>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41660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41660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166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41660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41660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41660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4166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4166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41660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16609"/>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16609"/>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16609"/>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16609"/>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16609"/>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16609"/>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1660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16609"/>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41660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416609"/>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416609"/>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416609"/>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416609"/>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41660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1660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16609"/>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16609"/>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16609"/>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16609"/>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16609"/>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1660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4166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166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semiHidden/>
    <w:unhideWhenUsed/>
    <w:rsid w:val="0041660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1660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semiHidden/>
    <w:unhideWhenUsed/>
    <w:rsid w:val="004166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1660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1660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166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166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rsid w:val="004166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166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166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166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166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4166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teHeading2">
    <w:name w:val="Note Heading2"/>
    <w:basedOn w:val="Normal"/>
    <w:next w:val="Normal"/>
    <w:link w:val="NoteHeadingChar1"/>
    <w:uiPriority w:val="99"/>
    <w:rsid w:val="00D6045E"/>
    <w:pPr>
      <w:spacing w:after="0" w:line="240" w:lineRule="auto"/>
    </w:pPr>
  </w:style>
  <w:style w:type="character" w:customStyle="1" w:styleId="NoteHeadingChar1">
    <w:name w:val="Note Heading Char1"/>
    <w:basedOn w:val="DefaultParagraphFont"/>
    <w:link w:val="NoteHeading2"/>
    <w:uiPriority w:val="99"/>
    <w:rsid w:val="00D6045E"/>
    <w:rPr>
      <w:rFonts w:ascii="Calibri" w:hAnsi="Calibri"/>
      <w:color w:val="1E1E1E"/>
      <w:sz w:val="24"/>
    </w:rPr>
  </w:style>
  <w:style w:type="table" w:customStyle="1" w:styleId="PlainTable12">
    <w:name w:val="Plain Table 12"/>
    <w:basedOn w:val="TableNormal"/>
    <w:uiPriority w:val="99"/>
    <w:rsid w:val="00D604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99"/>
    <w:rsid w:val="00D604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99"/>
    <w:rsid w:val="00D604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99"/>
    <w:rsid w:val="00D604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99"/>
    <w:rsid w:val="00D604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uiPriority w:val="99"/>
    <w:rsid w:val="00D604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teHeading">
    <w:name w:val="Note Heading"/>
    <w:basedOn w:val="Normal"/>
    <w:next w:val="Normal"/>
    <w:link w:val="NoteHeadingChar2"/>
    <w:uiPriority w:val="99"/>
    <w:rsid w:val="0053785E"/>
    <w:pPr>
      <w:spacing w:after="0" w:line="240" w:lineRule="auto"/>
    </w:pPr>
  </w:style>
  <w:style w:type="character" w:customStyle="1" w:styleId="NoteHeadingChar2">
    <w:name w:val="Note Heading Char2"/>
    <w:basedOn w:val="DefaultParagraphFont"/>
    <w:link w:val="NoteHeading"/>
    <w:uiPriority w:val="99"/>
    <w:rsid w:val="0053785E"/>
    <w:rPr>
      <w:rFonts w:ascii="Calibri" w:hAnsi="Calibri"/>
      <w:color w:val="1E1E1E"/>
      <w:sz w:val="24"/>
    </w:rPr>
  </w:style>
  <w:style w:type="table" w:styleId="PlainTable1">
    <w:name w:val="Plain Table 1"/>
    <w:basedOn w:val="TableNormal"/>
    <w:uiPriority w:val="99"/>
    <w:rsid w:val="005378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5378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5378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5378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5378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5378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24kjd">
    <w:name w:val="e24kjd"/>
    <w:basedOn w:val="DefaultParagraphFont"/>
    <w:rsid w:val="00F97B6A"/>
  </w:style>
  <w:style w:type="character" w:customStyle="1" w:styleId="A2">
    <w:name w:val="A2"/>
    <w:uiPriority w:val="99"/>
    <w:rsid w:val="009C4267"/>
    <w:rPr>
      <w:rFonts w:cs="Myriad Pro"/>
      <w:color w:val="000000"/>
      <w:sz w:val="18"/>
      <w:szCs w:val="18"/>
    </w:rPr>
  </w:style>
  <w:style w:type="paragraph" w:customStyle="1" w:styleId="Body">
    <w:name w:val="Body"/>
    <w:basedOn w:val="BodyText"/>
    <w:uiPriority w:val="99"/>
    <w:rsid w:val="00933865"/>
    <w:pPr>
      <w:spacing w:after="160" w:line="300" w:lineRule="atLeast"/>
    </w:pPr>
    <w:rPr>
      <w:rFonts w:asciiTheme="minorHAnsi" w:hAnsiTheme="minorHAnsi" w:cstheme="minorHAnsi"/>
      <w:szCs w:val="24"/>
      <w:lang w:val="en"/>
    </w:rPr>
  </w:style>
  <w:style w:type="character" w:customStyle="1" w:styleId="st1">
    <w:name w:val="st1"/>
    <w:basedOn w:val="DefaultParagraphFont"/>
    <w:rsid w:val="00394A95"/>
  </w:style>
  <w:style w:type="paragraph" w:customStyle="1" w:styleId="smallbox">
    <w:name w:val="small box"/>
    <w:basedOn w:val="TableBullet1"/>
    <w:uiPriority w:val="99"/>
    <w:rsid w:val="00237EF1"/>
  </w:style>
  <w:style w:type="paragraph" w:customStyle="1" w:styleId="ANZNumberedListIndented">
    <w:name w:val="ANZ Numbered List Indented"/>
    <w:basedOn w:val="Normal"/>
    <w:uiPriority w:val="99"/>
    <w:qFormat/>
    <w:rsid w:val="007565BF"/>
    <w:pPr>
      <w:numPr>
        <w:numId w:val="33"/>
      </w:numPr>
      <w:spacing w:after="240" w:line="300" w:lineRule="atLeast"/>
    </w:pPr>
    <w:rPr>
      <w:rFonts w:eastAsia="Times New Roman" w:cs="Times New Roman"/>
      <w:color w:val="auto"/>
      <w:sz w:val="22"/>
      <w:lang w:eastAsia="en-GB"/>
    </w:rPr>
  </w:style>
  <w:style w:type="table" w:customStyle="1" w:styleId="TableGrid20">
    <w:name w:val="Table Grid2"/>
    <w:basedOn w:val="TableNormal"/>
    <w:next w:val="TableGrid"/>
    <w:uiPriority w:val="59"/>
    <w:rsid w:val="004420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TableGridAnnualReport131">
    <w:name w:val="Table Grid (Annual Report)13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51">
    <w:name w:val="Table Grid (Annual Report)15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71">
    <w:name w:val="Table Grid (Annual Report)17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81">
    <w:name w:val="Table Grid (Annual Report)18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91">
    <w:name w:val="Table Grid (Annual Report)19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01">
    <w:name w:val="Table Grid (Annual Report)20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1">
    <w:name w:val="Table Grid (Annual Report)21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21">
    <w:name w:val="Table Grid (Annual Report)221"/>
    <w:basedOn w:val="TableNormal"/>
    <w:uiPriority w:val="99"/>
    <w:rsid w:val="00B956B9"/>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31">
    <w:name w:val="Table Grid (Annual Report)231"/>
    <w:basedOn w:val="TableNormal"/>
    <w:uiPriority w:val="99"/>
    <w:rsid w:val="00B956B9"/>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paragraph" w:customStyle="1" w:styleId="msonormal0">
    <w:name w:val="msonormal"/>
    <w:basedOn w:val="Normal"/>
    <w:uiPriority w:val="99"/>
    <w:rsid w:val="00186CD1"/>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3969">
      <w:bodyDiv w:val="1"/>
      <w:marLeft w:val="0"/>
      <w:marRight w:val="0"/>
      <w:marTop w:val="0"/>
      <w:marBottom w:val="0"/>
      <w:divBdr>
        <w:top w:val="none" w:sz="0" w:space="0" w:color="auto"/>
        <w:left w:val="none" w:sz="0" w:space="0" w:color="auto"/>
        <w:bottom w:val="none" w:sz="0" w:space="0" w:color="auto"/>
        <w:right w:val="none" w:sz="0" w:space="0" w:color="auto"/>
      </w:divBdr>
    </w:div>
    <w:div w:id="12196407">
      <w:bodyDiv w:val="1"/>
      <w:marLeft w:val="0"/>
      <w:marRight w:val="0"/>
      <w:marTop w:val="0"/>
      <w:marBottom w:val="0"/>
      <w:divBdr>
        <w:top w:val="none" w:sz="0" w:space="0" w:color="auto"/>
        <w:left w:val="none" w:sz="0" w:space="0" w:color="auto"/>
        <w:bottom w:val="none" w:sz="0" w:space="0" w:color="auto"/>
        <w:right w:val="none" w:sz="0" w:space="0" w:color="auto"/>
      </w:divBdr>
    </w:div>
    <w:div w:id="59209746">
      <w:bodyDiv w:val="1"/>
      <w:marLeft w:val="0"/>
      <w:marRight w:val="0"/>
      <w:marTop w:val="0"/>
      <w:marBottom w:val="0"/>
      <w:divBdr>
        <w:top w:val="none" w:sz="0" w:space="0" w:color="auto"/>
        <w:left w:val="none" w:sz="0" w:space="0" w:color="auto"/>
        <w:bottom w:val="none" w:sz="0" w:space="0" w:color="auto"/>
        <w:right w:val="none" w:sz="0" w:space="0" w:color="auto"/>
      </w:divBdr>
    </w:div>
    <w:div w:id="116530033">
      <w:bodyDiv w:val="1"/>
      <w:marLeft w:val="0"/>
      <w:marRight w:val="0"/>
      <w:marTop w:val="0"/>
      <w:marBottom w:val="0"/>
      <w:divBdr>
        <w:top w:val="none" w:sz="0" w:space="0" w:color="auto"/>
        <w:left w:val="none" w:sz="0" w:space="0" w:color="auto"/>
        <w:bottom w:val="none" w:sz="0" w:space="0" w:color="auto"/>
        <w:right w:val="none" w:sz="0" w:space="0" w:color="auto"/>
      </w:divBdr>
    </w:div>
    <w:div w:id="119761767">
      <w:bodyDiv w:val="1"/>
      <w:marLeft w:val="0"/>
      <w:marRight w:val="0"/>
      <w:marTop w:val="0"/>
      <w:marBottom w:val="0"/>
      <w:divBdr>
        <w:top w:val="none" w:sz="0" w:space="0" w:color="auto"/>
        <w:left w:val="none" w:sz="0" w:space="0" w:color="auto"/>
        <w:bottom w:val="none" w:sz="0" w:space="0" w:color="auto"/>
        <w:right w:val="none" w:sz="0" w:space="0" w:color="auto"/>
      </w:divBdr>
    </w:div>
    <w:div w:id="127675297">
      <w:bodyDiv w:val="1"/>
      <w:marLeft w:val="0"/>
      <w:marRight w:val="0"/>
      <w:marTop w:val="0"/>
      <w:marBottom w:val="0"/>
      <w:divBdr>
        <w:top w:val="none" w:sz="0" w:space="0" w:color="auto"/>
        <w:left w:val="none" w:sz="0" w:space="0" w:color="auto"/>
        <w:bottom w:val="none" w:sz="0" w:space="0" w:color="auto"/>
        <w:right w:val="none" w:sz="0" w:space="0" w:color="auto"/>
      </w:divBdr>
    </w:div>
    <w:div w:id="137459572">
      <w:bodyDiv w:val="1"/>
      <w:marLeft w:val="0"/>
      <w:marRight w:val="0"/>
      <w:marTop w:val="0"/>
      <w:marBottom w:val="0"/>
      <w:divBdr>
        <w:top w:val="none" w:sz="0" w:space="0" w:color="auto"/>
        <w:left w:val="none" w:sz="0" w:space="0" w:color="auto"/>
        <w:bottom w:val="none" w:sz="0" w:space="0" w:color="auto"/>
        <w:right w:val="none" w:sz="0" w:space="0" w:color="auto"/>
      </w:divBdr>
    </w:div>
    <w:div w:id="206532188">
      <w:bodyDiv w:val="1"/>
      <w:marLeft w:val="0"/>
      <w:marRight w:val="0"/>
      <w:marTop w:val="0"/>
      <w:marBottom w:val="0"/>
      <w:divBdr>
        <w:top w:val="none" w:sz="0" w:space="0" w:color="auto"/>
        <w:left w:val="none" w:sz="0" w:space="0" w:color="auto"/>
        <w:bottom w:val="none" w:sz="0" w:space="0" w:color="auto"/>
        <w:right w:val="none" w:sz="0" w:space="0" w:color="auto"/>
      </w:divBdr>
    </w:div>
    <w:div w:id="211308134">
      <w:bodyDiv w:val="1"/>
      <w:marLeft w:val="0"/>
      <w:marRight w:val="0"/>
      <w:marTop w:val="0"/>
      <w:marBottom w:val="0"/>
      <w:divBdr>
        <w:top w:val="none" w:sz="0" w:space="0" w:color="auto"/>
        <w:left w:val="none" w:sz="0" w:space="0" w:color="auto"/>
        <w:bottom w:val="none" w:sz="0" w:space="0" w:color="auto"/>
        <w:right w:val="none" w:sz="0" w:space="0" w:color="auto"/>
      </w:divBdr>
    </w:div>
    <w:div w:id="224490036">
      <w:bodyDiv w:val="1"/>
      <w:marLeft w:val="0"/>
      <w:marRight w:val="0"/>
      <w:marTop w:val="0"/>
      <w:marBottom w:val="0"/>
      <w:divBdr>
        <w:top w:val="none" w:sz="0" w:space="0" w:color="auto"/>
        <w:left w:val="none" w:sz="0" w:space="0" w:color="auto"/>
        <w:bottom w:val="none" w:sz="0" w:space="0" w:color="auto"/>
        <w:right w:val="none" w:sz="0" w:space="0" w:color="auto"/>
      </w:divBdr>
    </w:div>
    <w:div w:id="243421194">
      <w:bodyDiv w:val="1"/>
      <w:marLeft w:val="0"/>
      <w:marRight w:val="0"/>
      <w:marTop w:val="0"/>
      <w:marBottom w:val="0"/>
      <w:divBdr>
        <w:top w:val="none" w:sz="0" w:space="0" w:color="auto"/>
        <w:left w:val="none" w:sz="0" w:space="0" w:color="auto"/>
        <w:bottom w:val="none" w:sz="0" w:space="0" w:color="auto"/>
        <w:right w:val="none" w:sz="0" w:space="0" w:color="auto"/>
      </w:divBdr>
    </w:div>
    <w:div w:id="251356519">
      <w:bodyDiv w:val="1"/>
      <w:marLeft w:val="0"/>
      <w:marRight w:val="0"/>
      <w:marTop w:val="0"/>
      <w:marBottom w:val="0"/>
      <w:divBdr>
        <w:top w:val="none" w:sz="0" w:space="0" w:color="auto"/>
        <w:left w:val="none" w:sz="0" w:space="0" w:color="auto"/>
        <w:bottom w:val="none" w:sz="0" w:space="0" w:color="auto"/>
        <w:right w:val="none" w:sz="0" w:space="0" w:color="auto"/>
      </w:divBdr>
    </w:div>
    <w:div w:id="263727440">
      <w:bodyDiv w:val="1"/>
      <w:marLeft w:val="0"/>
      <w:marRight w:val="0"/>
      <w:marTop w:val="0"/>
      <w:marBottom w:val="0"/>
      <w:divBdr>
        <w:top w:val="none" w:sz="0" w:space="0" w:color="auto"/>
        <w:left w:val="none" w:sz="0" w:space="0" w:color="auto"/>
        <w:bottom w:val="none" w:sz="0" w:space="0" w:color="auto"/>
        <w:right w:val="none" w:sz="0" w:space="0" w:color="auto"/>
      </w:divBdr>
    </w:div>
    <w:div w:id="269700331">
      <w:bodyDiv w:val="1"/>
      <w:marLeft w:val="0"/>
      <w:marRight w:val="0"/>
      <w:marTop w:val="0"/>
      <w:marBottom w:val="0"/>
      <w:divBdr>
        <w:top w:val="none" w:sz="0" w:space="0" w:color="auto"/>
        <w:left w:val="none" w:sz="0" w:space="0" w:color="auto"/>
        <w:bottom w:val="none" w:sz="0" w:space="0" w:color="auto"/>
        <w:right w:val="none" w:sz="0" w:space="0" w:color="auto"/>
      </w:divBdr>
    </w:div>
    <w:div w:id="282465818">
      <w:bodyDiv w:val="1"/>
      <w:marLeft w:val="0"/>
      <w:marRight w:val="0"/>
      <w:marTop w:val="0"/>
      <w:marBottom w:val="0"/>
      <w:divBdr>
        <w:top w:val="none" w:sz="0" w:space="0" w:color="auto"/>
        <w:left w:val="none" w:sz="0" w:space="0" w:color="auto"/>
        <w:bottom w:val="none" w:sz="0" w:space="0" w:color="auto"/>
        <w:right w:val="none" w:sz="0" w:space="0" w:color="auto"/>
      </w:divBdr>
    </w:div>
    <w:div w:id="294868959">
      <w:bodyDiv w:val="1"/>
      <w:marLeft w:val="0"/>
      <w:marRight w:val="0"/>
      <w:marTop w:val="0"/>
      <w:marBottom w:val="0"/>
      <w:divBdr>
        <w:top w:val="none" w:sz="0" w:space="0" w:color="auto"/>
        <w:left w:val="none" w:sz="0" w:space="0" w:color="auto"/>
        <w:bottom w:val="none" w:sz="0" w:space="0" w:color="auto"/>
        <w:right w:val="none" w:sz="0" w:space="0" w:color="auto"/>
      </w:divBdr>
    </w:div>
    <w:div w:id="317618062">
      <w:bodyDiv w:val="1"/>
      <w:marLeft w:val="0"/>
      <w:marRight w:val="0"/>
      <w:marTop w:val="0"/>
      <w:marBottom w:val="0"/>
      <w:divBdr>
        <w:top w:val="none" w:sz="0" w:space="0" w:color="auto"/>
        <w:left w:val="none" w:sz="0" w:space="0" w:color="auto"/>
        <w:bottom w:val="none" w:sz="0" w:space="0" w:color="auto"/>
        <w:right w:val="none" w:sz="0" w:space="0" w:color="auto"/>
      </w:divBdr>
    </w:div>
    <w:div w:id="321743233">
      <w:bodyDiv w:val="1"/>
      <w:marLeft w:val="0"/>
      <w:marRight w:val="0"/>
      <w:marTop w:val="0"/>
      <w:marBottom w:val="0"/>
      <w:divBdr>
        <w:top w:val="none" w:sz="0" w:space="0" w:color="auto"/>
        <w:left w:val="none" w:sz="0" w:space="0" w:color="auto"/>
        <w:bottom w:val="none" w:sz="0" w:space="0" w:color="auto"/>
        <w:right w:val="none" w:sz="0" w:space="0" w:color="auto"/>
      </w:divBdr>
    </w:div>
    <w:div w:id="341201944">
      <w:bodyDiv w:val="1"/>
      <w:marLeft w:val="0"/>
      <w:marRight w:val="0"/>
      <w:marTop w:val="0"/>
      <w:marBottom w:val="0"/>
      <w:divBdr>
        <w:top w:val="none" w:sz="0" w:space="0" w:color="auto"/>
        <w:left w:val="none" w:sz="0" w:space="0" w:color="auto"/>
        <w:bottom w:val="none" w:sz="0" w:space="0" w:color="auto"/>
        <w:right w:val="none" w:sz="0" w:space="0" w:color="auto"/>
      </w:divBdr>
    </w:div>
    <w:div w:id="360085868">
      <w:bodyDiv w:val="1"/>
      <w:marLeft w:val="0"/>
      <w:marRight w:val="0"/>
      <w:marTop w:val="0"/>
      <w:marBottom w:val="0"/>
      <w:divBdr>
        <w:top w:val="none" w:sz="0" w:space="0" w:color="auto"/>
        <w:left w:val="none" w:sz="0" w:space="0" w:color="auto"/>
        <w:bottom w:val="none" w:sz="0" w:space="0" w:color="auto"/>
        <w:right w:val="none" w:sz="0" w:space="0" w:color="auto"/>
      </w:divBdr>
    </w:div>
    <w:div w:id="362173596">
      <w:bodyDiv w:val="1"/>
      <w:marLeft w:val="0"/>
      <w:marRight w:val="0"/>
      <w:marTop w:val="0"/>
      <w:marBottom w:val="0"/>
      <w:divBdr>
        <w:top w:val="none" w:sz="0" w:space="0" w:color="auto"/>
        <w:left w:val="none" w:sz="0" w:space="0" w:color="auto"/>
        <w:bottom w:val="none" w:sz="0" w:space="0" w:color="auto"/>
        <w:right w:val="none" w:sz="0" w:space="0" w:color="auto"/>
      </w:divBdr>
    </w:div>
    <w:div w:id="373113881">
      <w:bodyDiv w:val="1"/>
      <w:marLeft w:val="0"/>
      <w:marRight w:val="0"/>
      <w:marTop w:val="0"/>
      <w:marBottom w:val="0"/>
      <w:divBdr>
        <w:top w:val="none" w:sz="0" w:space="0" w:color="auto"/>
        <w:left w:val="none" w:sz="0" w:space="0" w:color="auto"/>
        <w:bottom w:val="none" w:sz="0" w:space="0" w:color="auto"/>
        <w:right w:val="none" w:sz="0" w:space="0" w:color="auto"/>
      </w:divBdr>
    </w:div>
    <w:div w:id="395903010">
      <w:bodyDiv w:val="1"/>
      <w:marLeft w:val="0"/>
      <w:marRight w:val="0"/>
      <w:marTop w:val="0"/>
      <w:marBottom w:val="0"/>
      <w:divBdr>
        <w:top w:val="none" w:sz="0" w:space="0" w:color="auto"/>
        <w:left w:val="none" w:sz="0" w:space="0" w:color="auto"/>
        <w:bottom w:val="none" w:sz="0" w:space="0" w:color="auto"/>
        <w:right w:val="none" w:sz="0" w:space="0" w:color="auto"/>
      </w:divBdr>
    </w:div>
    <w:div w:id="398551555">
      <w:bodyDiv w:val="1"/>
      <w:marLeft w:val="0"/>
      <w:marRight w:val="0"/>
      <w:marTop w:val="0"/>
      <w:marBottom w:val="0"/>
      <w:divBdr>
        <w:top w:val="none" w:sz="0" w:space="0" w:color="auto"/>
        <w:left w:val="none" w:sz="0" w:space="0" w:color="auto"/>
        <w:bottom w:val="none" w:sz="0" w:space="0" w:color="auto"/>
        <w:right w:val="none" w:sz="0" w:space="0" w:color="auto"/>
      </w:divBdr>
    </w:div>
    <w:div w:id="410780613">
      <w:bodyDiv w:val="1"/>
      <w:marLeft w:val="0"/>
      <w:marRight w:val="0"/>
      <w:marTop w:val="0"/>
      <w:marBottom w:val="0"/>
      <w:divBdr>
        <w:top w:val="none" w:sz="0" w:space="0" w:color="auto"/>
        <w:left w:val="none" w:sz="0" w:space="0" w:color="auto"/>
        <w:bottom w:val="none" w:sz="0" w:space="0" w:color="auto"/>
        <w:right w:val="none" w:sz="0" w:space="0" w:color="auto"/>
      </w:divBdr>
    </w:div>
    <w:div w:id="419059808">
      <w:bodyDiv w:val="1"/>
      <w:marLeft w:val="0"/>
      <w:marRight w:val="0"/>
      <w:marTop w:val="0"/>
      <w:marBottom w:val="0"/>
      <w:divBdr>
        <w:top w:val="none" w:sz="0" w:space="0" w:color="auto"/>
        <w:left w:val="none" w:sz="0" w:space="0" w:color="auto"/>
        <w:bottom w:val="none" w:sz="0" w:space="0" w:color="auto"/>
        <w:right w:val="none" w:sz="0" w:space="0" w:color="auto"/>
      </w:divBdr>
    </w:div>
    <w:div w:id="434636224">
      <w:bodyDiv w:val="1"/>
      <w:marLeft w:val="0"/>
      <w:marRight w:val="0"/>
      <w:marTop w:val="0"/>
      <w:marBottom w:val="0"/>
      <w:divBdr>
        <w:top w:val="none" w:sz="0" w:space="0" w:color="auto"/>
        <w:left w:val="none" w:sz="0" w:space="0" w:color="auto"/>
        <w:bottom w:val="none" w:sz="0" w:space="0" w:color="auto"/>
        <w:right w:val="none" w:sz="0" w:space="0" w:color="auto"/>
      </w:divBdr>
    </w:div>
    <w:div w:id="449084943">
      <w:bodyDiv w:val="1"/>
      <w:marLeft w:val="0"/>
      <w:marRight w:val="0"/>
      <w:marTop w:val="0"/>
      <w:marBottom w:val="0"/>
      <w:divBdr>
        <w:top w:val="none" w:sz="0" w:space="0" w:color="auto"/>
        <w:left w:val="none" w:sz="0" w:space="0" w:color="auto"/>
        <w:bottom w:val="none" w:sz="0" w:space="0" w:color="auto"/>
        <w:right w:val="none" w:sz="0" w:space="0" w:color="auto"/>
      </w:divBdr>
    </w:div>
    <w:div w:id="451174539">
      <w:bodyDiv w:val="1"/>
      <w:marLeft w:val="0"/>
      <w:marRight w:val="0"/>
      <w:marTop w:val="0"/>
      <w:marBottom w:val="0"/>
      <w:divBdr>
        <w:top w:val="none" w:sz="0" w:space="0" w:color="auto"/>
        <w:left w:val="none" w:sz="0" w:space="0" w:color="auto"/>
        <w:bottom w:val="none" w:sz="0" w:space="0" w:color="auto"/>
        <w:right w:val="none" w:sz="0" w:space="0" w:color="auto"/>
      </w:divBdr>
    </w:div>
    <w:div w:id="452676566">
      <w:bodyDiv w:val="1"/>
      <w:marLeft w:val="0"/>
      <w:marRight w:val="0"/>
      <w:marTop w:val="0"/>
      <w:marBottom w:val="0"/>
      <w:divBdr>
        <w:top w:val="none" w:sz="0" w:space="0" w:color="auto"/>
        <w:left w:val="none" w:sz="0" w:space="0" w:color="auto"/>
        <w:bottom w:val="none" w:sz="0" w:space="0" w:color="auto"/>
        <w:right w:val="none" w:sz="0" w:space="0" w:color="auto"/>
      </w:divBdr>
    </w:div>
    <w:div w:id="463428347">
      <w:bodyDiv w:val="1"/>
      <w:marLeft w:val="0"/>
      <w:marRight w:val="0"/>
      <w:marTop w:val="0"/>
      <w:marBottom w:val="0"/>
      <w:divBdr>
        <w:top w:val="none" w:sz="0" w:space="0" w:color="auto"/>
        <w:left w:val="none" w:sz="0" w:space="0" w:color="auto"/>
        <w:bottom w:val="none" w:sz="0" w:space="0" w:color="auto"/>
        <w:right w:val="none" w:sz="0" w:space="0" w:color="auto"/>
      </w:divBdr>
    </w:div>
    <w:div w:id="471754984">
      <w:bodyDiv w:val="1"/>
      <w:marLeft w:val="0"/>
      <w:marRight w:val="0"/>
      <w:marTop w:val="0"/>
      <w:marBottom w:val="0"/>
      <w:divBdr>
        <w:top w:val="none" w:sz="0" w:space="0" w:color="auto"/>
        <w:left w:val="none" w:sz="0" w:space="0" w:color="auto"/>
        <w:bottom w:val="none" w:sz="0" w:space="0" w:color="auto"/>
        <w:right w:val="none" w:sz="0" w:space="0" w:color="auto"/>
      </w:divBdr>
    </w:div>
    <w:div w:id="511995100">
      <w:bodyDiv w:val="1"/>
      <w:marLeft w:val="0"/>
      <w:marRight w:val="0"/>
      <w:marTop w:val="0"/>
      <w:marBottom w:val="0"/>
      <w:divBdr>
        <w:top w:val="none" w:sz="0" w:space="0" w:color="auto"/>
        <w:left w:val="none" w:sz="0" w:space="0" w:color="auto"/>
        <w:bottom w:val="none" w:sz="0" w:space="0" w:color="auto"/>
        <w:right w:val="none" w:sz="0" w:space="0" w:color="auto"/>
      </w:divBdr>
    </w:div>
    <w:div w:id="530923905">
      <w:bodyDiv w:val="1"/>
      <w:marLeft w:val="0"/>
      <w:marRight w:val="0"/>
      <w:marTop w:val="0"/>
      <w:marBottom w:val="0"/>
      <w:divBdr>
        <w:top w:val="none" w:sz="0" w:space="0" w:color="auto"/>
        <w:left w:val="none" w:sz="0" w:space="0" w:color="auto"/>
        <w:bottom w:val="none" w:sz="0" w:space="0" w:color="auto"/>
        <w:right w:val="none" w:sz="0" w:space="0" w:color="auto"/>
      </w:divBdr>
    </w:div>
    <w:div w:id="545526159">
      <w:bodyDiv w:val="1"/>
      <w:marLeft w:val="0"/>
      <w:marRight w:val="0"/>
      <w:marTop w:val="0"/>
      <w:marBottom w:val="0"/>
      <w:divBdr>
        <w:top w:val="none" w:sz="0" w:space="0" w:color="auto"/>
        <w:left w:val="none" w:sz="0" w:space="0" w:color="auto"/>
        <w:bottom w:val="none" w:sz="0" w:space="0" w:color="auto"/>
        <w:right w:val="none" w:sz="0" w:space="0" w:color="auto"/>
      </w:divBdr>
    </w:div>
    <w:div w:id="649604448">
      <w:bodyDiv w:val="1"/>
      <w:marLeft w:val="0"/>
      <w:marRight w:val="0"/>
      <w:marTop w:val="0"/>
      <w:marBottom w:val="0"/>
      <w:divBdr>
        <w:top w:val="none" w:sz="0" w:space="0" w:color="auto"/>
        <w:left w:val="none" w:sz="0" w:space="0" w:color="auto"/>
        <w:bottom w:val="none" w:sz="0" w:space="0" w:color="auto"/>
        <w:right w:val="none" w:sz="0" w:space="0" w:color="auto"/>
      </w:divBdr>
    </w:div>
    <w:div w:id="686057624">
      <w:bodyDiv w:val="1"/>
      <w:marLeft w:val="0"/>
      <w:marRight w:val="0"/>
      <w:marTop w:val="0"/>
      <w:marBottom w:val="0"/>
      <w:divBdr>
        <w:top w:val="none" w:sz="0" w:space="0" w:color="auto"/>
        <w:left w:val="none" w:sz="0" w:space="0" w:color="auto"/>
        <w:bottom w:val="none" w:sz="0" w:space="0" w:color="auto"/>
        <w:right w:val="none" w:sz="0" w:space="0" w:color="auto"/>
      </w:divBdr>
    </w:div>
    <w:div w:id="690110888">
      <w:bodyDiv w:val="1"/>
      <w:marLeft w:val="0"/>
      <w:marRight w:val="0"/>
      <w:marTop w:val="0"/>
      <w:marBottom w:val="0"/>
      <w:divBdr>
        <w:top w:val="none" w:sz="0" w:space="0" w:color="auto"/>
        <w:left w:val="none" w:sz="0" w:space="0" w:color="auto"/>
        <w:bottom w:val="none" w:sz="0" w:space="0" w:color="auto"/>
        <w:right w:val="none" w:sz="0" w:space="0" w:color="auto"/>
      </w:divBdr>
    </w:div>
    <w:div w:id="735202543">
      <w:bodyDiv w:val="1"/>
      <w:marLeft w:val="0"/>
      <w:marRight w:val="0"/>
      <w:marTop w:val="0"/>
      <w:marBottom w:val="0"/>
      <w:divBdr>
        <w:top w:val="none" w:sz="0" w:space="0" w:color="auto"/>
        <w:left w:val="none" w:sz="0" w:space="0" w:color="auto"/>
        <w:bottom w:val="none" w:sz="0" w:space="0" w:color="auto"/>
        <w:right w:val="none" w:sz="0" w:space="0" w:color="auto"/>
      </w:divBdr>
    </w:div>
    <w:div w:id="741415631">
      <w:bodyDiv w:val="1"/>
      <w:marLeft w:val="0"/>
      <w:marRight w:val="0"/>
      <w:marTop w:val="0"/>
      <w:marBottom w:val="0"/>
      <w:divBdr>
        <w:top w:val="none" w:sz="0" w:space="0" w:color="auto"/>
        <w:left w:val="none" w:sz="0" w:space="0" w:color="auto"/>
        <w:bottom w:val="none" w:sz="0" w:space="0" w:color="auto"/>
        <w:right w:val="none" w:sz="0" w:space="0" w:color="auto"/>
      </w:divBdr>
    </w:div>
    <w:div w:id="758911822">
      <w:bodyDiv w:val="1"/>
      <w:marLeft w:val="0"/>
      <w:marRight w:val="0"/>
      <w:marTop w:val="0"/>
      <w:marBottom w:val="0"/>
      <w:divBdr>
        <w:top w:val="none" w:sz="0" w:space="0" w:color="auto"/>
        <w:left w:val="none" w:sz="0" w:space="0" w:color="auto"/>
        <w:bottom w:val="none" w:sz="0" w:space="0" w:color="auto"/>
        <w:right w:val="none" w:sz="0" w:space="0" w:color="auto"/>
      </w:divBdr>
    </w:div>
    <w:div w:id="803933102">
      <w:bodyDiv w:val="1"/>
      <w:marLeft w:val="0"/>
      <w:marRight w:val="0"/>
      <w:marTop w:val="0"/>
      <w:marBottom w:val="0"/>
      <w:divBdr>
        <w:top w:val="none" w:sz="0" w:space="0" w:color="auto"/>
        <w:left w:val="none" w:sz="0" w:space="0" w:color="auto"/>
        <w:bottom w:val="none" w:sz="0" w:space="0" w:color="auto"/>
        <w:right w:val="none" w:sz="0" w:space="0" w:color="auto"/>
      </w:divBdr>
    </w:div>
    <w:div w:id="805439271">
      <w:bodyDiv w:val="1"/>
      <w:marLeft w:val="0"/>
      <w:marRight w:val="0"/>
      <w:marTop w:val="0"/>
      <w:marBottom w:val="0"/>
      <w:divBdr>
        <w:top w:val="none" w:sz="0" w:space="0" w:color="auto"/>
        <w:left w:val="none" w:sz="0" w:space="0" w:color="auto"/>
        <w:bottom w:val="none" w:sz="0" w:space="0" w:color="auto"/>
        <w:right w:val="none" w:sz="0" w:space="0" w:color="auto"/>
      </w:divBdr>
    </w:div>
    <w:div w:id="813909681">
      <w:bodyDiv w:val="1"/>
      <w:marLeft w:val="0"/>
      <w:marRight w:val="0"/>
      <w:marTop w:val="0"/>
      <w:marBottom w:val="0"/>
      <w:divBdr>
        <w:top w:val="none" w:sz="0" w:space="0" w:color="auto"/>
        <w:left w:val="none" w:sz="0" w:space="0" w:color="auto"/>
        <w:bottom w:val="none" w:sz="0" w:space="0" w:color="auto"/>
        <w:right w:val="none" w:sz="0" w:space="0" w:color="auto"/>
      </w:divBdr>
    </w:div>
    <w:div w:id="825973115">
      <w:bodyDiv w:val="1"/>
      <w:marLeft w:val="0"/>
      <w:marRight w:val="0"/>
      <w:marTop w:val="0"/>
      <w:marBottom w:val="0"/>
      <w:divBdr>
        <w:top w:val="none" w:sz="0" w:space="0" w:color="auto"/>
        <w:left w:val="none" w:sz="0" w:space="0" w:color="auto"/>
        <w:bottom w:val="none" w:sz="0" w:space="0" w:color="auto"/>
        <w:right w:val="none" w:sz="0" w:space="0" w:color="auto"/>
      </w:divBdr>
    </w:div>
    <w:div w:id="831532594">
      <w:bodyDiv w:val="1"/>
      <w:marLeft w:val="0"/>
      <w:marRight w:val="0"/>
      <w:marTop w:val="0"/>
      <w:marBottom w:val="0"/>
      <w:divBdr>
        <w:top w:val="none" w:sz="0" w:space="0" w:color="auto"/>
        <w:left w:val="none" w:sz="0" w:space="0" w:color="auto"/>
        <w:bottom w:val="none" w:sz="0" w:space="0" w:color="auto"/>
        <w:right w:val="none" w:sz="0" w:space="0" w:color="auto"/>
      </w:divBdr>
    </w:div>
    <w:div w:id="847453216">
      <w:bodyDiv w:val="1"/>
      <w:marLeft w:val="0"/>
      <w:marRight w:val="0"/>
      <w:marTop w:val="0"/>
      <w:marBottom w:val="0"/>
      <w:divBdr>
        <w:top w:val="none" w:sz="0" w:space="0" w:color="auto"/>
        <w:left w:val="none" w:sz="0" w:space="0" w:color="auto"/>
        <w:bottom w:val="none" w:sz="0" w:space="0" w:color="auto"/>
        <w:right w:val="none" w:sz="0" w:space="0" w:color="auto"/>
      </w:divBdr>
    </w:div>
    <w:div w:id="865944505">
      <w:bodyDiv w:val="1"/>
      <w:marLeft w:val="0"/>
      <w:marRight w:val="0"/>
      <w:marTop w:val="0"/>
      <w:marBottom w:val="0"/>
      <w:divBdr>
        <w:top w:val="none" w:sz="0" w:space="0" w:color="auto"/>
        <w:left w:val="none" w:sz="0" w:space="0" w:color="auto"/>
        <w:bottom w:val="none" w:sz="0" w:space="0" w:color="auto"/>
        <w:right w:val="none" w:sz="0" w:space="0" w:color="auto"/>
      </w:divBdr>
    </w:div>
    <w:div w:id="877087966">
      <w:bodyDiv w:val="1"/>
      <w:marLeft w:val="0"/>
      <w:marRight w:val="0"/>
      <w:marTop w:val="0"/>
      <w:marBottom w:val="0"/>
      <w:divBdr>
        <w:top w:val="none" w:sz="0" w:space="0" w:color="auto"/>
        <w:left w:val="none" w:sz="0" w:space="0" w:color="auto"/>
        <w:bottom w:val="none" w:sz="0" w:space="0" w:color="auto"/>
        <w:right w:val="none" w:sz="0" w:space="0" w:color="auto"/>
      </w:divBdr>
    </w:div>
    <w:div w:id="899680782">
      <w:bodyDiv w:val="1"/>
      <w:marLeft w:val="0"/>
      <w:marRight w:val="0"/>
      <w:marTop w:val="0"/>
      <w:marBottom w:val="0"/>
      <w:divBdr>
        <w:top w:val="none" w:sz="0" w:space="0" w:color="auto"/>
        <w:left w:val="none" w:sz="0" w:space="0" w:color="auto"/>
        <w:bottom w:val="none" w:sz="0" w:space="0" w:color="auto"/>
        <w:right w:val="none" w:sz="0" w:space="0" w:color="auto"/>
      </w:divBdr>
    </w:div>
    <w:div w:id="902910880">
      <w:bodyDiv w:val="1"/>
      <w:marLeft w:val="0"/>
      <w:marRight w:val="0"/>
      <w:marTop w:val="0"/>
      <w:marBottom w:val="0"/>
      <w:divBdr>
        <w:top w:val="none" w:sz="0" w:space="0" w:color="auto"/>
        <w:left w:val="none" w:sz="0" w:space="0" w:color="auto"/>
        <w:bottom w:val="none" w:sz="0" w:space="0" w:color="auto"/>
        <w:right w:val="none" w:sz="0" w:space="0" w:color="auto"/>
      </w:divBdr>
    </w:div>
    <w:div w:id="917322142">
      <w:bodyDiv w:val="1"/>
      <w:marLeft w:val="0"/>
      <w:marRight w:val="0"/>
      <w:marTop w:val="0"/>
      <w:marBottom w:val="0"/>
      <w:divBdr>
        <w:top w:val="none" w:sz="0" w:space="0" w:color="auto"/>
        <w:left w:val="none" w:sz="0" w:space="0" w:color="auto"/>
        <w:bottom w:val="none" w:sz="0" w:space="0" w:color="auto"/>
        <w:right w:val="none" w:sz="0" w:space="0" w:color="auto"/>
      </w:divBdr>
    </w:div>
    <w:div w:id="917831725">
      <w:bodyDiv w:val="1"/>
      <w:marLeft w:val="0"/>
      <w:marRight w:val="0"/>
      <w:marTop w:val="0"/>
      <w:marBottom w:val="0"/>
      <w:divBdr>
        <w:top w:val="none" w:sz="0" w:space="0" w:color="auto"/>
        <w:left w:val="none" w:sz="0" w:space="0" w:color="auto"/>
        <w:bottom w:val="none" w:sz="0" w:space="0" w:color="auto"/>
        <w:right w:val="none" w:sz="0" w:space="0" w:color="auto"/>
      </w:divBdr>
    </w:div>
    <w:div w:id="940836763">
      <w:bodyDiv w:val="1"/>
      <w:marLeft w:val="0"/>
      <w:marRight w:val="0"/>
      <w:marTop w:val="0"/>
      <w:marBottom w:val="0"/>
      <w:divBdr>
        <w:top w:val="none" w:sz="0" w:space="0" w:color="auto"/>
        <w:left w:val="none" w:sz="0" w:space="0" w:color="auto"/>
        <w:bottom w:val="none" w:sz="0" w:space="0" w:color="auto"/>
        <w:right w:val="none" w:sz="0" w:space="0" w:color="auto"/>
      </w:divBdr>
      <w:divsChild>
        <w:div w:id="2136365984">
          <w:marLeft w:val="0"/>
          <w:marRight w:val="0"/>
          <w:marTop w:val="0"/>
          <w:marBottom w:val="0"/>
          <w:divBdr>
            <w:top w:val="none" w:sz="0" w:space="0" w:color="auto"/>
            <w:left w:val="none" w:sz="0" w:space="0" w:color="auto"/>
            <w:bottom w:val="none" w:sz="0" w:space="0" w:color="auto"/>
            <w:right w:val="none" w:sz="0" w:space="0" w:color="auto"/>
          </w:divBdr>
          <w:divsChild>
            <w:div w:id="345447266">
              <w:marLeft w:val="0"/>
              <w:marRight w:val="0"/>
              <w:marTop w:val="0"/>
              <w:marBottom w:val="0"/>
              <w:divBdr>
                <w:top w:val="none" w:sz="0" w:space="0" w:color="auto"/>
                <w:left w:val="none" w:sz="0" w:space="0" w:color="auto"/>
                <w:bottom w:val="none" w:sz="0" w:space="0" w:color="auto"/>
                <w:right w:val="none" w:sz="0" w:space="0" w:color="auto"/>
              </w:divBdr>
              <w:divsChild>
                <w:div w:id="1510484438">
                  <w:marLeft w:val="0"/>
                  <w:marRight w:val="0"/>
                  <w:marTop w:val="0"/>
                  <w:marBottom w:val="0"/>
                  <w:divBdr>
                    <w:top w:val="none" w:sz="0" w:space="0" w:color="auto"/>
                    <w:left w:val="none" w:sz="0" w:space="0" w:color="auto"/>
                    <w:bottom w:val="none" w:sz="0" w:space="0" w:color="auto"/>
                    <w:right w:val="none" w:sz="0" w:space="0" w:color="auto"/>
                  </w:divBdr>
                  <w:divsChild>
                    <w:div w:id="1992513261">
                      <w:marLeft w:val="0"/>
                      <w:marRight w:val="0"/>
                      <w:marTop w:val="0"/>
                      <w:marBottom w:val="0"/>
                      <w:divBdr>
                        <w:top w:val="none" w:sz="0" w:space="0" w:color="auto"/>
                        <w:left w:val="none" w:sz="0" w:space="0" w:color="auto"/>
                        <w:bottom w:val="none" w:sz="0" w:space="0" w:color="auto"/>
                        <w:right w:val="none" w:sz="0" w:space="0" w:color="auto"/>
                      </w:divBdr>
                      <w:divsChild>
                        <w:div w:id="1840348108">
                          <w:marLeft w:val="0"/>
                          <w:marRight w:val="0"/>
                          <w:marTop w:val="0"/>
                          <w:marBottom w:val="0"/>
                          <w:divBdr>
                            <w:top w:val="none" w:sz="0" w:space="0" w:color="auto"/>
                            <w:left w:val="none" w:sz="0" w:space="0" w:color="auto"/>
                            <w:bottom w:val="none" w:sz="0" w:space="0" w:color="auto"/>
                            <w:right w:val="none" w:sz="0" w:space="0" w:color="auto"/>
                          </w:divBdr>
                          <w:divsChild>
                            <w:div w:id="871844085">
                              <w:marLeft w:val="0"/>
                              <w:marRight w:val="0"/>
                              <w:marTop w:val="0"/>
                              <w:marBottom w:val="0"/>
                              <w:divBdr>
                                <w:top w:val="none" w:sz="0" w:space="0" w:color="auto"/>
                                <w:left w:val="none" w:sz="0" w:space="0" w:color="auto"/>
                                <w:bottom w:val="none" w:sz="0" w:space="0" w:color="auto"/>
                                <w:right w:val="none" w:sz="0" w:space="0" w:color="auto"/>
                              </w:divBdr>
                              <w:divsChild>
                                <w:div w:id="10017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963069">
      <w:bodyDiv w:val="1"/>
      <w:marLeft w:val="0"/>
      <w:marRight w:val="0"/>
      <w:marTop w:val="0"/>
      <w:marBottom w:val="0"/>
      <w:divBdr>
        <w:top w:val="none" w:sz="0" w:space="0" w:color="auto"/>
        <w:left w:val="none" w:sz="0" w:space="0" w:color="auto"/>
        <w:bottom w:val="none" w:sz="0" w:space="0" w:color="auto"/>
        <w:right w:val="none" w:sz="0" w:space="0" w:color="auto"/>
      </w:divBdr>
    </w:div>
    <w:div w:id="1001198070">
      <w:bodyDiv w:val="1"/>
      <w:marLeft w:val="0"/>
      <w:marRight w:val="0"/>
      <w:marTop w:val="0"/>
      <w:marBottom w:val="0"/>
      <w:divBdr>
        <w:top w:val="none" w:sz="0" w:space="0" w:color="auto"/>
        <w:left w:val="none" w:sz="0" w:space="0" w:color="auto"/>
        <w:bottom w:val="none" w:sz="0" w:space="0" w:color="auto"/>
        <w:right w:val="none" w:sz="0" w:space="0" w:color="auto"/>
      </w:divBdr>
    </w:div>
    <w:div w:id="1009602357">
      <w:bodyDiv w:val="1"/>
      <w:marLeft w:val="0"/>
      <w:marRight w:val="0"/>
      <w:marTop w:val="0"/>
      <w:marBottom w:val="0"/>
      <w:divBdr>
        <w:top w:val="none" w:sz="0" w:space="0" w:color="auto"/>
        <w:left w:val="none" w:sz="0" w:space="0" w:color="auto"/>
        <w:bottom w:val="none" w:sz="0" w:space="0" w:color="auto"/>
        <w:right w:val="none" w:sz="0" w:space="0" w:color="auto"/>
      </w:divBdr>
    </w:div>
    <w:div w:id="1033262223">
      <w:bodyDiv w:val="1"/>
      <w:marLeft w:val="0"/>
      <w:marRight w:val="0"/>
      <w:marTop w:val="0"/>
      <w:marBottom w:val="0"/>
      <w:divBdr>
        <w:top w:val="none" w:sz="0" w:space="0" w:color="auto"/>
        <w:left w:val="none" w:sz="0" w:space="0" w:color="auto"/>
        <w:bottom w:val="none" w:sz="0" w:space="0" w:color="auto"/>
        <w:right w:val="none" w:sz="0" w:space="0" w:color="auto"/>
      </w:divBdr>
    </w:div>
    <w:div w:id="1044519893">
      <w:bodyDiv w:val="1"/>
      <w:marLeft w:val="0"/>
      <w:marRight w:val="0"/>
      <w:marTop w:val="0"/>
      <w:marBottom w:val="0"/>
      <w:divBdr>
        <w:top w:val="none" w:sz="0" w:space="0" w:color="auto"/>
        <w:left w:val="none" w:sz="0" w:space="0" w:color="auto"/>
        <w:bottom w:val="none" w:sz="0" w:space="0" w:color="auto"/>
        <w:right w:val="none" w:sz="0" w:space="0" w:color="auto"/>
      </w:divBdr>
    </w:div>
    <w:div w:id="1050106548">
      <w:bodyDiv w:val="1"/>
      <w:marLeft w:val="0"/>
      <w:marRight w:val="0"/>
      <w:marTop w:val="0"/>
      <w:marBottom w:val="0"/>
      <w:divBdr>
        <w:top w:val="none" w:sz="0" w:space="0" w:color="auto"/>
        <w:left w:val="none" w:sz="0" w:space="0" w:color="auto"/>
        <w:bottom w:val="none" w:sz="0" w:space="0" w:color="auto"/>
        <w:right w:val="none" w:sz="0" w:space="0" w:color="auto"/>
      </w:divBdr>
    </w:div>
    <w:div w:id="1059671851">
      <w:bodyDiv w:val="1"/>
      <w:marLeft w:val="0"/>
      <w:marRight w:val="0"/>
      <w:marTop w:val="0"/>
      <w:marBottom w:val="0"/>
      <w:divBdr>
        <w:top w:val="none" w:sz="0" w:space="0" w:color="auto"/>
        <w:left w:val="none" w:sz="0" w:space="0" w:color="auto"/>
        <w:bottom w:val="none" w:sz="0" w:space="0" w:color="auto"/>
        <w:right w:val="none" w:sz="0" w:space="0" w:color="auto"/>
      </w:divBdr>
    </w:div>
    <w:div w:id="1078481851">
      <w:bodyDiv w:val="1"/>
      <w:marLeft w:val="0"/>
      <w:marRight w:val="0"/>
      <w:marTop w:val="0"/>
      <w:marBottom w:val="0"/>
      <w:divBdr>
        <w:top w:val="none" w:sz="0" w:space="0" w:color="auto"/>
        <w:left w:val="none" w:sz="0" w:space="0" w:color="auto"/>
        <w:bottom w:val="none" w:sz="0" w:space="0" w:color="auto"/>
        <w:right w:val="none" w:sz="0" w:space="0" w:color="auto"/>
      </w:divBdr>
    </w:div>
    <w:div w:id="1081831570">
      <w:bodyDiv w:val="1"/>
      <w:marLeft w:val="0"/>
      <w:marRight w:val="0"/>
      <w:marTop w:val="0"/>
      <w:marBottom w:val="0"/>
      <w:divBdr>
        <w:top w:val="none" w:sz="0" w:space="0" w:color="auto"/>
        <w:left w:val="none" w:sz="0" w:space="0" w:color="auto"/>
        <w:bottom w:val="none" w:sz="0" w:space="0" w:color="auto"/>
        <w:right w:val="none" w:sz="0" w:space="0" w:color="auto"/>
      </w:divBdr>
    </w:div>
    <w:div w:id="1152064320">
      <w:bodyDiv w:val="1"/>
      <w:marLeft w:val="0"/>
      <w:marRight w:val="0"/>
      <w:marTop w:val="0"/>
      <w:marBottom w:val="0"/>
      <w:divBdr>
        <w:top w:val="none" w:sz="0" w:space="0" w:color="auto"/>
        <w:left w:val="none" w:sz="0" w:space="0" w:color="auto"/>
        <w:bottom w:val="none" w:sz="0" w:space="0" w:color="auto"/>
        <w:right w:val="none" w:sz="0" w:space="0" w:color="auto"/>
      </w:divBdr>
      <w:divsChild>
        <w:div w:id="1729256182">
          <w:marLeft w:val="0"/>
          <w:marRight w:val="0"/>
          <w:marTop w:val="0"/>
          <w:marBottom w:val="0"/>
          <w:divBdr>
            <w:top w:val="none" w:sz="0" w:space="0" w:color="auto"/>
            <w:left w:val="none" w:sz="0" w:space="0" w:color="auto"/>
            <w:bottom w:val="none" w:sz="0" w:space="0" w:color="auto"/>
            <w:right w:val="none" w:sz="0" w:space="0" w:color="auto"/>
          </w:divBdr>
          <w:divsChild>
            <w:div w:id="215051017">
              <w:marLeft w:val="0"/>
              <w:marRight w:val="0"/>
              <w:marTop w:val="0"/>
              <w:marBottom w:val="0"/>
              <w:divBdr>
                <w:top w:val="none" w:sz="0" w:space="0" w:color="auto"/>
                <w:left w:val="none" w:sz="0" w:space="0" w:color="auto"/>
                <w:bottom w:val="none" w:sz="0" w:space="0" w:color="auto"/>
                <w:right w:val="none" w:sz="0" w:space="0" w:color="auto"/>
              </w:divBdr>
              <w:divsChild>
                <w:div w:id="1844514073">
                  <w:marLeft w:val="-450"/>
                  <w:marRight w:val="-450"/>
                  <w:marTop w:val="0"/>
                  <w:marBottom w:val="0"/>
                  <w:divBdr>
                    <w:top w:val="none" w:sz="0" w:space="0" w:color="auto"/>
                    <w:left w:val="none" w:sz="0" w:space="0" w:color="auto"/>
                    <w:bottom w:val="none" w:sz="0" w:space="0" w:color="auto"/>
                    <w:right w:val="none" w:sz="0" w:space="0" w:color="auto"/>
                  </w:divBdr>
                  <w:divsChild>
                    <w:div w:id="840001496">
                      <w:marLeft w:val="0"/>
                      <w:marRight w:val="0"/>
                      <w:marTop w:val="0"/>
                      <w:marBottom w:val="0"/>
                      <w:divBdr>
                        <w:top w:val="none" w:sz="0" w:space="0" w:color="auto"/>
                        <w:left w:val="none" w:sz="0" w:space="0" w:color="auto"/>
                        <w:bottom w:val="none" w:sz="0" w:space="0" w:color="auto"/>
                        <w:right w:val="none" w:sz="0" w:space="0" w:color="auto"/>
                      </w:divBdr>
                      <w:divsChild>
                        <w:div w:id="476798307">
                          <w:marLeft w:val="0"/>
                          <w:marRight w:val="0"/>
                          <w:marTop w:val="0"/>
                          <w:marBottom w:val="0"/>
                          <w:divBdr>
                            <w:top w:val="none" w:sz="0" w:space="0" w:color="auto"/>
                            <w:left w:val="none" w:sz="0" w:space="0" w:color="auto"/>
                            <w:bottom w:val="none" w:sz="0" w:space="0" w:color="auto"/>
                            <w:right w:val="none" w:sz="0" w:space="0" w:color="auto"/>
                          </w:divBdr>
                          <w:divsChild>
                            <w:div w:id="666713220">
                              <w:marLeft w:val="-450"/>
                              <w:marRight w:val="-450"/>
                              <w:marTop w:val="0"/>
                              <w:marBottom w:val="0"/>
                              <w:divBdr>
                                <w:top w:val="none" w:sz="0" w:space="0" w:color="auto"/>
                                <w:left w:val="none" w:sz="0" w:space="0" w:color="auto"/>
                                <w:bottom w:val="none" w:sz="0" w:space="0" w:color="auto"/>
                                <w:right w:val="none" w:sz="0" w:space="0" w:color="auto"/>
                              </w:divBdr>
                              <w:divsChild>
                                <w:div w:id="190650384">
                                  <w:marLeft w:val="0"/>
                                  <w:marRight w:val="0"/>
                                  <w:marTop w:val="0"/>
                                  <w:marBottom w:val="0"/>
                                  <w:divBdr>
                                    <w:top w:val="none" w:sz="0" w:space="0" w:color="auto"/>
                                    <w:left w:val="none" w:sz="0" w:space="0" w:color="auto"/>
                                    <w:bottom w:val="none" w:sz="0" w:space="0" w:color="auto"/>
                                    <w:right w:val="none" w:sz="0" w:space="0" w:color="auto"/>
                                  </w:divBdr>
                                  <w:divsChild>
                                    <w:div w:id="517542300">
                                      <w:marLeft w:val="0"/>
                                      <w:marRight w:val="0"/>
                                      <w:marTop w:val="0"/>
                                      <w:marBottom w:val="0"/>
                                      <w:divBdr>
                                        <w:top w:val="none" w:sz="0" w:space="0" w:color="auto"/>
                                        <w:left w:val="none" w:sz="0" w:space="0" w:color="auto"/>
                                        <w:bottom w:val="none" w:sz="0" w:space="0" w:color="auto"/>
                                        <w:right w:val="none" w:sz="0" w:space="0" w:color="auto"/>
                                      </w:divBdr>
                                      <w:divsChild>
                                        <w:div w:id="875309670">
                                          <w:marLeft w:val="0"/>
                                          <w:marRight w:val="0"/>
                                          <w:marTop w:val="0"/>
                                          <w:marBottom w:val="0"/>
                                          <w:divBdr>
                                            <w:top w:val="none" w:sz="0" w:space="0" w:color="auto"/>
                                            <w:left w:val="none" w:sz="0" w:space="0" w:color="auto"/>
                                            <w:bottom w:val="none" w:sz="0" w:space="0" w:color="auto"/>
                                            <w:right w:val="none" w:sz="0" w:space="0" w:color="auto"/>
                                          </w:divBdr>
                                          <w:divsChild>
                                            <w:div w:id="1620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925975">
      <w:bodyDiv w:val="1"/>
      <w:marLeft w:val="0"/>
      <w:marRight w:val="0"/>
      <w:marTop w:val="0"/>
      <w:marBottom w:val="0"/>
      <w:divBdr>
        <w:top w:val="none" w:sz="0" w:space="0" w:color="auto"/>
        <w:left w:val="none" w:sz="0" w:space="0" w:color="auto"/>
        <w:bottom w:val="none" w:sz="0" w:space="0" w:color="auto"/>
        <w:right w:val="none" w:sz="0" w:space="0" w:color="auto"/>
      </w:divBdr>
    </w:div>
    <w:div w:id="1175653240">
      <w:bodyDiv w:val="1"/>
      <w:marLeft w:val="0"/>
      <w:marRight w:val="0"/>
      <w:marTop w:val="0"/>
      <w:marBottom w:val="0"/>
      <w:divBdr>
        <w:top w:val="none" w:sz="0" w:space="0" w:color="auto"/>
        <w:left w:val="none" w:sz="0" w:space="0" w:color="auto"/>
        <w:bottom w:val="none" w:sz="0" w:space="0" w:color="auto"/>
        <w:right w:val="none" w:sz="0" w:space="0" w:color="auto"/>
      </w:divBdr>
    </w:div>
    <w:div w:id="1201746688">
      <w:bodyDiv w:val="1"/>
      <w:marLeft w:val="0"/>
      <w:marRight w:val="0"/>
      <w:marTop w:val="0"/>
      <w:marBottom w:val="0"/>
      <w:divBdr>
        <w:top w:val="none" w:sz="0" w:space="0" w:color="auto"/>
        <w:left w:val="none" w:sz="0" w:space="0" w:color="auto"/>
        <w:bottom w:val="none" w:sz="0" w:space="0" w:color="auto"/>
        <w:right w:val="none" w:sz="0" w:space="0" w:color="auto"/>
      </w:divBdr>
    </w:div>
    <w:div w:id="1203592731">
      <w:bodyDiv w:val="1"/>
      <w:marLeft w:val="0"/>
      <w:marRight w:val="0"/>
      <w:marTop w:val="0"/>
      <w:marBottom w:val="0"/>
      <w:divBdr>
        <w:top w:val="none" w:sz="0" w:space="0" w:color="auto"/>
        <w:left w:val="none" w:sz="0" w:space="0" w:color="auto"/>
        <w:bottom w:val="none" w:sz="0" w:space="0" w:color="auto"/>
        <w:right w:val="none" w:sz="0" w:space="0" w:color="auto"/>
      </w:divBdr>
    </w:div>
    <w:div w:id="1210918329">
      <w:bodyDiv w:val="1"/>
      <w:marLeft w:val="0"/>
      <w:marRight w:val="0"/>
      <w:marTop w:val="0"/>
      <w:marBottom w:val="0"/>
      <w:divBdr>
        <w:top w:val="none" w:sz="0" w:space="0" w:color="auto"/>
        <w:left w:val="none" w:sz="0" w:space="0" w:color="auto"/>
        <w:bottom w:val="none" w:sz="0" w:space="0" w:color="auto"/>
        <w:right w:val="none" w:sz="0" w:space="0" w:color="auto"/>
      </w:divBdr>
    </w:div>
    <w:div w:id="1213268518">
      <w:bodyDiv w:val="1"/>
      <w:marLeft w:val="0"/>
      <w:marRight w:val="0"/>
      <w:marTop w:val="0"/>
      <w:marBottom w:val="0"/>
      <w:divBdr>
        <w:top w:val="none" w:sz="0" w:space="0" w:color="auto"/>
        <w:left w:val="none" w:sz="0" w:space="0" w:color="auto"/>
        <w:bottom w:val="none" w:sz="0" w:space="0" w:color="auto"/>
        <w:right w:val="none" w:sz="0" w:space="0" w:color="auto"/>
      </w:divBdr>
    </w:div>
    <w:div w:id="1239560728">
      <w:bodyDiv w:val="1"/>
      <w:marLeft w:val="0"/>
      <w:marRight w:val="0"/>
      <w:marTop w:val="0"/>
      <w:marBottom w:val="0"/>
      <w:divBdr>
        <w:top w:val="none" w:sz="0" w:space="0" w:color="auto"/>
        <w:left w:val="none" w:sz="0" w:space="0" w:color="auto"/>
        <w:bottom w:val="none" w:sz="0" w:space="0" w:color="auto"/>
        <w:right w:val="none" w:sz="0" w:space="0" w:color="auto"/>
      </w:divBdr>
    </w:div>
    <w:div w:id="1242984208">
      <w:bodyDiv w:val="1"/>
      <w:marLeft w:val="0"/>
      <w:marRight w:val="0"/>
      <w:marTop w:val="0"/>
      <w:marBottom w:val="0"/>
      <w:divBdr>
        <w:top w:val="none" w:sz="0" w:space="0" w:color="auto"/>
        <w:left w:val="none" w:sz="0" w:space="0" w:color="auto"/>
        <w:bottom w:val="none" w:sz="0" w:space="0" w:color="auto"/>
        <w:right w:val="none" w:sz="0" w:space="0" w:color="auto"/>
      </w:divBdr>
    </w:div>
    <w:div w:id="1251543478">
      <w:bodyDiv w:val="1"/>
      <w:marLeft w:val="0"/>
      <w:marRight w:val="0"/>
      <w:marTop w:val="0"/>
      <w:marBottom w:val="0"/>
      <w:divBdr>
        <w:top w:val="none" w:sz="0" w:space="0" w:color="auto"/>
        <w:left w:val="none" w:sz="0" w:space="0" w:color="auto"/>
        <w:bottom w:val="none" w:sz="0" w:space="0" w:color="auto"/>
        <w:right w:val="none" w:sz="0" w:space="0" w:color="auto"/>
      </w:divBdr>
    </w:div>
    <w:div w:id="1269237487">
      <w:bodyDiv w:val="1"/>
      <w:marLeft w:val="0"/>
      <w:marRight w:val="0"/>
      <w:marTop w:val="0"/>
      <w:marBottom w:val="0"/>
      <w:divBdr>
        <w:top w:val="none" w:sz="0" w:space="0" w:color="auto"/>
        <w:left w:val="none" w:sz="0" w:space="0" w:color="auto"/>
        <w:bottom w:val="none" w:sz="0" w:space="0" w:color="auto"/>
        <w:right w:val="none" w:sz="0" w:space="0" w:color="auto"/>
      </w:divBdr>
    </w:div>
    <w:div w:id="1283149934">
      <w:bodyDiv w:val="1"/>
      <w:marLeft w:val="0"/>
      <w:marRight w:val="0"/>
      <w:marTop w:val="0"/>
      <w:marBottom w:val="0"/>
      <w:divBdr>
        <w:top w:val="none" w:sz="0" w:space="0" w:color="auto"/>
        <w:left w:val="none" w:sz="0" w:space="0" w:color="auto"/>
        <w:bottom w:val="none" w:sz="0" w:space="0" w:color="auto"/>
        <w:right w:val="none" w:sz="0" w:space="0" w:color="auto"/>
      </w:divBdr>
    </w:div>
    <w:div w:id="1310551826">
      <w:bodyDiv w:val="1"/>
      <w:marLeft w:val="0"/>
      <w:marRight w:val="0"/>
      <w:marTop w:val="0"/>
      <w:marBottom w:val="0"/>
      <w:divBdr>
        <w:top w:val="none" w:sz="0" w:space="0" w:color="auto"/>
        <w:left w:val="none" w:sz="0" w:space="0" w:color="auto"/>
        <w:bottom w:val="none" w:sz="0" w:space="0" w:color="auto"/>
        <w:right w:val="none" w:sz="0" w:space="0" w:color="auto"/>
      </w:divBdr>
    </w:div>
    <w:div w:id="1345786777">
      <w:bodyDiv w:val="1"/>
      <w:marLeft w:val="0"/>
      <w:marRight w:val="0"/>
      <w:marTop w:val="0"/>
      <w:marBottom w:val="0"/>
      <w:divBdr>
        <w:top w:val="none" w:sz="0" w:space="0" w:color="auto"/>
        <w:left w:val="none" w:sz="0" w:space="0" w:color="auto"/>
        <w:bottom w:val="none" w:sz="0" w:space="0" w:color="auto"/>
        <w:right w:val="none" w:sz="0" w:space="0" w:color="auto"/>
      </w:divBdr>
    </w:div>
    <w:div w:id="1393624287">
      <w:bodyDiv w:val="1"/>
      <w:marLeft w:val="0"/>
      <w:marRight w:val="0"/>
      <w:marTop w:val="0"/>
      <w:marBottom w:val="0"/>
      <w:divBdr>
        <w:top w:val="none" w:sz="0" w:space="0" w:color="auto"/>
        <w:left w:val="none" w:sz="0" w:space="0" w:color="auto"/>
        <w:bottom w:val="none" w:sz="0" w:space="0" w:color="auto"/>
        <w:right w:val="none" w:sz="0" w:space="0" w:color="auto"/>
      </w:divBdr>
    </w:div>
    <w:div w:id="1401713398">
      <w:bodyDiv w:val="1"/>
      <w:marLeft w:val="0"/>
      <w:marRight w:val="0"/>
      <w:marTop w:val="0"/>
      <w:marBottom w:val="0"/>
      <w:divBdr>
        <w:top w:val="none" w:sz="0" w:space="0" w:color="auto"/>
        <w:left w:val="none" w:sz="0" w:space="0" w:color="auto"/>
        <w:bottom w:val="none" w:sz="0" w:space="0" w:color="auto"/>
        <w:right w:val="none" w:sz="0" w:space="0" w:color="auto"/>
      </w:divBdr>
    </w:div>
    <w:div w:id="1414084623">
      <w:bodyDiv w:val="1"/>
      <w:marLeft w:val="0"/>
      <w:marRight w:val="0"/>
      <w:marTop w:val="0"/>
      <w:marBottom w:val="0"/>
      <w:divBdr>
        <w:top w:val="none" w:sz="0" w:space="0" w:color="auto"/>
        <w:left w:val="none" w:sz="0" w:space="0" w:color="auto"/>
        <w:bottom w:val="none" w:sz="0" w:space="0" w:color="auto"/>
        <w:right w:val="none" w:sz="0" w:space="0" w:color="auto"/>
      </w:divBdr>
    </w:div>
    <w:div w:id="1441611623">
      <w:bodyDiv w:val="1"/>
      <w:marLeft w:val="0"/>
      <w:marRight w:val="0"/>
      <w:marTop w:val="0"/>
      <w:marBottom w:val="0"/>
      <w:divBdr>
        <w:top w:val="none" w:sz="0" w:space="0" w:color="auto"/>
        <w:left w:val="none" w:sz="0" w:space="0" w:color="auto"/>
        <w:bottom w:val="none" w:sz="0" w:space="0" w:color="auto"/>
        <w:right w:val="none" w:sz="0" w:space="0" w:color="auto"/>
      </w:divBdr>
    </w:div>
    <w:div w:id="1458060786">
      <w:bodyDiv w:val="1"/>
      <w:marLeft w:val="0"/>
      <w:marRight w:val="0"/>
      <w:marTop w:val="0"/>
      <w:marBottom w:val="0"/>
      <w:divBdr>
        <w:top w:val="none" w:sz="0" w:space="0" w:color="auto"/>
        <w:left w:val="none" w:sz="0" w:space="0" w:color="auto"/>
        <w:bottom w:val="none" w:sz="0" w:space="0" w:color="auto"/>
        <w:right w:val="none" w:sz="0" w:space="0" w:color="auto"/>
      </w:divBdr>
    </w:div>
    <w:div w:id="1485583336">
      <w:bodyDiv w:val="1"/>
      <w:marLeft w:val="0"/>
      <w:marRight w:val="0"/>
      <w:marTop w:val="0"/>
      <w:marBottom w:val="0"/>
      <w:divBdr>
        <w:top w:val="none" w:sz="0" w:space="0" w:color="auto"/>
        <w:left w:val="none" w:sz="0" w:space="0" w:color="auto"/>
        <w:bottom w:val="none" w:sz="0" w:space="0" w:color="auto"/>
        <w:right w:val="none" w:sz="0" w:space="0" w:color="auto"/>
      </w:divBdr>
    </w:div>
    <w:div w:id="1495952634">
      <w:bodyDiv w:val="1"/>
      <w:marLeft w:val="0"/>
      <w:marRight w:val="0"/>
      <w:marTop w:val="0"/>
      <w:marBottom w:val="0"/>
      <w:divBdr>
        <w:top w:val="none" w:sz="0" w:space="0" w:color="auto"/>
        <w:left w:val="none" w:sz="0" w:space="0" w:color="auto"/>
        <w:bottom w:val="none" w:sz="0" w:space="0" w:color="auto"/>
        <w:right w:val="none" w:sz="0" w:space="0" w:color="auto"/>
      </w:divBdr>
    </w:div>
    <w:div w:id="1496721908">
      <w:bodyDiv w:val="1"/>
      <w:marLeft w:val="0"/>
      <w:marRight w:val="0"/>
      <w:marTop w:val="0"/>
      <w:marBottom w:val="0"/>
      <w:divBdr>
        <w:top w:val="none" w:sz="0" w:space="0" w:color="auto"/>
        <w:left w:val="none" w:sz="0" w:space="0" w:color="auto"/>
        <w:bottom w:val="none" w:sz="0" w:space="0" w:color="auto"/>
        <w:right w:val="none" w:sz="0" w:space="0" w:color="auto"/>
      </w:divBdr>
    </w:div>
    <w:div w:id="1497959770">
      <w:bodyDiv w:val="1"/>
      <w:marLeft w:val="0"/>
      <w:marRight w:val="0"/>
      <w:marTop w:val="0"/>
      <w:marBottom w:val="0"/>
      <w:divBdr>
        <w:top w:val="none" w:sz="0" w:space="0" w:color="auto"/>
        <w:left w:val="none" w:sz="0" w:space="0" w:color="auto"/>
        <w:bottom w:val="none" w:sz="0" w:space="0" w:color="auto"/>
        <w:right w:val="none" w:sz="0" w:space="0" w:color="auto"/>
      </w:divBdr>
    </w:div>
    <w:div w:id="1563710518">
      <w:bodyDiv w:val="1"/>
      <w:marLeft w:val="0"/>
      <w:marRight w:val="0"/>
      <w:marTop w:val="0"/>
      <w:marBottom w:val="0"/>
      <w:divBdr>
        <w:top w:val="none" w:sz="0" w:space="0" w:color="auto"/>
        <w:left w:val="none" w:sz="0" w:space="0" w:color="auto"/>
        <w:bottom w:val="none" w:sz="0" w:space="0" w:color="auto"/>
        <w:right w:val="none" w:sz="0" w:space="0" w:color="auto"/>
      </w:divBdr>
    </w:div>
    <w:div w:id="1568564371">
      <w:bodyDiv w:val="1"/>
      <w:marLeft w:val="0"/>
      <w:marRight w:val="0"/>
      <w:marTop w:val="0"/>
      <w:marBottom w:val="0"/>
      <w:divBdr>
        <w:top w:val="none" w:sz="0" w:space="0" w:color="auto"/>
        <w:left w:val="none" w:sz="0" w:space="0" w:color="auto"/>
        <w:bottom w:val="none" w:sz="0" w:space="0" w:color="auto"/>
        <w:right w:val="none" w:sz="0" w:space="0" w:color="auto"/>
      </w:divBdr>
    </w:div>
    <w:div w:id="1598831869">
      <w:bodyDiv w:val="1"/>
      <w:marLeft w:val="0"/>
      <w:marRight w:val="0"/>
      <w:marTop w:val="0"/>
      <w:marBottom w:val="0"/>
      <w:divBdr>
        <w:top w:val="none" w:sz="0" w:space="0" w:color="auto"/>
        <w:left w:val="none" w:sz="0" w:space="0" w:color="auto"/>
        <w:bottom w:val="none" w:sz="0" w:space="0" w:color="auto"/>
        <w:right w:val="none" w:sz="0" w:space="0" w:color="auto"/>
      </w:divBdr>
    </w:div>
    <w:div w:id="1611358334">
      <w:bodyDiv w:val="1"/>
      <w:marLeft w:val="0"/>
      <w:marRight w:val="0"/>
      <w:marTop w:val="0"/>
      <w:marBottom w:val="0"/>
      <w:divBdr>
        <w:top w:val="none" w:sz="0" w:space="0" w:color="auto"/>
        <w:left w:val="none" w:sz="0" w:space="0" w:color="auto"/>
        <w:bottom w:val="none" w:sz="0" w:space="0" w:color="auto"/>
        <w:right w:val="none" w:sz="0" w:space="0" w:color="auto"/>
      </w:divBdr>
    </w:div>
    <w:div w:id="1614625924">
      <w:bodyDiv w:val="1"/>
      <w:marLeft w:val="0"/>
      <w:marRight w:val="0"/>
      <w:marTop w:val="0"/>
      <w:marBottom w:val="0"/>
      <w:divBdr>
        <w:top w:val="none" w:sz="0" w:space="0" w:color="auto"/>
        <w:left w:val="none" w:sz="0" w:space="0" w:color="auto"/>
        <w:bottom w:val="none" w:sz="0" w:space="0" w:color="auto"/>
        <w:right w:val="none" w:sz="0" w:space="0" w:color="auto"/>
      </w:divBdr>
    </w:div>
    <w:div w:id="1636368841">
      <w:bodyDiv w:val="1"/>
      <w:marLeft w:val="0"/>
      <w:marRight w:val="0"/>
      <w:marTop w:val="0"/>
      <w:marBottom w:val="0"/>
      <w:divBdr>
        <w:top w:val="none" w:sz="0" w:space="0" w:color="auto"/>
        <w:left w:val="none" w:sz="0" w:space="0" w:color="auto"/>
        <w:bottom w:val="none" w:sz="0" w:space="0" w:color="auto"/>
        <w:right w:val="none" w:sz="0" w:space="0" w:color="auto"/>
      </w:divBdr>
    </w:div>
    <w:div w:id="1644388546">
      <w:bodyDiv w:val="1"/>
      <w:marLeft w:val="0"/>
      <w:marRight w:val="0"/>
      <w:marTop w:val="0"/>
      <w:marBottom w:val="0"/>
      <w:divBdr>
        <w:top w:val="none" w:sz="0" w:space="0" w:color="auto"/>
        <w:left w:val="none" w:sz="0" w:space="0" w:color="auto"/>
        <w:bottom w:val="none" w:sz="0" w:space="0" w:color="auto"/>
        <w:right w:val="none" w:sz="0" w:space="0" w:color="auto"/>
      </w:divBdr>
    </w:div>
    <w:div w:id="1648238254">
      <w:bodyDiv w:val="1"/>
      <w:marLeft w:val="0"/>
      <w:marRight w:val="0"/>
      <w:marTop w:val="0"/>
      <w:marBottom w:val="0"/>
      <w:divBdr>
        <w:top w:val="none" w:sz="0" w:space="0" w:color="auto"/>
        <w:left w:val="none" w:sz="0" w:space="0" w:color="auto"/>
        <w:bottom w:val="none" w:sz="0" w:space="0" w:color="auto"/>
        <w:right w:val="none" w:sz="0" w:space="0" w:color="auto"/>
      </w:divBdr>
    </w:div>
    <w:div w:id="1669020722">
      <w:bodyDiv w:val="1"/>
      <w:marLeft w:val="0"/>
      <w:marRight w:val="0"/>
      <w:marTop w:val="0"/>
      <w:marBottom w:val="0"/>
      <w:divBdr>
        <w:top w:val="none" w:sz="0" w:space="0" w:color="auto"/>
        <w:left w:val="none" w:sz="0" w:space="0" w:color="auto"/>
        <w:bottom w:val="none" w:sz="0" w:space="0" w:color="auto"/>
        <w:right w:val="none" w:sz="0" w:space="0" w:color="auto"/>
      </w:divBdr>
    </w:div>
    <w:div w:id="1669869553">
      <w:bodyDiv w:val="1"/>
      <w:marLeft w:val="0"/>
      <w:marRight w:val="0"/>
      <w:marTop w:val="0"/>
      <w:marBottom w:val="0"/>
      <w:divBdr>
        <w:top w:val="none" w:sz="0" w:space="0" w:color="auto"/>
        <w:left w:val="none" w:sz="0" w:space="0" w:color="auto"/>
        <w:bottom w:val="none" w:sz="0" w:space="0" w:color="auto"/>
        <w:right w:val="none" w:sz="0" w:space="0" w:color="auto"/>
      </w:divBdr>
    </w:div>
    <w:div w:id="1678147170">
      <w:bodyDiv w:val="1"/>
      <w:marLeft w:val="0"/>
      <w:marRight w:val="0"/>
      <w:marTop w:val="0"/>
      <w:marBottom w:val="0"/>
      <w:divBdr>
        <w:top w:val="none" w:sz="0" w:space="0" w:color="auto"/>
        <w:left w:val="none" w:sz="0" w:space="0" w:color="auto"/>
        <w:bottom w:val="none" w:sz="0" w:space="0" w:color="auto"/>
        <w:right w:val="none" w:sz="0" w:space="0" w:color="auto"/>
      </w:divBdr>
    </w:div>
    <w:div w:id="1687561298">
      <w:bodyDiv w:val="1"/>
      <w:marLeft w:val="0"/>
      <w:marRight w:val="0"/>
      <w:marTop w:val="0"/>
      <w:marBottom w:val="0"/>
      <w:divBdr>
        <w:top w:val="none" w:sz="0" w:space="0" w:color="auto"/>
        <w:left w:val="none" w:sz="0" w:space="0" w:color="auto"/>
        <w:bottom w:val="none" w:sz="0" w:space="0" w:color="auto"/>
        <w:right w:val="none" w:sz="0" w:space="0" w:color="auto"/>
      </w:divBdr>
    </w:div>
    <w:div w:id="1688557760">
      <w:bodyDiv w:val="1"/>
      <w:marLeft w:val="0"/>
      <w:marRight w:val="0"/>
      <w:marTop w:val="0"/>
      <w:marBottom w:val="0"/>
      <w:divBdr>
        <w:top w:val="none" w:sz="0" w:space="0" w:color="auto"/>
        <w:left w:val="none" w:sz="0" w:space="0" w:color="auto"/>
        <w:bottom w:val="none" w:sz="0" w:space="0" w:color="auto"/>
        <w:right w:val="none" w:sz="0" w:space="0" w:color="auto"/>
      </w:divBdr>
    </w:div>
    <w:div w:id="1692564705">
      <w:bodyDiv w:val="1"/>
      <w:marLeft w:val="0"/>
      <w:marRight w:val="0"/>
      <w:marTop w:val="0"/>
      <w:marBottom w:val="0"/>
      <w:divBdr>
        <w:top w:val="none" w:sz="0" w:space="0" w:color="auto"/>
        <w:left w:val="none" w:sz="0" w:space="0" w:color="auto"/>
        <w:bottom w:val="none" w:sz="0" w:space="0" w:color="auto"/>
        <w:right w:val="none" w:sz="0" w:space="0" w:color="auto"/>
      </w:divBdr>
    </w:div>
    <w:div w:id="1777942913">
      <w:bodyDiv w:val="1"/>
      <w:marLeft w:val="0"/>
      <w:marRight w:val="0"/>
      <w:marTop w:val="0"/>
      <w:marBottom w:val="0"/>
      <w:divBdr>
        <w:top w:val="none" w:sz="0" w:space="0" w:color="auto"/>
        <w:left w:val="none" w:sz="0" w:space="0" w:color="auto"/>
        <w:bottom w:val="none" w:sz="0" w:space="0" w:color="auto"/>
        <w:right w:val="none" w:sz="0" w:space="0" w:color="auto"/>
      </w:divBdr>
    </w:div>
    <w:div w:id="1787653438">
      <w:bodyDiv w:val="1"/>
      <w:marLeft w:val="0"/>
      <w:marRight w:val="0"/>
      <w:marTop w:val="0"/>
      <w:marBottom w:val="0"/>
      <w:divBdr>
        <w:top w:val="none" w:sz="0" w:space="0" w:color="auto"/>
        <w:left w:val="none" w:sz="0" w:space="0" w:color="auto"/>
        <w:bottom w:val="none" w:sz="0" w:space="0" w:color="auto"/>
        <w:right w:val="none" w:sz="0" w:space="0" w:color="auto"/>
      </w:divBdr>
    </w:div>
    <w:div w:id="1815685067">
      <w:bodyDiv w:val="1"/>
      <w:marLeft w:val="0"/>
      <w:marRight w:val="0"/>
      <w:marTop w:val="0"/>
      <w:marBottom w:val="0"/>
      <w:divBdr>
        <w:top w:val="none" w:sz="0" w:space="0" w:color="auto"/>
        <w:left w:val="none" w:sz="0" w:space="0" w:color="auto"/>
        <w:bottom w:val="none" w:sz="0" w:space="0" w:color="auto"/>
        <w:right w:val="none" w:sz="0" w:space="0" w:color="auto"/>
      </w:divBdr>
    </w:div>
    <w:div w:id="1823963357">
      <w:bodyDiv w:val="1"/>
      <w:marLeft w:val="0"/>
      <w:marRight w:val="0"/>
      <w:marTop w:val="0"/>
      <w:marBottom w:val="0"/>
      <w:divBdr>
        <w:top w:val="none" w:sz="0" w:space="0" w:color="auto"/>
        <w:left w:val="none" w:sz="0" w:space="0" w:color="auto"/>
        <w:bottom w:val="none" w:sz="0" w:space="0" w:color="auto"/>
        <w:right w:val="none" w:sz="0" w:space="0" w:color="auto"/>
      </w:divBdr>
    </w:div>
    <w:div w:id="1827087929">
      <w:bodyDiv w:val="1"/>
      <w:marLeft w:val="0"/>
      <w:marRight w:val="0"/>
      <w:marTop w:val="0"/>
      <w:marBottom w:val="0"/>
      <w:divBdr>
        <w:top w:val="none" w:sz="0" w:space="0" w:color="auto"/>
        <w:left w:val="none" w:sz="0" w:space="0" w:color="auto"/>
        <w:bottom w:val="none" w:sz="0" w:space="0" w:color="auto"/>
        <w:right w:val="none" w:sz="0" w:space="0" w:color="auto"/>
      </w:divBdr>
    </w:div>
    <w:div w:id="1838225986">
      <w:bodyDiv w:val="1"/>
      <w:marLeft w:val="0"/>
      <w:marRight w:val="0"/>
      <w:marTop w:val="0"/>
      <w:marBottom w:val="0"/>
      <w:divBdr>
        <w:top w:val="none" w:sz="0" w:space="0" w:color="auto"/>
        <w:left w:val="none" w:sz="0" w:space="0" w:color="auto"/>
        <w:bottom w:val="none" w:sz="0" w:space="0" w:color="auto"/>
        <w:right w:val="none" w:sz="0" w:space="0" w:color="auto"/>
      </w:divBdr>
    </w:div>
    <w:div w:id="1880699037">
      <w:bodyDiv w:val="1"/>
      <w:marLeft w:val="0"/>
      <w:marRight w:val="0"/>
      <w:marTop w:val="0"/>
      <w:marBottom w:val="0"/>
      <w:divBdr>
        <w:top w:val="none" w:sz="0" w:space="0" w:color="auto"/>
        <w:left w:val="none" w:sz="0" w:space="0" w:color="auto"/>
        <w:bottom w:val="none" w:sz="0" w:space="0" w:color="auto"/>
        <w:right w:val="none" w:sz="0" w:space="0" w:color="auto"/>
      </w:divBdr>
    </w:div>
    <w:div w:id="1894075429">
      <w:bodyDiv w:val="1"/>
      <w:marLeft w:val="0"/>
      <w:marRight w:val="0"/>
      <w:marTop w:val="0"/>
      <w:marBottom w:val="0"/>
      <w:divBdr>
        <w:top w:val="none" w:sz="0" w:space="0" w:color="auto"/>
        <w:left w:val="none" w:sz="0" w:space="0" w:color="auto"/>
        <w:bottom w:val="none" w:sz="0" w:space="0" w:color="auto"/>
        <w:right w:val="none" w:sz="0" w:space="0" w:color="auto"/>
      </w:divBdr>
    </w:div>
    <w:div w:id="1921013870">
      <w:bodyDiv w:val="1"/>
      <w:marLeft w:val="0"/>
      <w:marRight w:val="0"/>
      <w:marTop w:val="0"/>
      <w:marBottom w:val="0"/>
      <w:divBdr>
        <w:top w:val="none" w:sz="0" w:space="0" w:color="auto"/>
        <w:left w:val="none" w:sz="0" w:space="0" w:color="auto"/>
        <w:bottom w:val="none" w:sz="0" w:space="0" w:color="auto"/>
        <w:right w:val="none" w:sz="0" w:space="0" w:color="auto"/>
      </w:divBdr>
    </w:div>
    <w:div w:id="1977177026">
      <w:bodyDiv w:val="1"/>
      <w:marLeft w:val="0"/>
      <w:marRight w:val="0"/>
      <w:marTop w:val="0"/>
      <w:marBottom w:val="0"/>
      <w:divBdr>
        <w:top w:val="none" w:sz="0" w:space="0" w:color="auto"/>
        <w:left w:val="none" w:sz="0" w:space="0" w:color="auto"/>
        <w:bottom w:val="none" w:sz="0" w:space="0" w:color="auto"/>
        <w:right w:val="none" w:sz="0" w:space="0" w:color="auto"/>
      </w:divBdr>
    </w:div>
    <w:div w:id="2001493897">
      <w:bodyDiv w:val="1"/>
      <w:marLeft w:val="0"/>
      <w:marRight w:val="0"/>
      <w:marTop w:val="0"/>
      <w:marBottom w:val="0"/>
      <w:divBdr>
        <w:top w:val="none" w:sz="0" w:space="0" w:color="auto"/>
        <w:left w:val="none" w:sz="0" w:space="0" w:color="auto"/>
        <w:bottom w:val="none" w:sz="0" w:space="0" w:color="auto"/>
        <w:right w:val="none" w:sz="0" w:space="0" w:color="auto"/>
      </w:divBdr>
    </w:div>
    <w:div w:id="2016881654">
      <w:bodyDiv w:val="1"/>
      <w:marLeft w:val="0"/>
      <w:marRight w:val="0"/>
      <w:marTop w:val="0"/>
      <w:marBottom w:val="0"/>
      <w:divBdr>
        <w:top w:val="none" w:sz="0" w:space="0" w:color="auto"/>
        <w:left w:val="none" w:sz="0" w:space="0" w:color="auto"/>
        <w:bottom w:val="none" w:sz="0" w:space="0" w:color="auto"/>
        <w:right w:val="none" w:sz="0" w:space="0" w:color="auto"/>
      </w:divBdr>
    </w:div>
    <w:div w:id="2024892340">
      <w:bodyDiv w:val="1"/>
      <w:marLeft w:val="0"/>
      <w:marRight w:val="0"/>
      <w:marTop w:val="0"/>
      <w:marBottom w:val="0"/>
      <w:divBdr>
        <w:top w:val="none" w:sz="0" w:space="0" w:color="auto"/>
        <w:left w:val="none" w:sz="0" w:space="0" w:color="auto"/>
        <w:bottom w:val="none" w:sz="0" w:space="0" w:color="auto"/>
        <w:right w:val="none" w:sz="0" w:space="0" w:color="auto"/>
      </w:divBdr>
    </w:div>
    <w:div w:id="2030518648">
      <w:bodyDiv w:val="1"/>
      <w:marLeft w:val="0"/>
      <w:marRight w:val="0"/>
      <w:marTop w:val="0"/>
      <w:marBottom w:val="0"/>
      <w:divBdr>
        <w:top w:val="none" w:sz="0" w:space="0" w:color="auto"/>
        <w:left w:val="none" w:sz="0" w:space="0" w:color="auto"/>
        <w:bottom w:val="none" w:sz="0" w:space="0" w:color="auto"/>
        <w:right w:val="none" w:sz="0" w:space="0" w:color="auto"/>
      </w:divBdr>
    </w:div>
    <w:div w:id="2043550549">
      <w:bodyDiv w:val="1"/>
      <w:marLeft w:val="0"/>
      <w:marRight w:val="0"/>
      <w:marTop w:val="0"/>
      <w:marBottom w:val="0"/>
      <w:divBdr>
        <w:top w:val="none" w:sz="0" w:space="0" w:color="auto"/>
        <w:left w:val="none" w:sz="0" w:space="0" w:color="auto"/>
        <w:bottom w:val="none" w:sz="0" w:space="0" w:color="auto"/>
        <w:right w:val="none" w:sz="0" w:space="0" w:color="auto"/>
      </w:divBdr>
    </w:div>
    <w:div w:id="2048216806">
      <w:bodyDiv w:val="1"/>
      <w:marLeft w:val="0"/>
      <w:marRight w:val="0"/>
      <w:marTop w:val="0"/>
      <w:marBottom w:val="0"/>
      <w:divBdr>
        <w:top w:val="none" w:sz="0" w:space="0" w:color="auto"/>
        <w:left w:val="none" w:sz="0" w:space="0" w:color="auto"/>
        <w:bottom w:val="none" w:sz="0" w:space="0" w:color="auto"/>
        <w:right w:val="none" w:sz="0" w:space="0" w:color="auto"/>
      </w:divBdr>
    </w:div>
    <w:div w:id="2069109121">
      <w:bodyDiv w:val="1"/>
      <w:marLeft w:val="0"/>
      <w:marRight w:val="0"/>
      <w:marTop w:val="0"/>
      <w:marBottom w:val="0"/>
      <w:divBdr>
        <w:top w:val="none" w:sz="0" w:space="0" w:color="auto"/>
        <w:left w:val="none" w:sz="0" w:space="0" w:color="auto"/>
        <w:bottom w:val="none" w:sz="0" w:space="0" w:color="auto"/>
        <w:right w:val="none" w:sz="0" w:space="0" w:color="auto"/>
      </w:divBdr>
    </w:div>
    <w:div w:id="2085569948">
      <w:bodyDiv w:val="1"/>
      <w:marLeft w:val="0"/>
      <w:marRight w:val="0"/>
      <w:marTop w:val="0"/>
      <w:marBottom w:val="0"/>
      <w:divBdr>
        <w:top w:val="none" w:sz="0" w:space="0" w:color="auto"/>
        <w:left w:val="none" w:sz="0" w:space="0" w:color="auto"/>
        <w:bottom w:val="none" w:sz="0" w:space="0" w:color="auto"/>
        <w:right w:val="none" w:sz="0" w:space="0" w:color="auto"/>
      </w:divBdr>
    </w:div>
    <w:div w:id="2107965982">
      <w:bodyDiv w:val="1"/>
      <w:marLeft w:val="0"/>
      <w:marRight w:val="0"/>
      <w:marTop w:val="0"/>
      <w:marBottom w:val="0"/>
      <w:divBdr>
        <w:top w:val="none" w:sz="0" w:space="0" w:color="auto"/>
        <w:left w:val="none" w:sz="0" w:space="0" w:color="auto"/>
        <w:bottom w:val="none" w:sz="0" w:space="0" w:color="auto"/>
        <w:right w:val="none" w:sz="0" w:space="0" w:color="auto"/>
      </w:divBdr>
    </w:div>
    <w:div w:id="214592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mbudsman.parliament.nz/resources/frivolous-vexatious-and-trivial-guide-section-18h-oia-and-section-17h-lgoima" TargetMode="External"/><Relationship Id="rId26" Type="http://schemas.openxmlformats.org/officeDocument/2006/relationships/hyperlink" Target="https://www.ombudsman.parliament.nz/resources/oia-report-not-game-hide-and-seek" TargetMode="External"/><Relationship Id="rId39" Type="http://schemas.openxmlformats.org/officeDocument/2006/relationships/footer" Target="footer6.xml"/><Relationship Id="rId21" Type="http://schemas.openxmlformats.org/officeDocument/2006/relationships/hyperlink" Target="https://www.ombudsman.parliament.nz/resources/lack-review-mechanism-community-participation-services-funding-unreasonable" TargetMode="External"/><Relationship Id="rId34" Type="http://schemas.openxmlformats.org/officeDocument/2006/relationships/header" Target="header3.xml"/><Relationship Id="rId42" Type="http://schemas.openxmlformats.org/officeDocument/2006/relationships/hyperlink" Target="https://www.ombudsman.parliament.nz/resources/faqs-about-official-information-requests-during-covid-19" TargetMode="External"/><Relationship Id="rId47" Type="http://schemas.openxmlformats.org/officeDocument/2006/relationships/hyperlink" Target="https://www.ombudsman.parliament.nz/resources/report-unannounced-inspection-ward-10a-and-helensburgh-cottage-wakari-hospital-dunedin" TargetMode="External"/><Relationship Id="rId50" Type="http://schemas.openxmlformats.org/officeDocument/2006/relationships/hyperlink" Target="https://www.ombudsman.parliament.nz/resources/report-unannounced-inspection-fraser-mcdonald-unit-auckland-district-health-board-under" TargetMode="External"/><Relationship Id="rId55" Type="http://schemas.openxmlformats.org/officeDocument/2006/relationships/hyperlink" Target="https://www.ombudsman.parliament.nz/resources/report-unannounced-inspection-purehurehu-forensic-acute-mental-health-unit-ratonga-rua-o" TargetMode="External"/><Relationship Id="rId63"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mbudsman.parliament.nz/resources/unreasonable-extension-time-limit-internal-consultations" TargetMode="External"/><Relationship Id="rId29" Type="http://schemas.openxmlformats.org/officeDocument/2006/relationships/hyperlink" Target="https://www.ombudsman.parliament.nz/resources/unreasonable-decision-board-trustees-trespass-student-without-opportunity-com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hyperlink" Target="https://www.ombudsman.parliament.nz/resources/regulatory-policy-design-during-covid-19-pandemic" TargetMode="External"/><Relationship Id="rId45" Type="http://schemas.openxmlformats.org/officeDocument/2006/relationships/hyperlink" Target="https://www.ombudsman.parliament.nz/resources/report-unannounced-follow-inspection-te-toki-maurere-unit-whakatane-hospital-under-0" TargetMode="External"/><Relationship Id="rId53" Type="http://schemas.openxmlformats.org/officeDocument/2006/relationships/hyperlink" Target="https://www.ombudsman.parliament.nz/resources/report-unannounced-inspection-tawhirimatea-rehabilitation-unit-ratonga-rua-o-porirua" TargetMode="External"/><Relationship Id="rId58" Type="http://schemas.openxmlformats.org/officeDocument/2006/relationships/hyperlink" Target="https://www.ombudsman.parliament.nz/resources/thematic-report-inspections-managed-isolation-and-quarantine-facilities-under-crime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mbudsman.parliament.nz/resources/unreasonable-extension-time-limit-internal-consultations" TargetMode="External"/><Relationship Id="rId23" Type="http://schemas.openxmlformats.org/officeDocument/2006/relationships/hyperlink" Target="https://www.ombudsman.parliament.nz/resources/requests-information-relating-covid-19-vaccination-programme" TargetMode="External"/><Relationship Id="rId28" Type="http://schemas.openxmlformats.org/officeDocument/2006/relationships/hyperlink" Target="https://www.ombudsman.parliament.nz/resources/misunderstanding-led-decision-refuse-issue-code-compliance-certificate" TargetMode="External"/><Relationship Id="rId36" Type="http://schemas.openxmlformats.org/officeDocument/2006/relationships/image" Target="media/image4.jpeg"/><Relationship Id="rId49" Type="http://schemas.openxmlformats.org/officeDocument/2006/relationships/hyperlink" Target="https://www.ombudsman.parliament.nz/resources/report-unannounced-inspection-ward-6c-dunedin-hospital-under-crimes-torture-act-1989" TargetMode="External"/><Relationship Id="rId57" Type="http://schemas.openxmlformats.org/officeDocument/2006/relationships/hyperlink" Target="https://www.ombudsman.parliament.nz/resources/report-unannounced-inspection-te-awhina-whanganui-hospital-under-crimes-torture-act-1989" TargetMode="External"/><Relationship Id="rId61" Type="http://schemas.openxmlformats.org/officeDocument/2006/relationships/chart" Target="charts/chart4.xml"/><Relationship Id="rId10" Type="http://schemas.openxmlformats.org/officeDocument/2006/relationships/hyperlink" Target="https://www.ombudsman.parliament.nz/sites/default/files/2022-06/Te%20P%C5%ABrongo%20n%C4%81%20te%20P%C5%ABhara%20Mana%20Tangata%20ki%20te%20Kaitiaki%20Mana%20Tangata.pdf" TargetMode="External"/><Relationship Id="rId19" Type="http://schemas.openxmlformats.org/officeDocument/2006/relationships/hyperlink" Target="https://www.ombudsman.parliament.nz/resources/ministerial-notifications-and-obligation-communicate-decisions-soon-reasonably" TargetMode="External"/><Relationship Id="rId31" Type="http://schemas.openxmlformats.org/officeDocument/2006/relationships/header" Target="header2.xml"/><Relationship Id="rId44" Type="http://schemas.openxmlformats.org/officeDocument/2006/relationships/hyperlink" Target="https://www.ombudsman.parliament.nz/resources/report-unannounced-follow-inspection-te-whare-maiangiangi-unit-tauranga-hospital-under-0" TargetMode="External"/><Relationship Id="rId52" Type="http://schemas.openxmlformats.org/officeDocument/2006/relationships/hyperlink" Target="https://www.ombudsman.parliament.nz/resources/report-unannounced-inspection-haumietiketike-unit-ratonga-rua-o-porirua-campus-under" TargetMode="External"/><Relationship Id="rId60" Type="http://schemas.openxmlformats.org/officeDocument/2006/relationships/chart" Target="charts/chart3.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ombudsman.parliament.nz/resources/oversight-investigation-ministry-healths-stewardship-hospital-level-secure-services" TargetMode="External"/><Relationship Id="rId14" Type="http://schemas.openxmlformats.org/officeDocument/2006/relationships/hyperlink" Target="https://www.ombudsman.parliament.nz/resources/delay-responding-request-information-about-cannabis-related-medicines" TargetMode="External"/><Relationship Id="rId22" Type="http://schemas.openxmlformats.org/officeDocument/2006/relationships/hyperlink" Target="https://www.ombudsman.parliament.nz/resources/council-not-entitled-withhold-internal-workshop-presentation" TargetMode="External"/><Relationship Id="rId27" Type="http://schemas.openxmlformats.org/officeDocument/2006/relationships/hyperlink" Target="https://www.ombudsman.parliament.nz/resources/board-trustees-decision-expel-student-basis-gross-misconduct-not-justified"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ombudsman.parliament.nz/resources/report-unannounced-inspection-ward-21-palmerston-north-hospital-under-crimes-torture-act" TargetMode="External"/><Relationship Id="rId48" Type="http://schemas.openxmlformats.org/officeDocument/2006/relationships/hyperlink" Target="https://www.ombudsman.parliament.nz/resources/report-unannounced-inspection-wahi-oranga-mental-health-admission-unit-nelson-hospital" TargetMode="External"/><Relationship Id="rId56" Type="http://schemas.openxmlformats.org/officeDocument/2006/relationships/hyperlink" Target="https://www.ombudsman.parliament.nz/resources/report-unannounced-inspection-stanford-house-whanganui-hospital-under-crimes-torture-act" TargetMode="External"/><Relationship Id="rId64"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https://www.ombudsman.parliament.nz/resources/report-announced-inspection-manaakitanga-inpatient-unit-te-nikau-grey-base-hospital-under" TargetMode="External"/><Relationship Id="rId3" Type="http://schemas.openxmlformats.org/officeDocument/2006/relationships/styles" Target="styles.xml"/><Relationship Id="rId12" Type="http://schemas.openxmlformats.org/officeDocument/2006/relationships/hyperlink" Target="https://www.ombudsman.parliament.nz/resources/failure-immigration-new-zealand-provide-interpreter-border" TargetMode="External"/><Relationship Id="rId17" Type="http://schemas.openxmlformats.org/officeDocument/2006/relationships/hyperlink" Target="https://www.ombudsman.parliament.nz/resources/requests-information-deemed-vexatious-and-not-good-faith-due-offensive-language" TargetMode="External"/><Relationship Id="rId25" Type="http://schemas.openxmlformats.org/officeDocument/2006/relationships/hyperlink" Target="https://www.ombudsman.parliament.nz/resources/unreasonable-advice-about-decision-exclude-public-licensing-trust" TargetMode="External"/><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hyperlink" Target="https://www.ombudsman.parliament.nz/resources/opcat-report-thematic-report-inspections-secure-intellectual-disability-facilities-under" TargetMode="External"/><Relationship Id="rId59" Type="http://schemas.openxmlformats.org/officeDocument/2006/relationships/chart" Target="charts/chart2.xml"/><Relationship Id="rId67" Type="http://schemas.openxmlformats.org/officeDocument/2006/relationships/theme" Target="theme/theme1.xml"/><Relationship Id="rId20" Type="http://schemas.openxmlformats.org/officeDocument/2006/relationships/hyperlink" Target="https://www.legislation.govt.nz/act/public/2022/0020/latest/LMS301283.html" TargetMode="External"/><Relationship Id="rId41" Type="http://schemas.openxmlformats.org/officeDocument/2006/relationships/hyperlink" Target="https://www.ombudsman.parliament.nz/resources/requesting-official-information-brief-guide-media" TargetMode="External"/><Relationship Id="rId54" Type="http://schemas.openxmlformats.org/officeDocument/2006/relationships/hyperlink" Target="https://www.ombudsman.parliament.nz/resources/report-unannounced-inspection-rangipapa-forensic-acute-mental-health-unit-ratonga-rua-o" TargetMode="External"/><Relationship Id="rId62" Type="http://schemas.openxmlformats.org/officeDocument/2006/relationships/chart" Target="charts/chart5.xml"/></Relationships>
</file>

<file path=word/_rels/footnotes.xml.rels><?xml version="1.0" encoding="UTF-8" standalone="yes"?>
<Relationships xmlns="http://schemas.openxmlformats.org/package/2006/relationships"><Relationship Id="rId8" Type="http://schemas.openxmlformats.org/officeDocument/2006/relationships/hyperlink" Target="https://www.ombudsman.parliament.nz/resources/making-disability-rights-real-pandemic" TargetMode="External"/><Relationship Id="rId13" Type="http://schemas.openxmlformats.org/officeDocument/2006/relationships/hyperlink" Target="https://www.ombudsman.parliament.nz/resources/criteria-opcat-covid-19-inspections" TargetMode="External"/><Relationship Id="rId18" Type="http://schemas.openxmlformats.org/officeDocument/2006/relationships/hyperlink" Target="https://www.legislation.govt.nz/act/public/1975/0009/latest/DLM431134.html" TargetMode="External"/><Relationship Id="rId26" Type="http://schemas.openxmlformats.org/officeDocument/2006/relationships/hyperlink" Target="https://www.transparency.org/en/cpi/2020/index/nzl" TargetMode="External"/><Relationship Id="rId3" Type="http://schemas.openxmlformats.org/officeDocument/2006/relationships/hyperlink" Target="https://www.transparency.org/en/cpi" TargetMode="External"/><Relationship Id="rId21" Type="http://schemas.openxmlformats.org/officeDocument/2006/relationships/hyperlink" Target="https://www.ombudsman.parliament.nz/resources/off-the-record" TargetMode="External"/><Relationship Id="rId7" Type="http://schemas.openxmlformats.org/officeDocument/2006/relationships/hyperlink" Target="https://www.ombudsman.parliament.nz/resources/making-disability-rights-real-2014-2019-0" TargetMode="External"/><Relationship Id="rId12" Type="http://schemas.openxmlformats.org/officeDocument/2006/relationships/hyperlink" Target="https://www.ombudsman.parliament.nz/resources/report-unannounced-follow-inspection-otago-corrections-facility-june-2019" TargetMode="External"/><Relationship Id="rId17" Type="http://schemas.openxmlformats.org/officeDocument/2006/relationships/hyperlink" Target="https://www.legislation.govt.nz/act/public/1987/0174/latest/DLM123034.html" TargetMode="External"/><Relationship Id="rId25" Type="http://schemas.openxmlformats.org/officeDocument/2006/relationships/hyperlink" Target="https://www.publicservice.govt.nz/our-work/kiwis-count-survey/" TargetMode="External"/><Relationship Id="rId2" Type="http://schemas.openxmlformats.org/officeDocument/2006/relationships/hyperlink" Target="https://publicservice.govt.nz/research-and-data/kiwis-count/" TargetMode="External"/><Relationship Id="rId16" Type="http://schemas.openxmlformats.org/officeDocument/2006/relationships/hyperlink" Target="https://www.legislation.govt.nz/act/public/1982/0156/latest/DLM65654.html?search=ts_act%40bill%40regulation%40deemedreg_Official+Information+Act_resel_25_a&amp;p=1" TargetMode="External"/><Relationship Id="rId20" Type="http://schemas.openxmlformats.org/officeDocument/2006/relationships/hyperlink" Target="https://www.ombudsman.parliament.nz/resources/he-take-kohukihuki-matter-urgency" TargetMode="External"/><Relationship Id="rId1" Type="http://schemas.openxmlformats.org/officeDocument/2006/relationships/hyperlink" Target="https://www.ohchr.org/en/what-are-human-rights/international-bill-human-rights" TargetMode="External"/><Relationship Id="rId6" Type="http://schemas.openxmlformats.org/officeDocument/2006/relationships/hyperlink" Target="https://www.legislation.govt.nz/act/public/2022/0020/latest/LMS455287.html" TargetMode="External"/><Relationship Id="rId11" Type="http://schemas.openxmlformats.org/officeDocument/2006/relationships/hyperlink" Target="https://www.ombudsman.parliament.nz/resources/final-report-unannounced-inspection-auckland-prison-under-crimes-torture-act-1989" TargetMode="External"/><Relationship Id="rId24" Type="http://schemas.openxmlformats.org/officeDocument/2006/relationships/hyperlink" Target="https://protectivesecurity.govt.nz/" TargetMode="External"/><Relationship Id="rId5" Type="http://schemas.openxmlformats.org/officeDocument/2006/relationships/hyperlink" Target="https://www.publicservice.govt.nz/guidance/official-information/official-information-forum/" TargetMode="External"/><Relationship Id="rId15" Type="http://schemas.openxmlformats.org/officeDocument/2006/relationships/hyperlink" Target="https://covid19.govt.nz/traffic-lights/history-of-the-covid-19-protection-framework-traffic-lights/" TargetMode="External"/><Relationship Id="rId23" Type="http://schemas.openxmlformats.org/officeDocument/2006/relationships/hyperlink" Target="https://environment.govt.nz/what-government-is-doing/areas-of-work/climate-change/carbon-neutral-government-programme/" TargetMode="External"/><Relationship Id="rId10" Type="http://schemas.openxmlformats.org/officeDocument/2006/relationships/hyperlink" Target="https://www.corrections.govt.nz/__data/assets/pdf_file/0007/45097/RIS_Use_of_pepper_spray_in_custodial_setting.pdf" TargetMode="External"/><Relationship Id="rId19" Type="http://schemas.openxmlformats.org/officeDocument/2006/relationships/hyperlink" Target="https://www.ombudsman.parliament.nz/resources/investigation-framework-administration-managed-isolation-allocation-system-ministry" TargetMode="External"/><Relationship Id="rId4" Type="http://schemas.openxmlformats.org/officeDocument/2006/relationships/hyperlink" Target="https://www.ombudsman.parliament.nz/resources/inaugural-puhara-mana-tangata-report-20202021" TargetMode="External"/><Relationship Id="rId9" Type="http://schemas.openxmlformats.org/officeDocument/2006/relationships/hyperlink" Target="https://www.ombudsman.parliament.nz/IMM-Disability-Rights-report" TargetMode="External"/><Relationship Id="rId14" Type="http://schemas.openxmlformats.org/officeDocument/2006/relationships/hyperlink" Target="https://www.legislation.govt.nz/regulation/public/2022/0046/latest/LMS647648.html" TargetMode="External"/><Relationship Id="rId22" Type="http://schemas.openxmlformats.org/officeDocument/2006/relationships/hyperlink" Target="https://www.ombudsman.parliament.nz/resources/oversight-investigation-ministry-healths-stewardship-hospital-level-secure-services" TargetMode="External"/><Relationship Id="rId27" Type="http://schemas.openxmlformats.org/officeDocument/2006/relationships/hyperlink" Target="https://www.ombudsman.parliament.nz/resources/strategic-intentions-201920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akacs.ooto.ombudsmen.govt.nz/otcsdav/nodes/4578721/complaints%20received%20tren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wakacs.ooto.ombudsmen.govt.nz/otcsdav/nodes/2706517/Annual%20Report%20Chapter%207%20Figur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wakacs.ooto.ombudsmen.govt.nz/otcsdav/nodes/2706517/Annual%20Report%20Chapter%207%20Figur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wakacs.ooto.ombudsmen.govt.nz/otcsdav/nodes/2706517/Annual%20Report%20Chapter%207%20Figur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wakacs.ooto.ombudsmen.govt.nz/otcsdav/nodes/2706517/Annual%20Report%20Chapter%207%20Figur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wakacs.ooto.ombudsmen.govt.nz/otcsdav/nodes/2706517/Annual%20Report%20Chapter%207%20Figur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Sheet1!$B$20</c:f>
              <c:strCache>
                <c:ptCount val="1"/>
                <c:pt idx="0">
                  <c:v>Complaints received</c:v>
                </c:pt>
              </c:strCache>
            </c:strRef>
          </c:tx>
          <c:spPr>
            <a:ln w="28575" cap="rnd">
              <a:solidFill>
                <a:schemeClr val="accent1"/>
              </a:solidFill>
              <a:round/>
            </a:ln>
            <a:effectLst/>
          </c:spPr>
          <c:marker>
            <c:symbol val="none"/>
          </c:marker>
          <c:cat>
            <c:strRef>
              <c:f>Sheet1!$A$22:$A$32</c:f>
              <c:strCache>
                <c:ptCount val="11"/>
                <c:pt idx="0">
                  <c:v>2011/12</c:v>
                </c:pt>
                <c:pt idx="1">
                  <c:v>2012/13</c:v>
                </c:pt>
                <c:pt idx="2">
                  <c:v>2013/14</c:v>
                </c:pt>
                <c:pt idx="3">
                  <c:v>2014/15</c:v>
                </c:pt>
                <c:pt idx="4">
                  <c:v>2015/16</c:v>
                </c:pt>
                <c:pt idx="5">
                  <c:v>2016/17</c:v>
                </c:pt>
                <c:pt idx="6">
                  <c:v>2017/18</c:v>
                </c:pt>
                <c:pt idx="7">
                  <c:v>2018/19</c:v>
                </c:pt>
                <c:pt idx="8">
                  <c:v>2019/20</c:v>
                </c:pt>
                <c:pt idx="9">
                  <c:v>2020/21</c:v>
                </c:pt>
                <c:pt idx="10">
                  <c:v>2021/22</c:v>
                </c:pt>
              </c:strCache>
            </c:strRef>
          </c:cat>
          <c:val>
            <c:numRef>
              <c:f>Sheet1!$B$22:$B$32</c:f>
              <c:numCache>
                <c:formatCode>_-* #,##0_-;\-* #,##0_-;_-* "-"??_-;_-@_-</c:formatCode>
                <c:ptCount val="11"/>
                <c:pt idx="0">
                  <c:v>3962</c:v>
                </c:pt>
                <c:pt idx="1">
                  <c:v>5350</c:v>
                </c:pt>
                <c:pt idx="2">
                  <c:v>3928</c:v>
                </c:pt>
                <c:pt idx="3">
                  <c:v>3617</c:v>
                </c:pt>
                <c:pt idx="4">
                  <c:v>3388</c:v>
                </c:pt>
                <c:pt idx="5">
                  <c:v>3613</c:v>
                </c:pt>
                <c:pt idx="6">
                  <c:v>3940</c:v>
                </c:pt>
                <c:pt idx="7">
                  <c:v>4676</c:v>
                </c:pt>
                <c:pt idx="8">
                  <c:v>4493</c:v>
                </c:pt>
                <c:pt idx="9">
                  <c:v>5578</c:v>
                </c:pt>
                <c:pt idx="10">
                  <c:v>7321</c:v>
                </c:pt>
              </c:numCache>
            </c:numRef>
          </c:val>
          <c:smooth val="0"/>
          <c:extLst>
            <c:ext xmlns:c16="http://schemas.microsoft.com/office/drawing/2014/chart" uri="{C3380CC4-5D6E-409C-BE32-E72D297353CC}">
              <c16:uniqueId val="{00000000-74F3-4622-83D4-AD33DDE9E2AB}"/>
            </c:ext>
          </c:extLst>
        </c:ser>
        <c:dLbls>
          <c:showLegendKey val="0"/>
          <c:showVal val="0"/>
          <c:showCatName val="0"/>
          <c:showSerName val="0"/>
          <c:showPercent val="0"/>
          <c:showBubbleSize val="0"/>
        </c:dLbls>
        <c:smooth val="0"/>
        <c:axId val="509461304"/>
        <c:axId val="509462288"/>
      </c:lineChart>
      <c:catAx>
        <c:axId val="50946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62288"/>
        <c:crosses val="autoZero"/>
        <c:auto val="1"/>
        <c:lblAlgn val="ctr"/>
        <c:lblOffset val="100"/>
        <c:noMultiLvlLbl val="0"/>
      </c:catAx>
      <c:valAx>
        <c:axId val="509462288"/>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6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8924795179"/>
          <c:y val="0.17425729000369797"/>
          <c:w val="0.77227389353329434"/>
          <c:h val="0.62024478898900515"/>
        </c:manualLayout>
      </c:layout>
      <c:lineChart>
        <c:grouping val="standard"/>
        <c:varyColors val="0"/>
        <c:ser>
          <c:idx val="0"/>
          <c:order val="0"/>
          <c:tx>
            <c:strRef>
              <c:f>'Figure 3 All work'!$B$3</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3 All work'!$A$7:$A$16</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3 All work'!$B$7:$B$16</c:f>
              <c:numCache>
                <c:formatCode>_-* #,##0_-;\-* #,##0_-;_-* "-"??_-;_-@_-</c:formatCode>
                <c:ptCount val="10"/>
                <c:pt idx="0">
                  <c:v>13684</c:v>
                </c:pt>
                <c:pt idx="1">
                  <c:v>11044</c:v>
                </c:pt>
                <c:pt idx="2">
                  <c:v>12151</c:v>
                </c:pt>
                <c:pt idx="3">
                  <c:v>12595</c:v>
                </c:pt>
                <c:pt idx="4">
                  <c:v>11846</c:v>
                </c:pt>
                <c:pt idx="5">
                  <c:v>11468</c:v>
                </c:pt>
                <c:pt idx="6">
                  <c:v>11886</c:v>
                </c:pt>
                <c:pt idx="7">
                  <c:v>11862</c:v>
                </c:pt>
                <c:pt idx="8">
                  <c:v>13185</c:v>
                </c:pt>
                <c:pt idx="9" formatCode="#,##0">
                  <c:v>14791</c:v>
                </c:pt>
              </c:numCache>
            </c:numRef>
          </c:val>
          <c:smooth val="0"/>
          <c:extLst>
            <c:ext xmlns:c16="http://schemas.microsoft.com/office/drawing/2014/chart" uri="{C3380CC4-5D6E-409C-BE32-E72D297353CC}">
              <c16:uniqueId val="{00000000-EA88-4361-8673-0D66BA82C6B8}"/>
            </c:ext>
          </c:extLst>
        </c:ser>
        <c:ser>
          <c:idx val="1"/>
          <c:order val="1"/>
          <c:tx>
            <c:strRef>
              <c:f>'Figure 3 All work'!$C$3</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3 All work'!$A$7:$A$16</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3 All work'!$C$7:$C$16</c:f>
              <c:numCache>
                <c:formatCode>_-* #,##0_-;\-* #,##0_-;_-* "-"??_-;_-@_-</c:formatCode>
                <c:ptCount val="10"/>
                <c:pt idx="0">
                  <c:v>15430</c:v>
                </c:pt>
                <c:pt idx="1">
                  <c:v>13116</c:v>
                </c:pt>
                <c:pt idx="2">
                  <c:v>13753</c:v>
                </c:pt>
                <c:pt idx="3">
                  <c:v>14382</c:v>
                </c:pt>
                <c:pt idx="4">
                  <c:v>13437</c:v>
                </c:pt>
                <c:pt idx="5">
                  <c:v>12770</c:v>
                </c:pt>
                <c:pt idx="6">
                  <c:v>12802</c:v>
                </c:pt>
                <c:pt idx="7">
                  <c:v>12912</c:v>
                </c:pt>
                <c:pt idx="8">
                  <c:v>14347</c:v>
                </c:pt>
                <c:pt idx="9" formatCode="#,##0">
                  <c:v>16508</c:v>
                </c:pt>
              </c:numCache>
            </c:numRef>
          </c:val>
          <c:smooth val="0"/>
          <c:extLst>
            <c:ext xmlns:c16="http://schemas.microsoft.com/office/drawing/2014/chart" uri="{C3380CC4-5D6E-409C-BE32-E72D297353CC}">
              <c16:uniqueId val="{00000001-EA88-4361-8673-0D66BA82C6B8}"/>
            </c:ext>
          </c:extLst>
        </c:ser>
        <c:ser>
          <c:idx val="2"/>
          <c:order val="2"/>
          <c:tx>
            <c:strRef>
              <c:f>'Figure 3 All work'!$D$3</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3 All work'!$A$7:$A$16</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3 All work'!$D$7:$D$16</c:f>
              <c:numCache>
                <c:formatCode>_-* #,##0_-;\-* #,##0_-;_-* "-"??_-;_-@_-</c:formatCode>
                <c:ptCount val="10"/>
                <c:pt idx="0">
                  <c:v>13358</c:v>
                </c:pt>
                <c:pt idx="1">
                  <c:v>11505</c:v>
                </c:pt>
                <c:pt idx="2">
                  <c:v>11964</c:v>
                </c:pt>
                <c:pt idx="3">
                  <c:v>12786</c:v>
                </c:pt>
                <c:pt idx="4">
                  <c:v>12141</c:v>
                </c:pt>
                <c:pt idx="5">
                  <c:v>11846</c:v>
                </c:pt>
                <c:pt idx="6">
                  <c:v>11793</c:v>
                </c:pt>
                <c:pt idx="7">
                  <c:v>11740</c:v>
                </c:pt>
                <c:pt idx="8">
                  <c:v>12639</c:v>
                </c:pt>
                <c:pt idx="9" formatCode="#,##0">
                  <c:v>13705</c:v>
                </c:pt>
              </c:numCache>
            </c:numRef>
          </c:val>
          <c:smooth val="0"/>
          <c:extLst>
            <c:ext xmlns:c16="http://schemas.microsoft.com/office/drawing/2014/chart" uri="{C3380CC4-5D6E-409C-BE32-E72D297353CC}">
              <c16:uniqueId val="{00000002-EA88-4361-8673-0D66BA82C6B8}"/>
            </c:ext>
          </c:extLst>
        </c:ser>
        <c:ser>
          <c:idx val="3"/>
          <c:order val="3"/>
          <c:tx>
            <c:strRef>
              <c:f>'Figure 3 All work'!$E$3</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3 All work'!$A$7:$A$16</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3 All work'!$E$7:$E$16</c:f>
              <c:numCache>
                <c:formatCode>_-* #,##0_-;\-* #,##0_-;_-* "-"??_-;_-@_-</c:formatCode>
                <c:ptCount val="10"/>
                <c:pt idx="0">
                  <c:v>2072</c:v>
                </c:pt>
                <c:pt idx="1">
                  <c:v>1602</c:v>
                </c:pt>
                <c:pt idx="2">
                  <c:v>1787</c:v>
                </c:pt>
                <c:pt idx="3">
                  <c:v>1591</c:v>
                </c:pt>
                <c:pt idx="4">
                  <c:v>1294</c:v>
                </c:pt>
                <c:pt idx="5">
                  <c:v>916</c:v>
                </c:pt>
                <c:pt idx="6">
                  <c:v>1009</c:v>
                </c:pt>
                <c:pt idx="7">
                  <c:v>1132</c:v>
                </c:pt>
                <c:pt idx="8">
                  <c:v>1680</c:v>
                </c:pt>
                <c:pt idx="9" formatCode="#,##0">
                  <c:v>2760</c:v>
                </c:pt>
              </c:numCache>
            </c:numRef>
          </c:val>
          <c:smooth val="0"/>
          <c:extLst>
            <c:ext xmlns:c16="http://schemas.microsoft.com/office/drawing/2014/chart" uri="{C3380CC4-5D6E-409C-BE32-E72D297353CC}">
              <c16:uniqueId val="{00000003-EA88-4361-8673-0D66BA82C6B8}"/>
            </c:ext>
          </c:extLst>
        </c:ser>
        <c:dLbls>
          <c:showLegendKey val="0"/>
          <c:showVal val="0"/>
          <c:showCatName val="0"/>
          <c:showSerName val="0"/>
          <c:showPercent val="0"/>
          <c:showBubbleSize val="0"/>
        </c:dLbls>
        <c:marker val="1"/>
        <c:smooth val="0"/>
        <c:axId val="83318176"/>
        <c:axId val="1"/>
      </c:lineChart>
      <c:catAx>
        <c:axId val="83318176"/>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matters</a:t>
                </a:r>
              </a:p>
            </c:rich>
          </c:tx>
          <c:layout>
            <c:manualLayout>
              <c:xMode val="edge"/>
              <c:yMode val="edge"/>
              <c:x val="3.2258122907050414E-2"/>
              <c:y val="0.25773268032217622"/>
            </c:manualLayout>
          </c:layout>
          <c:overlay val="0"/>
          <c:spPr>
            <a:noFill/>
            <a:ln w="25400">
              <a:noFill/>
            </a:ln>
          </c:spPr>
        </c:title>
        <c:numFmt formatCode="_-* #,##0_-;\-* #,##0_-;_-* &quot;-&quot;??_-;_-@_-"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3318176"/>
        <c:crosses val="autoZero"/>
        <c:crossBetween val="midCat"/>
      </c:valAx>
      <c:spPr>
        <a:noFill/>
        <a:ln w="12700">
          <a:solidFill>
            <a:srgbClr val="FFFFFF"/>
          </a:solidFill>
          <a:prstDash val="solid"/>
        </a:ln>
      </c:spPr>
    </c:plotArea>
    <c:legend>
      <c:legendPos val="r"/>
      <c:layout>
        <c:manualLayout>
          <c:xMode val="edge"/>
          <c:yMode val="edge"/>
          <c:x val="0.18821869249102482"/>
          <c:y val="0.90034652884884236"/>
          <c:w val="0.75287461912088571"/>
          <c:h val="8.9347439817445529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4 OA Throughput '!$B$2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4 OA Throughput '!$A$6:$A$15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4 OA Throughput '!$B$6:$B$15</c:f>
              <c:numCache>
                <c:formatCode>#,##0</c:formatCode>
                <c:ptCount val="10"/>
                <c:pt idx="0">
                  <c:v>2745</c:v>
                </c:pt>
                <c:pt idx="1">
                  <c:v>2478</c:v>
                </c:pt>
                <c:pt idx="2">
                  <c:v>2304</c:v>
                </c:pt>
                <c:pt idx="3">
                  <c:v>2054</c:v>
                </c:pt>
                <c:pt idx="4">
                  <c:v>2191</c:v>
                </c:pt>
                <c:pt idx="5">
                  <c:v>2263</c:v>
                </c:pt>
                <c:pt idx="6">
                  <c:v>2413</c:v>
                </c:pt>
                <c:pt idx="7">
                  <c:v>2811</c:v>
                </c:pt>
                <c:pt idx="8">
                  <c:v>3862</c:v>
                </c:pt>
                <c:pt idx="9">
                  <c:v>4730</c:v>
                </c:pt>
              </c:numCache>
            </c:numRef>
          </c:val>
          <c:smooth val="0"/>
          <c:extLst>
            <c:ext xmlns:c16="http://schemas.microsoft.com/office/drawing/2014/chart" uri="{C3380CC4-5D6E-409C-BE32-E72D297353CC}">
              <c16:uniqueId val="{00000000-E36D-4314-A074-D2665C54387E}"/>
            </c:ext>
          </c:extLst>
        </c:ser>
        <c:ser>
          <c:idx val="1"/>
          <c:order val="1"/>
          <c:tx>
            <c:strRef>
              <c:f>'Figure 4 OA Throughput '!$C$2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4 OA Throughput '!$A$6:$A$15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4 OA Throughput '!$C$6:$C$15</c:f>
              <c:numCache>
                <c:formatCode>#,##0</c:formatCode>
                <c:ptCount val="10"/>
                <c:pt idx="0">
                  <c:v>3548</c:v>
                </c:pt>
                <c:pt idx="1">
                  <c:v>3165</c:v>
                </c:pt>
                <c:pt idx="2">
                  <c:v>2951</c:v>
                </c:pt>
                <c:pt idx="3">
                  <c:v>2781</c:v>
                </c:pt>
                <c:pt idx="4">
                  <c:v>2733</c:v>
                </c:pt>
                <c:pt idx="5">
                  <c:v>2693</c:v>
                </c:pt>
                <c:pt idx="6">
                  <c:v>2709</c:v>
                </c:pt>
                <c:pt idx="7">
                  <c:v>3165</c:v>
                </c:pt>
                <c:pt idx="8">
                  <c:v>4380</c:v>
                </c:pt>
                <c:pt idx="9">
                  <c:v>5570</c:v>
                </c:pt>
              </c:numCache>
            </c:numRef>
          </c:val>
          <c:smooth val="0"/>
          <c:extLst>
            <c:ext xmlns:c16="http://schemas.microsoft.com/office/drawing/2014/chart" uri="{C3380CC4-5D6E-409C-BE32-E72D297353CC}">
              <c16:uniqueId val="{00000001-E36D-4314-A074-D2665C54387E}"/>
            </c:ext>
          </c:extLst>
        </c:ser>
        <c:ser>
          <c:idx val="2"/>
          <c:order val="2"/>
          <c:tx>
            <c:strRef>
              <c:f>'Figure 4 OA Throughput '!$D$2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4 OA Throughput '!$A$6:$A$15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4 OA Throughput '!$D$6:$D$15</c:f>
              <c:numCache>
                <c:formatCode>#,##0</c:formatCode>
                <c:ptCount val="10"/>
                <c:pt idx="0">
                  <c:v>2878</c:v>
                </c:pt>
                <c:pt idx="1">
                  <c:v>2510</c:v>
                </c:pt>
                <c:pt idx="2">
                  <c:v>2226</c:v>
                </c:pt>
                <c:pt idx="3">
                  <c:v>2241</c:v>
                </c:pt>
                <c:pt idx="4">
                  <c:v>2285</c:v>
                </c:pt>
                <c:pt idx="5">
                  <c:v>2398</c:v>
                </c:pt>
                <c:pt idx="6">
                  <c:v>2355</c:v>
                </c:pt>
                <c:pt idx="7">
                  <c:v>2665</c:v>
                </c:pt>
                <c:pt idx="8">
                  <c:v>3547</c:v>
                </c:pt>
                <c:pt idx="9">
                  <c:v>4165</c:v>
                </c:pt>
              </c:numCache>
            </c:numRef>
          </c:val>
          <c:smooth val="0"/>
          <c:extLst>
            <c:ext xmlns:c16="http://schemas.microsoft.com/office/drawing/2014/chart" uri="{C3380CC4-5D6E-409C-BE32-E72D297353CC}">
              <c16:uniqueId val="{00000002-E36D-4314-A074-D2665C54387E}"/>
            </c:ext>
          </c:extLst>
        </c:ser>
        <c:ser>
          <c:idx val="3"/>
          <c:order val="3"/>
          <c:tx>
            <c:strRef>
              <c:f>'Figure 4 OA Throughput '!$E$2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4 OA Throughput '!$A$6:$A$15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4 OA Throughput '!$E$6:$E$15</c:f>
              <c:numCache>
                <c:formatCode>General</c:formatCode>
                <c:ptCount val="10"/>
                <c:pt idx="0">
                  <c:v>687</c:v>
                </c:pt>
                <c:pt idx="1">
                  <c:v>647</c:v>
                </c:pt>
                <c:pt idx="2">
                  <c:v>727</c:v>
                </c:pt>
                <c:pt idx="3">
                  <c:v>542</c:v>
                </c:pt>
                <c:pt idx="4">
                  <c:v>430</c:v>
                </c:pt>
                <c:pt idx="5">
                  <c:v>296</c:v>
                </c:pt>
                <c:pt idx="6">
                  <c:v>354</c:v>
                </c:pt>
                <c:pt idx="7">
                  <c:v>500</c:v>
                </c:pt>
                <c:pt idx="8">
                  <c:v>815</c:v>
                </c:pt>
                <c:pt idx="9" formatCode="#,##0">
                  <c:v>1379</c:v>
                </c:pt>
              </c:numCache>
            </c:numRef>
          </c:val>
          <c:smooth val="0"/>
          <c:extLst>
            <c:ext xmlns:c16="http://schemas.microsoft.com/office/drawing/2014/chart" uri="{C3380CC4-5D6E-409C-BE32-E72D297353CC}">
              <c16:uniqueId val="{00000003-E36D-4314-A074-D2665C54387E}"/>
            </c:ext>
          </c:extLst>
        </c:ser>
        <c:dLbls>
          <c:showLegendKey val="0"/>
          <c:showVal val="0"/>
          <c:showCatName val="0"/>
          <c:showSerName val="0"/>
          <c:showPercent val="0"/>
          <c:showBubbleSize val="0"/>
        </c:dLbls>
        <c:marker val="1"/>
        <c:smooth val="0"/>
        <c:axId val="221678016"/>
        <c:axId val="1"/>
      </c:lineChart>
      <c:catAx>
        <c:axId val="221678016"/>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complaints</a:t>
                </a:r>
              </a:p>
            </c:rich>
          </c:tx>
          <c:layout>
            <c:manualLayout>
              <c:xMode val="edge"/>
              <c:yMode val="edge"/>
              <c:x val="3.2258156109724691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21678016"/>
        <c:crosses val="autoZero"/>
        <c:crossBetween val="midCat"/>
      </c:valAx>
      <c:spPr>
        <a:noFill/>
        <a:ln w="12700">
          <a:solidFill>
            <a:srgbClr val="FFFFFF"/>
          </a:solidFill>
          <a:prstDash val="solid"/>
        </a:ln>
      </c:spPr>
    </c:plotArea>
    <c:legend>
      <c:legendPos val="r"/>
      <c:layout>
        <c:manualLayout>
          <c:xMode val="edge"/>
          <c:yMode val="edge"/>
          <c:x val="0.18767908309455589"/>
          <c:y val="0.90034666407144037"/>
          <c:w val="0.75071633237822355"/>
          <c:h val="8.9347378877318501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5 OIA Throughput'!$B$2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5 OIA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5 OIA Throughput'!$B$6:$B$15</c:f>
              <c:numCache>
                <c:formatCode>#,##0</c:formatCode>
                <c:ptCount val="10"/>
                <c:pt idx="0">
                  <c:v>2373</c:v>
                </c:pt>
                <c:pt idx="1">
                  <c:v>1207</c:v>
                </c:pt>
                <c:pt idx="2">
                  <c:v>1090</c:v>
                </c:pt>
                <c:pt idx="3">
                  <c:v>1100</c:v>
                </c:pt>
                <c:pt idx="4">
                  <c:v>1174</c:v>
                </c:pt>
                <c:pt idx="5">
                  <c:v>1378</c:v>
                </c:pt>
                <c:pt idx="6">
                  <c:v>1901</c:v>
                </c:pt>
                <c:pt idx="7">
                  <c:v>1329</c:v>
                </c:pt>
                <c:pt idx="8">
                  <c:v>1394</c:v>
                </c:pt>
                <c:pt idx="9">
                  <c:v>2230</c:v>
                </c:pt>
              </c:numCache>
            </c:numRef>
          </c:val>
          <c:smooth val="0"/>
          <c:extLst>
            <c:ext xmlns:c16="http://schemas.microsoft.com/office/drawing/2014/chart" uri="{C3380CC4-5D6E-409C-BE32-E72D297353CC}">
              <c16:uniqueId val="{00000000-6A20-4A7F-9D65-51D91B5B0BDE}"/>
            </c:ext>
          </c:extLst>
        </c:ser>
        <c:ser>
          <c:idx val="1"/>
          <c:order val="1"/>
          <c:tx>
            <c:strRef>
              <c:f>'Figure 5 OIA Throughput'!$C$2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5 OIA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5 OIA Throughput'!$C$6:$C$15</c:f>
              <c:numCache>
                <c:formatCode>#,##0</c:formatCode>
                <c:ptCount val="10"/>
                <c:pt idx="0">
                  <c:v>3040</c:v>
                </c:pt>
                <c:pt idx="1">
                  <c:v>2338</c:v>
                </c:pt>
                <c:pt idx="2">
                  <c:v>1798</c:v>
                </c:pt>
                <c:pt idx="3">
                  <c:v>1933</c:v>
                </c:pt>
                <c:pt idx="4">
                  <c:v>2022</c:v>
                </c:pt>
                <c:pt idx="5">
                  <c:v>2025</c:v>
                </c:pt>
                <c:pt idx="6">
                  <c:v>2328</c:v>
                </c:pt>
                <c:pt idx="7">
                  <c:v>1798</c:v>
                </c:pt>
                <c:pt idx="8">
                  <c:v>1832</c:v>
                </c:pt>
                <c:pt idx="9">
                  <c:v>2842</c:v>
                </c:pt>
              </c:numCache>
            </c:numRef>
          </c:val>
          <c:smooth val="0"/>
          <c:extLst>
            <c:ext xmlns:c16="http://schemas.microsoft.com/office/drawing/2014/chart" uri="{C3380CC4-5D6E-409C-BE32-E72D297353CC}">
              <c16:uniqueId val="{00000001-6A20-4A7F-9D65-51D91B5B0BDE}"/>
            </c:ext>
          </c:extLst>
        </c:ser>
        <c:ser>
          <c:idx val="2"/>
          <c:order val="2"/>
          <c:tx>
            <c:strRef>
              <c:f>'Figure 5 OIA Throughput'!$D$2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5 OIA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5 OIA Throughput'!$D$6:$D$15</c:f>
              <c:numCache>
                <c:formatCode>#,##0</c:formatCode>
                <c:ptCount val="10"/>
                <c:pt idx="0">
                  <c:v>1912</c:v>
                </c:pt>
                <c:pt idx="1">
                  <c:v>1623</c:v>
                </c:pt>
                <c:pt idx="2">
                  <c:v>960</c:v>
                </c:pt>
                <c:pt idx="3">
                  <c:v>1084</c:v>
                </c:pt>
                <c:pt idx="4">
                  <c:v>1375</c:v>
                </c:pt>
                <c:pt idx="5">
                  <c:v>1598</c:v>
                </c:pt>
                <c:pt idx="6">
                  <c:v>1859</c:v>
                </c:pt>
                <c:pt idx="7">
                  <c:v>1371</c:v>
                </c:pt>
                <c:pt idx="8">
                  <c:v>1223</c:v>
                </c:pt>
                <c:pt idx="9">
                  <c:v>1811</c:v>
                </c:pt>
              </c:numCache>
            </c:numRef>
          </c:val>
          <c:smooth val="0"/>
          <c:extLst>
            <c:ext xmlns:c16="http://schemas.microsoft.com/office/drawing/2014/chart" uri="{C3380CC4-5D6E-409C-BE32-E72D297353CC}">
              <c16:uniqueId val="{00000002-6A20-4A7F-9D65-51D91B5B0BDE}"/>
            </c:ext>
          </c:extLst>
        </c:ser>
        <c:ser>
          <c:idx val="3"/>
          <c:order val="3"/>
          <c:tx>
            <c:strRef>
              <c:f>'Figure 5 OIA Throughput'!$E$2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5 OIA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5 OIA Throughput'!$E$6:$E$15</c:f>
              <c:numCache>
                <c:formatCode>#,##0</c:formatCode>
                <c:ptCount val="10"/>
                <c:pt idx="0">
                  <c:v>1129</c:v>
                </c:pt>
                <c:pt idx="1">
                  <c:v>712</c:v>
                </c:pt>
                <c:pt idx="2">
                  <c:v>838</c:v>
                </c:pt>
                <c:pt idx="3">
                  <c:v>849</c:v>
                </c:pt>
                <c:pt idx="4">
                  <c:v>647</c:v>
                </c:pt>
                <c:pt idx="5">
                  <c:v>427</c:v>
                </c:pt>
                <c:pt idx="6">
                  <c:v>469</c:v>
                </c:pt>
                <c:pt idx="7">
                  <c:v>428</c:v>
                </c:pt>
                <c:pt idx="8">
                  <c:v>599</c:v>
                </c:pt>
                <c:pt idx="9">
                  <c:v>1018</c:v>
                </c:pt>
              </c:numCache>
            </c:numRef>
          </c:val>
          <c:smooth val="0"/>
          <c:extLst>
            <c:ext xmlns:c16="http://schemas.microsoft.com/office/drawing/2014/chart" uri="{C3380CC4-5D6E-409C-BE32-E72D297353CC}">
              <c16:uniqueId val="{00000003-6A20-4A7F-9D65-51D91B5B0BDE}"/>
            </c:ext>
          </c:extLst>
        </c:ser>
        <c:dLbls>
          <c:showLegendKey val="0"/>
          <c:showVal val="0"/>
          <c:showCatName val="0"/>
          <c:showSerName val="0"/>
          <c:showPercent val="0"/>
          <c:showBubbleSize val="0"/>
        </c:dLbls>
        <c:marker val="1"/>
        <c:smooth val="0"/>
        <c:axId val="455710248"/>
        <c:axId val="1"/>
      </c:lineChart>
      <c:catAx>
        <c:axId val="455710248"/>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complaints</a:t>
                </a:r>
              </a:p>
            </c:rich>
          </c:tx>
          <c:layout>
            <c:manualLayout>
              <c:xMode val="edge"/>
              <c:yMode val="edge"/>
              <c:x val="3.2258122907050414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455710248"/>
        <c:crosses val="autoZero"/>
        <c:crossBetween val="midCat"/>
      </c:valAx>
      <c:spPr>
        <a:noFill/>
        <a:ln w="12700">
          <a:solidFill>
            <a:srgbClr val="FFFFFF"/>
          </a:solidFill>
          <a:prstDash val="solid"/>
        </a:ln>
      </c:spPr>
    </c:plotArea>
    <c:legend>
      <c:legendPos val="r"/>
      <c:layout>
        <c:manualLayout>
          <c:xMode val="edge"/>
          <c:yMode val="edge"/>
          <c:x val="0.18678191088182941"/>
          <c:y val="0.90034652884884236"/>
          <c:w val="0.75287461912088571"/>
          <c:h val="8.9347439817445529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6 LGOIMA Throughput'!$B$2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6 LGOIMA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6 LGOIMA Throughput'!$B$6:$B$15</c:f>
              <c:numCache>
                <c:formatCode>#,##0</c:formatCode>
                <c:ptCount val="10"/>
                <c:pt idx="0">
                  <c:v>271</c:v>
                </c:pt>
                <c:pt idx="1">
                  <c:v>246</c:v>
                </c:pt>
                <c:pt idx="2">
                  <c:v>240</c:v>
                </c:pt>
                <c:pt idx="3">
                  <c:v>240</c:v>
                </c:pt>
                <c:pt idx="4">
                  <c:v>248</c:v>
                </c:pt>
                <c:pt idx="5">
                  <c:v>299</c:v>
                </c:pt>
                <c:pt idx="6">
                  <c:v>364</c:v>
                </c:pt>
                <c:pt idx="7">
                  <c:v>354</c:v>
                </c:pt>
                <c:pt idx="8">
                  <c:v>324</c:v>
                </c:pt>
                <c:pt idx="9" formatCode="General">
                  <c:v>361</c:v>
                </c:pt>
              </c:numCache>
            </c:numRef>
          </c:val>
          <c:smooth val="0"/>
          <c:extLst>
            <c:ext xmlns:c16="http://schemas.microsoft.com/office/drawing/2014/chart" uri="{C3380CC4-5D6E-409C-BE32-E72D297353CC}">
              <c16:uniqueId val="{00000000-9710-4F7D-81BD-5D26F330485C}"/>
            </c:ext>
          </c:extLst>
        </c:ser>
        <c:ser>
          <c:idx val="1"/>
          <c:order val="1"/>
          <c:tx>
            <c:strRef>
              <c:f>'Figure 6 LGOIMA Throughput'!$C$2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6 LGOIMA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6 LGOIMA Throughput'!$C$6:$C$15</c:f>
              <c:numCache>
                <c:formatCode>#,##0</c:formatCode>
                <c:ptCount val="10"/>
                <c:pt idx="0">
                  <c:v>407</c:v>
                </c:pt>
                <c:pt idx="1">
                  <c:v>408</c:v>
                </c:pt>
                <c:pt idx="2">
                  <c:v>414</c:v>
                </c:pt>
                <c:pt idx="3">
                  <c:v>400</c:v>
                </c:pt>
                <c:pt idx="4">
                  <c:v>400</c:v>
                </c:pt>
                <c:pt idx="5">
                  <c:v>488</c:v>
                </c:pt>
                <c:pt idx="6">
                  <c:v>461</c:v>
                </c:pt>
                <c:pt idx="7">
                  <c:v>476</c:v>
                </c:pt>
                <c:pt idx="8">
                  <c:v>449</c:v>
                </c:pt>
                <c:pt idx="9" formatCode="General">
                  <c:v>529</c:v>
                </c:pt>
              </c:numCache>
            </c:numRef>
          </c:val>
          <c:smooth val="0"/>
          <c:extLst>
            <c:ext xmlns:c16="http://schemas.microsoft.com/office/drawing/2014/chart" uri="{C3380CC4-5D6E-409C-BE32-E72D297353CC}">
              <c16:uniqueId val="{00000001-9710-4F7D-81BD-5D26F330485C}"/>
            </c:ext>
          </c:extLst>
        </c:ser>
        <c:ser>
          <c:idx val="2"/>
          <c:order val="2"/>
          <c:tx>
            <c:strRef>
              <c:f>'Figure 6 LGOIMA Throughput'!$D$2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6 LGOIMA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6 LGOIMA Throughput'!$D$6:$D$15</c:f>
              <c:numCache>
                <c:formatCode>#,##0</c:formatCode>
                <c:ptCount val="10"/>
                <c:pt idx="0">
                  <c:v>245</c:v>
                </c:pt>
                <c:pt idx="1">
                  <c:v>233</c:v>
                </c:pt>
                <c:pt idx="2">
                  <c:v>253</c:v>
                </c:pt>
                <c:pt idx="3">
                  <c:v>247</c:v>
                </c:pt>
                <c:pt idx="4">
                  <c:v>258</c:v>
                </c:pt>
                <c:pt idx="5">
                  <c:v>344</c:v>
                </c:pt>
                <c:pt idx="6">
                  <c:v>339</c:v>
                </c:pt>
                <c:pt idx="7">
                  <c:v>353</c:v>
                </c:pt>
                <c:pt idx="8">
                  <c:v>284</c:v>
                </c:pt>
                <c:pt idx="9" formatCode="General">
                  <c:v>267</c:v>
                </c:pt>
              </c:numCache>
            </c:numRef>
          </c:val>
          <c:smooth val="0"/>
          <c:extLst>
            <c:ext xmlns:c16="http://schemas.microsoft.com/office/drawing/2014/chart" uri="{C3380CC4-5D6E-409C-BE32-E72D297353CC}">
              <c16:uniqueId val="{00000002-9710-4F7D-81BD-5D26F330485C}"/>
            </c:ext>
          </c:extLst>
        </c:ser>
        <c:ser>
          <c:idx val="3"/>
          <c:order val="3"/>
          <c:tx>
            <c:strRef>
              <c:f>'Figure 6 LGOIMA Throughput'!$E$2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6 LGOIMA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44713</c:v>
                </c:pt>
              </c:numCache>
            </c:numRef>
          </c:cat>
          <c:val>
            <c:numRef>
              <c:f>'Figure 6 LGOIMA Throughput'!$E$6:$E$15</c:f>
              <c:numCache>
                <c:formatCode>#,##0</c:formatCode>
                <c:ptCount val="10"/>
                <c:pt idx="0">
                  <c:v>162</c:v>
                </c:pt>
                <c:pt idx="1">
                  <c:v>174</c:v>
                </c:pt>
                <c:pt idx="2">
                  <c:v>161</c:v>
                </c:pt>
                <c:pt idx="3">
                  <c:v>153</c:v>
                </c:pt>
                <c:pt idx="4">
                  <c:v>142</c:v>
                </c:pt>
                <c:pt idx="5">
                  <c:v>144</c:v>
                </c:pt>
                <c:pt idx="6">
                  <c:v>122</c:v>
                </c:pt>
                <c:pt idx="7">
                  <c:v>123</c:v>
                </c:pt>
                <c:pt idx="8">
                  <c:v>163</c:v>
                </c:pt>
                <c:pt idx="9" formatCode="General">
                  <c:v>257</c:v>
                </c:pt>
              </c:numCache>
            </c:numRef>
          </c:val>
          <c:smooth val="0"/>
          <c:extLst>
            <c:ext xmlns:c16="http://schemas.microsoft.com/office/drawing/2014/chart" uri="{C3380CC4-5D6E-409C-BE32-E72D297353CC}">
              <c16:uniqueId val="{00000003-9710-4F7D-81BD-5D26F330485C}"/>
            </c:ext>
          </c:extLst>
        </c:ser>
        <c:dLbls>
          <c:showLegendKey val="0"/>
          <c:showVal val="0"/>
          <c:showCatName val="0"/>
          <c:showSerName val="0"/>
          <c:showPercent val="0"/>
          <c:showBubbleSize val="0"/>
        </c:dLbls>
        <c:marker val="1"/>
        <c:smooth val="0"/>
        <c:axId val="163197040"/>
        <c:axId val="1"/>
      </c:lineChart>
      <c:catAx>
        <c:axId val="163197040"/>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complaints</a:t>
                </a:r>
              </a:p>
            </c:rich>
          </c:tx>
          <c:layout>
            <c:manualLayout>
              <c:xMode val="edge"/>
              <c:yMode val="edge"/>
              <c:x val="3.2258122907050414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63197040"/>
        <c:crosses val="autoZero"/>
        <c:crossBetween val="midCat"/>
      </c:valAx>
      <c:spPr>
        <a:noFill/>
        <a:ln w="12700">
          <a:solidFill>
            <a:srgbClr val="FFFFFF"/>
          </a:solidFill>
          <a:prstDash val="solid"/>
        </a:ln>
      </c:spPr>
    </c:plotArea>
    <c:legend>
      <c:legendPos val="r"/>
      <c:layout>
        <c:manualLayout>
          <c:xMode val="edge"/>
          <c:yMode val="edge"/>
          <c:x val="0.18534512927263402"/>
          <c:y val="0.90034652884884236"/>
          <c:w val="0.75287461912088571"/>
          <c:h val="8.9347439817445529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8572001781686"/>
          <c:y val="0.16967538934769388"/>
          <c:w val="0.77227389353329434"/>
          <c:h val="0.62024478898900515"/>
        </c:manualLayout>
      </c:layout>
      <c:lineChart>
        <c:grouping val="standard"/>
        <c:varyColors val="0"/>
        <c:ser>
          <c:idx val="0"/>
          <c:order val="0"/>
          <c:tx>
            <c:strRef>
              <c:f>'Figure 7 OC Throughput'!$B$2</c:f>
              <c:strCache>
                <c:ptCount val="1"/>
                <c:pt idx="0">
                  <c:v>Received</c:v>
                </c:pt>
              </c:strCache>
            </c:strRef>
          </c:tx>
          <c:spPr>
            <a:ln w="12700">
              <a:solidFill>
                <a:srgbClr val="0080C0"/>
              </a:solidFill>
              <a:prstDash val="solid"/>
            </a:ln>
          </c:spPr>
          <c:marker>
            <c:symbol val="diamond"/>
            <c:size val="5"/>
            <c:spPr>
              <a:solidFill>
                <a:srgbClr val="0070C0"/>
              </a:solidFill>
              <a:ln>
                <a:solidFill>
                  <a:srgbClr val="0080C0"/>
                </a:solidFill>
                <a:prstDash val="solid"/>
              </a:ln>
            </c:spPr>
          </c:marker>
          <c:cat>
            <c:numRef>
              <c:f>'Figure 7 OC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44743</c:v>
                </c:pt>
              </c:numCache>
            </c:numRef>
          </c:cat>
          <c:val>
            <c:numRef>
              <c:f>'Figure 7 OC Throughput'!$B$6:$B$15</c:f>
              <c:numCache>
                <c:formatCode>#,##0</c:formatCode>
                <c:ptCount val="10"/>
                <c:pt idx="0">
                  <c:v>8263</c:v>
                </c:pt>
                <c:pt idx="1">
                  <c:v>7081</c:v>
                </c:pt>
                <c:pt idx="2">
                  <c:v>8480</c:v>
                </c:pt>
                <c:pt idx="3">
                  <c:v>9166</c:v>
                </c:pt>
                <c:pt idx="4">
                  <c:v>8198</c:v>
                </c:pt>
                <c:pt idx="5">
                  <c:v>7475</c:v>
                </c:pt>
                <c:pt idx="6">
                  <c:v>7120</c:v>
                </c:pt>
                <c:pt idx="7">
                  <c:v>7217</c:v>
                </c:pt>
                <c:pt idx="8">
                  <c:v>7443</c:v>
                </c:pt>
                <c:pt idx="9">
                  <c:v>7374</c:v>
                </c:pt>
              </c:numCache>
            </c:numRef>
          </c:val>
          <c:smooth val="0"/>
          <c:extLst>
            <c:ext xmlns:c16="http://schemas.microsoft.com/office/drawing/2014/chart" uri="{C3380CC4-5D6E-409C-BE32-E72D297353CC}">
              <c16:uniqueId val="{00000000-6B98-4C8E-95CD-B1E5B715FE9D}"/>
            </c:ext>
          </c:extLst>
        </c:ser>
        <c:ser>
          <c:idx val="1"/>
          <c:order val="1"/>
          <c:tx>
            <c:strRef>
              <c:f>'Figure 7 OC Throughput'!$C$2</c:f>
              <c:strCache>
                <c:ptCount val="1"/>
                <c:pt idx="0">
                  <c:v>Under Action in the Year</c:v>
                </c:pt>
              </c:strCache>
            </c:strRef>
          </c:tx>
          <c:spPr>
            <a:ln w="12700">
              <a:solidFill>
                <a:srgbClr val="339933"/>
              </a:solidFill>
              <a:prstDash val="solid"/>
            </a:ln>
          </c:spPr>
          <c:marker>
            <c:symbol val="square"/>
            <c:size val="4"/>
            <c:spPr>
              <a:solidFill>
                <a:srgbClr val="00B050"/>
              </a:solidFill>
              <a:ln>
                <a:solidFill>
                  <a:srgbClr val="339933"/>
                </a:solidFill>
                <a:prstDash val="solid"/>
              </a:ln>
            </c:spPr>
          </c:marker>
          <c:cat>
            <c:numRef>
              <c:f>'Figure 7 OC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44743</c:v>
                </c:pt>
              </c:numCache>
            </c:numRef>
          </c:cat>
          <c:val>
            <c:numRef>
              <c:f>'Figure 7 OC Throughput'!$C$6:$C$15</c:f>
              <c:numCache>
                <c:formatCode>#,##0</c:formatCode>
                <c:ptCount val="10"/>
                <c:pt idx="0">
                  <c:v>8364</c:v>
                </c:pt>
                <c:pt idx="1">
                  <c:v>7161</c:v>
                </c:pt>
                <c:pt idx="2">
                  <c:v>8530</c:v>
                </c:pt>
                <c:pt idx="3">
                  <c:v>9200</c:v>
                </c:pt>
                <c:pt idx="4">
                  <c:v>8213</c:v>
                </c:pt>
                <c:pt idx="5">
                  <c:v>7520</c:v>
                </c:pt>
                <c:pt idx="6">
                  <c:v>7165</c:v>
                </c:pt>
                <c:pt idx="7">
                  <c:v>7239</c:v>
                </c:pt>
                <c:pt idx="8">
                  <c:v>7470</c:v>
                </c:pt>
                <c:pt idx="9">
                  <c:v>7408</c:v>
                </c:pt>
              </c:numCache>
            </c:numRef>
          </c:val>
          <c:smooth val="0"/>
          <c:extLst>
            <c:ext xmlns:c16="http://schemas.microsoft.com/office/drawing/2014/chart" uri="{C3380CC4-5D6E-409C-BE32-E72D297353CC}">
              <c16:uniqueId val="{00000001-6B98-4C8E-95CD-B1E5B715FE9D}"/>
            </c:ext>
          </c:extLst>
        </c:ser>
        <c:ser>
          <c:idx val="2"/>
          <c:order val="2"/>
          <c:tx>
            <c:strRef>
              <c:f>'Figure 7 OC Throughput'!$D$2</c:f>
              <c:strCache>
                <c:ptCount val="1"/>
                <c:pt idx="0">
                  <c:v>Completed</c:v>
                </c:pt>
              </c:strCache>
            </c:strRef>
          </c:tx>
          <c:spPr>
            <a:ln w="12700">
              <a:solidFill>
                <a:srgbClr val="800000"/>
              </a:solidFill>
              <a:prstDash val="solid"/>
            </a:ln>
          </c:spPr>
          <c:marker>
            <c:symbol val="triangle"/>
            <c:size val="4"/>
            <c:spPr>
              <a:solidFill>
                <a:srgbClr val="800000"/>
              </a:solidFill>
              <a:ln>
                <a:solidFill>
                  <a:srgbClr val="800000"/>
                </a:solidFill>
                <a:prstDash val="solid"/>
              </a:ln>
            </c:spPr>
          </c:marker>
          <c:cat>
            <c:numRef>
              <c:f>'Figure 7 OC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44743</c:v>
                </c:pt>
              </c:numCache>
            </c:numRef>
          </c:cat>
          <c:val>
            <c:numRef>
              <c:f>'Figure 7 OC Throughput'!$D$6:$D$15</c:f>
              <c:numCache>
                <c:formatCode>#,##0</c:formatCode>
                <c:ptCount val="10"/>
                <c:pt idx="0">
                  <c:v>8283</c:v>
                </c:pt>
                <c:pt idx="1">
                  <c:v>7112</c:v>
                </c:pt>
                <c:pt idx="2">
                  <c:v>8497</c:v>
                </c:pt>
                <c:pt idx="3">
                  <c:v>9185</c:v>
                </c:pt>
                <c:pt idx="4">
                  <c:v>8168</c:v>
                </c:pt>
                <c:pt idx="5">
                  <c:v>7475</c:v>
                </c:pt>
                <c:pt idx="6">
                  <c:v>7143</c:v>
                </c:pt>
                <c:pt idx="7">
                  <c:v>7212</c:v>
                </c:pt>
                <c:pt idx="8">
                  <c:v>7435</c:v>
                </c:pt>
                <c:pt idx="9">
                  <c:v>7341</c:v>
                </c:pt>
              </c:numCache>
            </c:numRef>
          </c:val>
          <c:smooth val="0"/>
          <c:extLst>
            <c:ext xmlns:c16="http://schemas.microsoft.com/office/drawing/2014/chart" uri="{C3380CC4-5D6E-409C-BE32-E72D297353CC}">
              <c16:uniqueId val="{00000002-6B98-4C8E-95CD-B1E5B715FE9D}"/>
            </c:ext>
          </c:extLst>
        </c:ser>
        <c:ser>
          <c:idx val="3"/>
          <c:order val="3"/>
          <c:tx>
            <c:strRef>
              <c:f>'Figure 7 OC Throughput'!$E$2</c:f>
              <c:strCache>
                <c:ptCount val="1"/>
                <c:pt idx="0">
                  <c:v>On Hand at Year End</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numRef>
              <c:f>'Figure 7 OC Throughput'!$A$6:$A$15</c:f>
              <c:numCache>
                <c:formatCode>mmm\-yy</c:formatCode>
                <c:ptCount val="10"/>
                <c:pt idx="0">
                  <c:v>41426</c:v>
                </c:pt>
                <c:pt idx="1">
                  <c:v>41791</c:v>
                </c:pt>
                <c:pt idx="2">
                  <c:v>42156</c:v>
                </c:pt>
                <c:pt idx="3">
                  <c:v>42522</c:v>
                </c:pt>
                <c:pt idx="4">
                  <c:v>42887</c:v>
                </c:pt>
                <c:pt idx="5">
                  <c:v>43252</c:v>
                </c:pt>
                <c:pt idx="6">
                  <c:v>43617</c:v>
                </c:pt>
                <c:pt idx="7">
                  <c:v>43983</c:v>
                </c:pt>
                <c:pt idx="8">
                  <c:v>44348</c:v>
                </c:pt>
                <c:pt idx="9">
                  <c:v>44743</c:v>
                </c:pt>
              </c:numCache>
            </c:numRef>
          </c:cat>
          <c:val>
            <c:numRef>
              <c:f>'Figure 7 OC Throughput'!$E$6:$E$15</c:f>
              <c:numCache>
                <c:formatCode>#,##0</c:formatCode>
                <c:ptCount val="10"/>
                <c:pt idx="0">
                  <c:v>80</c:v>
                </c:pt>
                <c:pt idx="1">
                  <c:v>50</c:v>
                </c:pt>
                <c:pt idx="2">
                  <c:v>34</c:v>
                </c:pt>
                <c:pt idx="3">
                  <c:v>15</c:v>
                </c:pt>
                <c:pt idx="4">
                  <c:v>45</c:v>
                </c:pt>
                <c:pt idx="5">
                  <c:v>45</c:v>
                </c:pt>
                <c:pt idx="6">
                  <c:v>22</c:v>
                </c:pt>
                <c:pt idx="7">
                  <c:v>27</c:v>
                </c:pt>
                <c:pt idx="8">
                  <c:v>38</c:v>
                </c:pt>
                <c:pt idx="9" formatCode="General">
                  <c:v>66</c:v>
                </c:pt>
              </c:numCache>
            </c:numRef>
          </c:val>
          <c:smooth val="0"/>
          <c:extLst>
            <c:ext xmlns:c16="http://schemas.microsoft.com/office/drawing/2014/chart" uri="{C3380CC4-5D6E-409C-BE32-E72D297353CC}">
              <c16:uniqueId val="{00000003-6B98-4C8E-95CD-B1E5B715FE9D}"/>
            </c:ext>
          </c:extLst>
        </c:ser>
        <c:dLbls>
          <c:showLegendKey val="0"/>
          <c:showVal val="0"/>
          <c:showCatName val="0"/>
          <c:showSerName val="0"/>
          <c:showPercent val="0"/>
          <c:showBubbleSize val="0"/>
        </c:dLbls>
        <c:marker val="1"/>
        <c:smooth val="0"/>
        <c:axId val="228063648"/>
        <c:axId val="1"/>
      </c:lineChart>
      <c:catAx>
        <c:axId val="228063648"/>
        <c:scaling>
          <c:orientation val="minMax"/>
        </c:scaling>
        <c:delete val="0"/>
        <c:axPos val="b"/>
        <c:numFmt formatCode="mmm\-yy" sourceLinked="1"/>
        <c:majorTickMark val="cross"/>
        <c:minorTickMark val="none"/>
        <c:tickLblPos val="nextTo"/>
        <c:txPr>
          <a:bodyPr rot="0" vert="horz"/>
          <a:lstStyle/>
          <a:p>
            <a:pPr>
              <a:defRPr/>
            </a:pPr>
            <a:endParaRPr lang="en-US"/>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0" i="0" u="none" strike="noStrike" baseline="0">
                    <a:solidFill>
                      <a:srgbClr val="000000"/>
                    </a:solidFill>
                    <a:latin typeface="Arial"/>
                    <a:ea typeface="Arial"/>
                    <a:cs typeface="Arial"/>
                  </a:defRPr>
                </a:pPr>
                <a:r>
                  <a:rPr lang="en-NZ"/>
                  <a:t>Number of matters</a:t>
                </a:r>
              </a:p>
            </c:rich>
          </c:tx>
          <c:layout>
            <c:manualLayout>
              <c:xMode val="edge"/>
              <c:yMode val="edge"/>
              <c:x val="3.225827375026398E-2"/>
              <c:y val="0.257732680322176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28063648"/>
        <c:crosses val="autoZero"/>
        <c:crossBetween val="midCat"/>
      </c:valAx>
      <c:spPr>
        <a:noFill/>
        <a:ln w="12700">
          <a:solidFill>
            <a:srgbClr val="FFFFFF"/>
          </a:solidFill>
          <a:prstDash val="solid"/>
        </a:ln>
      </c:spPr>
    </c:plotArea>
    <c:legend>
      <c:legendPos val="r"/>
      <c:layout>
        <c:manualLayout>
          <c:xMode val="edge"/>
          <c:yMode val="edge"/>
          <c:x val="0.18821869249102482"/>
          <c:y val="0.90034652884884236"/>
          <c:w val="0.75287461912088571"/>
          <c:h val="8.9347439817445529E-2"/>
        </c:manualLayout>
      </c:layout>
      <c:overlay val="0"/>
      <c:spPr>
        <a:solidFill>
          <a:srgbClr val="FFFFFF"/>
        </a:solidFill>
        <a:ln w="3175">
          <a:solidFill>
            <a:srgbClr val="FFFFFF"/>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9B5C6-AB99-405C-B396-560447C8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34330</Words>
  <Characters>195687</Characters>
  <Application>Microsoft Office Word</Application>
  <DocSecurity>0</DocSecurity>
  <Lines>1630</Lines>
  <Paragraphs>459</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
      <vt:lpstr>Ombudsman</vt:lpstr>
      <vt:lpstr>Kaitiaki Mana Tangata</vt:lpstr>
      <vt:lpstr>Contents</vt:lpstr>
      <vt:lpstr>/Introduction</vt:lpstr>
      <vt:lpstr>    Introduction</vt:lpstr>
      <vt:lpstr>2021/22 at a glance	</vt:lpstr>
      <vt:lpstr>    Inform the public to enable them to take constructive action to realise their ri</vt:lpstr>
      <vt:lpstr>    Improve public sector capability to do its work and make decisions</vt:lpstr>
      <vt:lpstr>    Formal consultation to assist public sector agencies to make specific decisions</vt:lpstr>
      <vt:lpstr>    Enable serious wrongdoing to be disclosed and investigated and whistleblowers pr</vt:lpstr>
      <vt:lpstr>    Break down the barriers that prevent disabled people from participating equally </vt:lpstr>
      <vt:lpstr>    Improve the conditions and treatment of people in detention</vt:lpstr>
      <vt:lpstr>    Ensure official information is increasingly available and not unlawfully refused</vt:lpstr>
      <vt:lpstr>    Identify flawed public sector decision-making and processes and how to resolve t</vt:lpstr>
      <vt:lpstr>    Learn from, and assist to develop, international best practice </vt:lpstr>
      <vt:lpstr>Background	</vt:lpstr>
      <vt:lpstr>    Nature and scope of the Ombudsman’s functions</vt:lpstr>
      <vt:lpstr>        My purpose</vt:lpstr>
      <vt:lpstr>        My functions</vt:lpstr>
      <vt:lpstr>        My contribution</vt:lpstr>
      <vt:lpstr>    Outcomes and impacts sought by the Ombudsman</vt:lpstr>
      <vt:lpstr>    Ombudsman Outcomes Framework</vt:lpstr>
      <vt:lpstr>    Te Tiriti o Waitangi / The Treaty of Waitangi</vt:lpstr>
      <vt:lpstr>        Impacts </vt:lpstr>
      <vt:lpstr>        Outputs</vt:lpstr>
      <vt:lpstr>Outputs and operations	</vt:lpstr>
      <vt:lpstr>    Inform the public to enable them to take constructive action to realise their ri</vt:lpstr>
      <vt:lpstr>        External resources and presentations to the public</vt:lpstr>
      <vt:lpstr>        Public awareness and directed outreach</vt:lpstr>
      <vt:lpstr>    Improve public sector capability to do its work and make decisions</vt:lpstr>
      <vt:lpstr>        Advice and guidance </vt:lpstr>
      <vt:lpstr>        Learning</vt:lpstr>
      <vt:lpstr>        Guidance materials</vt:lpstr>
      <vt:lpstr>    Formal consultation to assist public sector agencies to make specific decisions</vt:lpstr>
      <vt:lpstr>    Enable serious wrongdoing to be disclosed and investigated and whistleblowers pr</vt:lpstr>
      <vt:lpstr>    Break down the barriers that prevent disabled people from participating equally </vt:lpstr>
      <vt:lpstr>        Accessibility and active engagement with disabled people</vt:lpstr>
      <vt:lpstr>        Monitoring disability rights</vt:lpstr>
      <vt:lpstr>        Ongoing disability rights focus in investigations and inspections</vt:lpstr>
      <vt:lpstr>    Improve the conditions and treatment of people in detention</vt:lpstr>
      <vt:lpstr>        Visits and inspections</vt:lpstr>
      <vt:lpstr>        Other OPCAT activities</vt:lpstr>
      <vt:lpstr>    Ensure official information is increasingly available and not unlawfully refused</vt:lpstr>
      <vt:lpstr>        Enquiries</vt:lpstr>
      <vt:lpstr>        Complaints </vt:lpstr>
      <vt:lpstr>        Resolution and forming opinions</vt:lpstr>
      <vt:lpstr>        Timeliness and quality assurance</vt:lpstr>
      <vt:lpstr>        Official information practice investigations</vt:lpstr>
      <vt:lpstr>    Identify flawed public sector decision-making and processes and how to resolve t</vt:lpstr>
      <vt:lpstr>        Enquiries</vt:lpstr>
      <vt:lpstr>        Complaints</vt:lpstr>
      <vt:lpstr>        Resolution and forming opinions</vt:lpstr>
    </vt:vector>
  </TitlesOfParts>
  <Company/>
  <LinksUpToDate>false</LinksUpToDate>
  <CharactersWithSpaces>229558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2022-10-27T21:45:00Z</dcterms:created>
  <dcterms:modified xsi:type="dcterms:W3CDTF">2022-10-27T21:45:00Z</dcterms:modified>
</cp:coreProperties>
</file>